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7E7A5">
      <w:pPr>
        <w:pStyle w:val="2"/>
        <w:tabs>
          <w:tab w:val="left" w:pos="0"/>
        </w:tabs>
        <w:autoSpaceDE w:val="0"/>
        <w:autoSpaceDN w:val="0"/>
        <w:adjustRightInd w:val="0"/>
        <w:spacing w:before="0" w:after="0" w:line="360" w:lineRule="auto"/>
        <w:jc w:val="center"/>
        <w:rPr>
          <w:rFonts w:ascii="宋体" w:hAnsi="宋体"/>
          <w:color w:val="auto"/>
          <w:sz w:val="32"/>
          <w:szCs w:val="28"/>
          <w:highlight w:val="none"/>
        </w:rPr>
      </w:pPr>
      <w:bookmarkStart w:id="0" w:name="_Toc35393797"/>
      <w:bookmarkStart w:id="1" w:name="_Toc28359011"/>
      <w:r>
        <w:rPr>
          <w:rFonts w:hint="eastAsia" w:ascii="宋体" w:hAnsi="宋体"/>
          <w:color w:val="auto"/>
          <w:sz w:val="32"/>
          <w:szCs w:val="28"/>
          <w:highlight w:val="none"/>
          <w:lang w:eastAsia="zh-CN"/>
        </w:rPr>
        <w:t>长阳镇葫芦垡工业路东侧50米院内垃圾治理项目</w:t>
      </w:r>
      <w:r>
        <w:rPr>
          <w:rFonts w:hint="eastAsia" w:ascii="宋体" w:hAnsi="宋体"/>
          <w:color w:val="auto"/>
          <w:sz w:val="32"/>
          <w:szCs w:val="28"/>
          <w:highlight w:val="none"/>
        </w:rPr>
        <w:t>竞争性磋商公告</w:t>
      </w:r>
      <w:bookmarkEnd w:id="0"/>
      <w:bookmarkEnd w:id="1"/>
    </w:p>
    <w:p w14:paraId="5AFF4533">
      <w:pPr>
        <w:pBdr>
          <w:top w:val="single" w:color="auto" w:sz="4" w:space="1"/>
          <w:left w:val="single" w:color="auto" w:sz="4" w:space="4"/>
          <w:bottom w:val="single" w:color="auto" w:sz="4" w:space="1"/>
          <w:right w:val="single" w:color="auto" w:sz="4" w:space="4"/>
        </w:pBd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项目概况</w:t>
      </w:r>
    </w:p>
    <w:p w14:paraId="2255E847">
      <w:pPr>
        <w:pBdr>
          <w:top w:val="single" w:color="auto" w:sz="4" w:space="1"/>
          <w:left w:val="single" w:color="auto" w:sz="4" w:space="4"/>
          <w:bottom w:val="single" w:color="auto" w:sz="4" w:space="1"/>
          <w:right w:val="single" w:color="auto" w:sz="4" w:space="4"/>
        </w:pBdr>
        <w:spacing w:line="276" w:lineRule="auto"/>
        <w:ind w:firstLine="440" w:firstLineChars="200"/>
        <w:rPr>
          <w:rFonts w:ascii="宋体" w:hAnsi="宋体"/>
          <w:color w:val="auto"/>
          <w:sz w:val="24"/>
          <w:szCs w:val="24"/>
          <w:highlight w:val="none"/>
        </w:rPr>
      </w:pPr>
      <w:r>
        <w:rPr>
          <w:rFonts w:hint="eastAsia" w:ascii="宋体" w:hAnsi="宋体"/>
          <w:color w:val="auto"/>
          <w:sz w:val="22"/>
          <w:szCs w:val="24"/>
          <w:highlight w:val="none"/>
          <w:u w:val="single"/>
          <w:lang w:eastAsia="zh-CN"/>
        </w:rPr>
        <w:t>长阳镇葫芦垡工业路东侧50米院内垃圾治理项目</w:t>
      </w:r>
      <w:r>
        <w:rPr>
          <w:rFonts w:hint="eastAsia" w:ascii="宋体" w:hAnsi="宋体"/>
          <w:color w:val="auto"/>
          <w:sz w:val="22"/>
          <w:szCs w:val="24"/>
          <w:highlight w:val="none"/>
        </w:rPr>
        <w:t>的潜在供应商应在</w:t>
      </w:r>
      <w:r>
        <w:rPr>
          <w:rFonts w:hint="eastAsia" w:ascii="宋体" w:hAnsi="宋体"/>
          <w:color w:val="auto"/>
          <w:sz w:val="22"/>
          <w:szCs w:val="24"/>
          <w:highlight w:val="none"/>
          <w:u w:val="single"/>
        </w:rPr>
        <w:t>北京市政府采购电子交易平台</w:t>
      </w:r>
      <w:r>
        <w:rPr>
          <w:rFonts w:hint="eastAsia" w:ascii="宋体" w:hAnsi="宋体"/>
          <w:bCs/>
          <w:color w:val="auto"/>
          <w:sz w:val="22"/>
          <w:szCs w:val="24"/>
          <w:highlight w:val="none"/>
          <w:u w:val="single"/>
        </w:rPr>
        <w:t>（</w:t>
      </w:r>
      <w:r>
        <w:rPr>
          <w:color w:val="auto"/>
          <w:highlight w:val="none"/>
        </w:rPr>
        <w:fldChar w:fldCharType="begin"/>
      </w:r>
      <w:r>
        <w:rPr>
          <w:color w:val="auto"/>
          <w:highlight w:val="none"/>
        </w:rPr>
        <w:instrText xml:space="preserve"> HYPERLINK "http://zbcg-bjzc.zhongcy.com/bjczj-portal-site/index.html" \l "/home）获取采购文件，并于2023年10月" </w:instrText>
      </w:r>
      <w:r>
        <w:rPr>
          <w:color w:val="auto"/>
          <w:highlight w:val="none"/>
        </w:rPr>
        <w:fldChar w:fldCharType="separate"/>
      </w:r>
      <w:r>
        <w:rPr>
          <w:rStyle w:val="13"/>
          <w:rFonts w:hint="eastAsia" w:ascii="宋体" w:hAnsi="宋体"/>
          <w:bCs/>
          <w:color w:val="auto"/>
          <w:sz w:val="22"/>
          <w:szCs w:val="24"/>
          <w:highlight w:val="none"/>
        </w:rPr>
        <w:t>http://zbcg-bjzc.zhongcy.com/bjczj-portal-site/index.html#/home）获取采购文件，并于</w:t>
      </w:r>
      <w:r>
        <w:rPr>
          <w:rStyle w:val="13"/>
          <w:rFonts w:ascii="宋体" w:hAnsi="宋体"/>
          <w:bCs/>
          <w:color w:val="auto"/>
          <w:sz w:val="22"/>
          <w:szCs w:val="24"/>
          <w:highlight w:val="none"/>
        </w:rPr>
        <w:t>202</w:t>
      </w:r>
      <w:r>
        <w:rPr>
          <w:rStyle w:val="13"/>
          <w:rFonts w:hint="eastAsia" w:ascii="宋体" w:hAnsi="宋体"/>
          <w:bCs/>
          <w:color w:val="auto"/>
          <w:sz w:val="22"/>
          <w:szCs w:val="24"/>
          <w:highlight w:val="none"/>
          <w:lang w:val="en-US" w:eastAsia="zh-CN"/>
        </w:rPr>
        <w:t>5</w:t>
      </w:r>
      <w:r>
        <w:rPr>
          <w:rStyle w:val="13"/>
          <w:rFonts w:hint="eastAsia" w:ascii="宋体" w:hAnsi="宋体"/>
          <w:bCs/>
          <w:color w:val="auto"/>
          <w:sz w:val="22"/>
          <w:szCs w:val="24"/>
          <w:highlight w:val="none"/>
        </w:rPr>
        <w:t>年</w:t>
      </w:r>
      <w:r>
        <w:rPr>
          <w:rStyle w:val="13"/>
          <w:rFonts w:hint="eastAsia" w:ascii="宋体" w:hAnsi="宋体"/>
          <w:bCs/>
          <w:color w:val="auto"/>
          <w:sz w:val="22"/>
          <w:szCs w:val="24"/>
          <w:highlight w:val="none"/>
          <w:lang w:val="en-US" w:eastAsia="zh-CN"/>
        </w:rPr>
        <w:t xml:space="preserve"> 7 </w:t>
      </w:r>
      <w:r>
        <w:rPr>
          <w:rStyle w:val="13"/>
          <w:rFonts w:hint="eastAsia" w:ascii="宋体" w:hAnsi="宋体"/>
          <w:bCs/>
          <w:color w:val="auto"/>
          <w:sz w:val="22"/>
          <w:szCs w:val="24"/>
          <w:highlight w:val="none"/>
        </w:rPr>
        <w:t>月</w:t>
      </w:r>
      <w:r>
        <w:rPr>
          <w:rStyle w:val="13"/>
          <w:rFonts w:hint="eastAsia" w:ascii="宋体" w:hAnsi="宋体"/>
          <w:bCs/>
          <w:color w:val="auto"/>
          <w:sz w:val="22"/>
          <w:szCs w:val="24"/>
          <w:highlight w:val="none"/>
        </w:rPr>
        <w:fldChar w:fldCharType="end"/>
      </w:r>
      <w:r>
        <w:rPr>
          <w:rFonts w:hint="eastAsia" w:ascii="宋体" w:hAnsi="宋体"/>
          <w:bCs/>
          <w:color w:val="auto"/>
          <w:sz w:val="22"/>
          <w:szCs w:val="24"/>
          <w:highlight w:val="none"/>
          <w:u w:val="single"/>
          <w:lang w:val="en-US" w:eastAsia="zh-CN"/>
        </w:rPr>
        <w:t xml:space="preserve"> 7 </w:t>
      </w:r>
      <w:r>
        <w:rPr>
          <w:rFonts w:hint="eastAsia" w:ascii="宋体" w:hAnsi="宋体"/>
          <w:bCs/>
          <w:color w:val="auto"/>
          <w:sz w:val="22"/>
          <w:szCs w:val="24"/>
          <w:highlight w:val="none"/>
          <w:u w:val="single"/>
        </w:rPr>
        <w:t>日09点</w:t>
      </w:r>
      <w:r>
        <w:rPr>
          <w:rFonts w:ascii="宋体" w:hAnsi="宋体"/>
          <w:bCs/>
          <w:color w:val="auto"/>
          <w:sz w:val="22"/>
          <w:szCs w:val="24"/>
          <w:highlight w:val="none"/>
          <w:u w:val="single"/>
        </w:rPr>
        <w:t>30</w:t>
      </w:r>
      <w:r>
        <w:rPr>
          <w:rFonts w:hint="eastAsia" w:ascii="宋体" w:hAnsi="宋体"/>
          <w:bCs/>
          <w:color w:val="auto"/>
          <w:sz w:val="22"/>
          <w:szCs w:val="24"/>
          <w:highlight w:val="none"/>
          <w:u w:val="single"/>
        </w:rPr>
        <w:t>分</w:t>
      </w:r>
      <w:r>
        <w:rPr>
          <w:rFonts w:hint="eastAsia" w:ascii="宋体" w:hAnsi="宋体"/>
          <w:bCs/>
          <w:color w:val="auto"/>
          <w:sz w:val="22"/>
          <w:szCs w:val="24"/>
          <w:highlight w:val="none"/>
        </w:rPr>
        <w:t>（北京时间）前提交响应</w:t>
      </w:r>
      <w:r>
        <w:rPr>
          <w:rFonts w:ascii="宋体" w:hAnsi="宋体"/>
          <w:bCs/>
          <w:color w:val="auto"/>
          <w:sz w:val="22"/>
          <w:szCs w:val="24"/>
          <w:highlight w:val="none"/>
        </w:rPr>
        <w:t>文件</w:t>
      </w:r>
      <w:r>
        <w:rPr>
          <w:rFonts w:hint="eastAsia" w:ascii="宋体" w:hAnsi="宋体"/>
          <w:color w:val="auto"/>
          <w:sz w:val="22"/>
          <w:szCs w:val="24"/>
          <w:highlight w:val="none"/>
        </w:rPr>
        <w:t>。</w:t>
      </w:r>
    </w:p>
    <w:p w14:paraId="7186AB73">
      <w:pPr>
        <w:pStyle w:val="3"/>
        <w:spacing w:before="140" w:after="140" w:line="240" w:lineRule="auto"/>
        <w:rPr>
          <w:rFonts w:ascii="宋体" w:hAnsi="宋体" w:eastAsia="宋体" w:cs="宋体"/>
          <w:b w:val="0"/>
          <w:color w:val="auto"/>
          <w:sz w:val="24"/>
          <w:szCs w:val="24"/>
          <w:highlight w:val="none"/>
        </w:rPr>
      </w:pPr>
      <w:bookmarkStart w:id="2" w:name="_Toc35393629"/>
      <w:bookmarkStart w:id="3" w:name="_Toc28359089"/>
      <w:bookmarkStart w:id="4" w:name="_Toc35393798"/>
      <w:bookmarkStart w:id="5" w:name="_Toc28359012"/>
      <w:r>
        <w:rPr>
          <w:rFonts w:hint="eastAsia" w:ascii="宋体" w:hAnsi="宋体" w:eastAsia="宋体" w:cs="宋体"/>
          <w:b w:val="0"/>
          <w:color w:val="auto"/>
          <w:sz w:val="24"/>
          <w:szCs w:val="24"/>
          <w:highlight w:val="none"/>
        </w:rPr>
        <w:t>一、项目基本情况</w:t>
      </w:r>
      <w:bookmarkEnd w:id="2"/>
      <w:bookmarkEnd w:id="3"/>
      <w:bookmarkEnd w:id="4"/>
      <w:bookmarkEnd w:id="5"/>
    </w:p>
    <w:p w14:paraId="52AD6629">
      <w:pPr>
        <w:spacing w:line="276" w:lineRule="auto"/>
        <w:ind w:firstLine="480" w:firstLineChars="200"/>
        <w:rPr>
          <w:rFonts w:hint="default" w:ascii="宋体" w:hAnsi="宋体"/>
          <w:color w:val="auto"/>
          <w:sz w:val="24"/>
          <w:szCs w:val="24"/>
          <w:highlight w:val="none"/>
          <w:lang w:val="en-US" w:eastAsia="zh-CN"/>
        </w:rPr>
      </w:pPr>
      <w:r>
        <w:rPr>
          <w:rFonts w:hint="eastAsia" w:ascii="宋体" w:hAnsi="宋体"/>
          <w:color w:val="auto"/>
          <w:sz w:val="24"/>
          <w:szCs w:val="24"/>
          <w:highlight w:val="none"/>
        </w:rPr>
        <w:t>项目编号：</w:t>
      </w:r>
      <w:r>
        <w:rPr>
          <w:rFonts w:hint="eastAsia" w:ascii="宋体" w:hAnsi="宋体"/>
          <w:color w:val="auto"/>
          <w:sz w:val="24"/>
          <w:szCs w:val="24"/>
          <w:highlight w:val="none"/>
          <w:lang w:eastAsia="zh-CN"/>
        </w:rPr>
        <w:fldChar w:fldCharType="begin"/>
      </w:r>
      <w:r>
        <w:rPr>
          <w:rFonts w:hint="eastAsia" w:ascii="宋体" w:hAnsi="宋体"/>
          <w:color w:val="auto"/>
          <w:sz w:val="24"/>
          <w:szCs w:val="24"/>
          <w:highlight w:val="none"/>
          <w:lang w:eastAsia="zh-CN"/>
        </w:rPr>
        <w:instrText xml:space="preserve"> HYPERLINK "http://219.232.204.193:8080/frontend/plan/project_detail.html?projectUuid=9edc9ab0-bd53-4f21-943a-5791433277a1" </w:instrText>
      </w:r>
      <w:r>
        <w:rPr>
          <w:rFonts w:hint="eastAsia" w:ascii="宋体" w:hAnsi="宋体"/>
          <w:color w:val="auto"/>
          <w:sz w:val="24"/>
          <w:szCs w:val="24"/>
          <w:highlight w:val="none"/>
          <w:lang w:eastAsia="zh-CN"/>
        </w:rPr>
        <w:fldChar w:fldCharType="separate"/>
      </w:r>
      <w:r>
        <w:rPr>
          <w:rFonts w:hint="eastAsia" w:ascii="宋体" w:hAnsi="宋体"/>
          <w:color w:val="auto"/>
          <w:sz w:val="24"/>
          <w:szCs w:val="24"/>
          <w:highlight w:val="none"/>
          <w:lang w:eastAsia="zh-CN"/>
        </w:rPr>
        <w:t>11011125210200024112-XM001</w:t>
      </w:r>
      <w:r>
        <w:rPr>
          <w:rFonts w:hint="eastAsia" w:ascii="宋体" w:hAnsi="宋体"/>
          <w:color w:val="auto"/>
          <w:sz w:val="24"/>
          <w:szCs w:val="24"/>
          <w:highlight w:val="none"/>
          <w:lang w:eastAsia="zh-CN"/>
        </w:rPr>
        <w:fldChar w:fldCharType="end"/>
      </w:r>
    </w:p>
    <w:p w14:paraId="37F61351">
      <w:pPr>
        <w:spacing w:line="276" w:lineRule="auto"/>
        <w:ind w:firstLine="480" w:firstLineChars="200"/>
        <w:rPr>
          <w:rFonts w:hint="eastAsia" w:ascii="宋体" w:hAnsi="宋体" w:eastAsia="宋体"/>
          <w:color w:val="auto"/>
          <w:sz w:val="24"/>
          <w:szCs w:val="24"/>
          <w:highlight w:val="none"/>
          <w:u w:val="single"/>
          <w:lang w:eastAsia="zh-CN"/>
        </w:rPr>
      </w:pPr>
      <w:r>
        <w:rPr>
          <w:rFonts w:hint="eastAsia" w:ascii="宋体" w:hAnsi="宋体"/>
          <w:color w:val="auto"/>
          <w:sz w:val="24"/>
          <w:szCs w:val="24"/>
          <w:highlight w:val="none"/>
        </w:rPr>
        <w:t>项目名称：</w:t>
      </w:r>
      <w:r>
        <w:rPr>
          <w:rFonts w:hint="eastAsia" w:ascii="宋体" w:hAnsi="宋体"/>
          <w:color w:val="auto"/>
          <w:sz w:val="24"/>
          <w:szCs w:val="24"/>
          <w:highlight w:val="none"/>
          <w:lang w:eastAsia="zh-CN"/>
        </w:rPr>
        <w:t>长阳镇葫芦垡工业路东侧50米院内垃圾治理项目</w:t>
      </w:r>
    </w:p>
    <w:p w14:paraId="0B3D9CC1">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采购方式：□竞争性谈判√竞争性磋商 □询价</w:t>
      </w:r>
    </w:p>
    <w:p w14:paraId="5DB3FFEB">
      <w:pPr>
        <w:spacing w:line="276"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rPr>
        <w:t>预算金额：</w:t>
      </w:r>
      <w:r>
        <w:rPr>
          <w:rFonts w:hint="eastAsia" w:ascii="宋体" w:hAnsi="宋体"/>
          <w:color w:val="auto"/>
          <w:sz w:val="24"/>
          <w:szCs w:val="24"/>
          <w:highlight w:val="none"/>
          <w:lang w:eastAsia="zh-CN"/>
        </w:rPr>
        <w:t>0.0175</w:t>
      </w:r>
      <w:r>
        <w:rPr>
          <w:rFonts w:hint="eastAsia" w:ascii="宋体" w:hAnsi="宋体"/>
          <w:color w:val="auto"/>
          <w:sz w:val="24"/>
          <w:szCs w:val="24"/>
          <w:highlight w:val="none"/>
          <w:lang w:val="en-US" w:eastAsia="zh-CN"/>
        </w:rPr>
        <w:t>万元</w:t>
      </w:r>
    </w:p>
    <w:p w14:paraId="2CA68435">
      <w:pPr>
        <w:spacing w:line="276" w:lineRule="auto"/>
        <w:ind w:firstLine="480" w:firstLineChars="200"/>
        <w:rPr>
          <w:color w:val="auto"/>
          <w:sz w:val="24"/>
          <w:highlight w:val="none"/>
        </w:rPr>
      </w:pPr>
      <w:bookmarkStart w:id="6" w:name="_Hlk114412972"/>
      <w:r>
        <w:rPr>
          <w:rFonts w:hint="eastAsia" w:ascii="宋体" w:hAnsi="宋体"/>
          <w:color w:val="auto"/>
          <w:sz w:val="24"/>
          <w:szCs w:val="24"/>
          <w:highlight w:val="none"/>
          <w:lang w:val="en-US" w:eastAsia="zh-CN"/>
        </w:rPr>
        <w:t>最高限价（如有）：/ 万</w:t>
      </w:r>
      <w:r>
        <w:rPr>
          <w:rFonts w:hint="eastAsia"/>
          <w:color w:val="auto"/>
          <w:sz w:val="24"/>
          <w:highlight w:val="none"/>
        </w:rPr>
        <w:t>元</w:t>
      </w:r>
    </w:p>
    <w:bookmarkEnd w:id="6"/>
    <w:p w14:paraId="7F440CFE">
      <w:pPr>
        <w:spacing w:line="276" w:lineRule="auto"/>
        <w:ind w:firstLine="480" w:firstLineChars="200"/>
        <w:rPr>
          <w:rFonts w:hint="default" w:ascii="宋体" w:hAnsi="宋体"/>
          <w:color w:val="auto"/>
          <w:sz w:val="24"/>
          <w:szCs w:val="24"/>
          <w:highlight w:val="none"/>
          <w:u w:val="single"/>
          <w:lang w:val="en-US"/>
        </w:rPr>
      </w:pPr>
      <w:r>
        <w:rPr>
          <w:rFonts w:hint="eastAsia" w:ascii="宋体" w:hAnsi="宋体"/>
          <w:color w:val="auto"/>
          <w:sz w:val="24"/>
          <w:szCs w:val="24"/>
          <w:highlight w:val="none"/>
        </w:rPr>
        <w:t>采购需求：</w:t>
      </w:r>
      <w:r>
        <w:rPr>
          <w:rFonts w:hint="eastAsia" w:ascii="宋体" w:hAnsi="宋体"/>
          <w:color w:val="auto"/>
          <w:sz w:val="24"/>
          <w:szCs w:val="24"/>
          <w:highlight w:val="none"/>
          <w:lang w:eastAsia="zh-CN"/>
        </w:rPr>
        <w:t>完成院内垃圾筛分、装车、清运、消纳、处置、回填、压实等工作。</w:t>
      </w:r>
    </w:p>
    <w:p w14:paraId="6FD79527">
      <w:pPr>
        <w:spacing w:line="276" w:lineRule="auto"/>
        <w:ind w:firstLine="480" w:firstLineChars="200"/>
        <w:rPr>
          <w:rFonts w:hint="default" w:ascii="宋体" w:hAnsi="宋体" w:eastAsia="宋体"/>
          <w:color w:val="auto"/>
          <w:sz w:val="24"/>
          <w:szCs w:val="24"/>
          <w:highlight w:val="none"/>
          <w:u w:val="single"/>
          <w:lang w:val="en-US" w:eastAsia="zh-CN"/>
        </w:rPr>
      </w:pPr>
      <w:r>
        <w:rPr>
          <w:rFonts w:hint="eastAsia" w:ascii="宋体" w:hAnsi="宋体"/>
          <w:color w:val="auto"/>
          <w:sz w:val="24"/>
          <w:szCs w:val="24"/>
          <w:highlight w:val="none"/>
        </w:rPr>
        <w:t>合同履行期限：</w:t>
      </w:r>
      <w:r>
        <w:rPr>
          <w:rFonts w:hint="eastAsia" w:ascii="宋体" w:hAnsi="宋体"/>
          <w:color w:val="auto"/>
          <w:sz w:val="24"/>
          <w:szCs w:val="24"/>
          <w:highlight w:val="none"/>
          <w:lang w:eastAsia="zh-CN"/>
        </w:rPr>
        <w:t>合同签订后180天内</w:t>
      </w:r>
    </w:p>
    <w:p w14:paraId="3DBD56D6">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本项目（</w:t>
      </w:r>
      <w:r>
        <w:rPr>
          <w:rFonts w:hint="eastAsia" w:ascii="宋体" w:hAnsi="宋体"/>
          <w:i/>
          <w:color w:val="auto"/>
          <w:sz w:val="24"/>
          <w:szCs w:val="24"/>
          <w:highlight w:val="none"/>
        </w:rPr>
        <w:t>是</w:t>
      </w:r>
      <w:r>
        <w:rPr>
          <w:rFonts w:ascii="宋体" w:hAnsi="宋体"/>
          <w:i/>
          <w:color w:val="auto"/>
          <w:sz w:val="24"/>
          <w:szCs w:val="24"/>
          <w:highlight w:val="none"/>
        </w:rPr>
        <w:t>/否</w:t>
      </w:r>
      <w:r>
        <w:rPr>
          <w:rFonts w:hint="eastAsia" w:ascii="宋体" w:hAnsi="宋体"/>
          <w:color w:val="auto"/>
          <w:sz w:val="24"/>
          <w:szCs w:val="24"/>
          <w:highlight w:val="none"/>
        </w:rPr>
        <w:t>）接受联合体：</w:t>
      </w:r>
      <w:r>
        <w:rPr>
          <w:rFonts w:hint="eastAsia" w:ascii="宋体" w:hAnsi="宋体"/>
          <w:color w:val="auto"/>
          <w:sz w:val="24"/>
          <w:szCs w:val="24"/>
          <w:highlight w:val="none"/>
          <w:lang w:val="en-US" w:eastAsia="zh-CN"/>
        </w:rPr>
        <w:t>是</w:t>
      </w:r>
      <w:r>
        <w:rPr>
          <w:rFonts w:hint="eastAsia" w:ascii="宋体" w:hAnsi="宋体"/>
          <w:color w:val="auto"/>
          <w:sz w:val="24"/>
          <w:szCs w:val="24"/>
          <w:highlight w:val="none"/>
        </w:rPr>
        <w:t>。</w:t>
      </w:r>
    </w:p>
    <w:p w14:paraId="56B64556">
      <w:pPr>
        <w:pStyle w:val="3"/>
        <w:spacing w:before="140" w:after="140" w:line="240" w:lineRule="auto"/>
        <w:rPr>
          <w:rFonts w:ascii="宋体" w:hAnsi="宋体" w:eastAsia="宋体" w:cs="宋体"/>
          <w:b w:val="0"/>
          <w:color w:val="auto"/>
          <w:sz w:val="24"/>
          <w:szCs w:val="24"/>
          <w:highlight w:val="none"/>
        </w:rPr>
      </w:pPr>
      <w:bookmarkStart w:id="7" w:name="_Toc28359013"/>
      <w:bookmarkStart w:id="8" w:name="_Toc35393799"/>
      <w:bookmarkStart w:id="9" w:name="_Toc35393630"/>
      <w:bookmarkStart w:id="10" w:name="_Toc28359090"/>
      <w:r>
        <w:rPr>
          <w:rFonts w:hint="eastAsia" w:ascii="宋体" w:hAnsi="宋体" w:eastAsia="宋体" w:cs="宋体"/>
          <w:b w:val="0"/>
          <w:color w:val="auto"/>
          <w:sz w:val="24"/>
          <w:szCs w:val="24"/>
          <w:highlight w:val="none"/>
        </w:rPr>
        <w:t>二、申请人的资格要求：</w:t>
      </w:r>
      <w:bookmarkEnd w:id="7"/>
      <w:bookmarkEnd w:id="8"/>
      <w:bookmarkEnd w:id="9"/>
      <w:bookmarkEnd w:id="10"/>
    </w:p>
    <w:p w14:paraId="1773006F">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1.满足《中华人民共和国政府采购法》第二十二条规定；</w:t>
      </w:r>
    </w:p>
    <w:p w14:paraId="57377551">
      <w:pPr>
        <w:spacing w:line="276" w:lineRule="auto"/>
        <w:ind w:firstLine="480" w:firstLineChars="200"/>
        <w:rPr>
          <w:rFonts w:hint="eastAsia" w:ascii="宋体" w:hAnsi="宋体"/>
          <w:color w:val="auto"/>
          <w:sz w:val="24"/>
          <w:szCs w:val="24"/>
          <w:highlight w:val="none"/>
        </w:rPr>
      </w:pPr>
      <w:bookmarkStart w:id="11" w:name="_Toc28359014"/>
      <w:bookmarkStart w:id="12" w:name="_Toc28359091"/>
      <w:r>
        <w:rPr>
          <w:rFonts w:ascii="宋体" w:hAnsi="宋体"/>
          <w:color w:val="auto"/>
          <w:sz w:val="24"/>
          <w:szCs w:val="24"/>
          <w:highlight w:val="none"/>
        </w:rPr>
        <w:t>2</w:t>
      </w:r>
      <w:r>
        <w:rPr>
          <w:rFonts w:hint="eastAsia" w:ascii="宋体" w:hAnsi="宋体"/>
          <w:color w:val="auto"/>
          <w:sz w:val="24"/>
          <w:szCs w:val="24"/>
          <w:highlight w:val="none"/>
        </w:rPr>
        <w:t>.落实政府采购政策需满足的资格要求：</w:t>
      </w:r>
    </w:p>
    <w:p w14:paraId="418605BD">
      <w:pPr>
        <w:pStyle w:val="5"/>
        <w:spacing w:before="9" w:line="201" w:lineRule="auto"/>
        <w:ind w:left="61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2.1  中小企业政策</w:t>
      </w:r>
    </w:p>
    <w:p w14:paraId="4D970165">
      <w:pPr>
        <w:pStyle w:val="5"/>
        <w:spacing w:before="179" w:line="200" w:lineRule="auto"/>
        <w:ind w:left="55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0"/>
          <w:szCs w:val="20"/>
          <w:highlight w:val="none"/>
          <w:lang w:eastAsia="zh-CN"/>
        </w:rPr>
        <w:t>□</w:t>
      </w:r>
      <w:r>
        <w:rPr>
          <w:rFonts w:hint="eastAsia" w:ascii="宋体" w:hAnsi="宋体" w:eastAsia="宋体" w:cs="宋体"/>
          <w:color w:val="auto"/>
          <w:spacing w:val="2"/>
          <w:sz w:val="24"/>
          <w:szCs w:val="24"/>
          <w:highlight w:val="none"/>
          <w:lang w:eastAsia="zh-CN"/>
        </w:rPr>
        <w:t>本项目不专门面向中小企业预留采购份额。</w:t>
      </w:r>
    </w:p>
    <w:p w14:paraId="351D6273">
      <w:pPr>
        <w:pStyle w:val="5"/>
        <w:spacing w:before="177" w:line="252" w:lineRule="auto"/>
        <w:ind w:left="118" w:right="60" w:firstLine="43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4"/>
          <w:sz w:val="24"/>
          <w:szCs w:val="24"/>
          <w:highlight w:val="none"/>
          <w:lang w:eastAsia="zh-CN"/>
        </w:rPr>
        <w:t xml:space="preserve">本项目专门面向   </w:t>
      </w:r>
      <w:r>
        <w:rPr>
          <w:rFonts w:hint="eastAsia" w:ascii="宋体" w:hAnsi="宋体" w:eastAsia="宋体" w:cs="宋体"/>
          <w:color w:val="auto"/>
          <w:spacing w:val="4"/>
          <w:sz w:val="20"/>
          <w:szCs w:val="20"/>
          <w:highlight w:val="none"/>
          <w:lang w:eastAsia="zh-CN"/>
        </w:rPr>
        <w:t>□</w:t>
      </w:r>
      <w:r>
        <w:rPr>
          <w:rFonts w:hint="eastAsia" w:ascii="宋体" w:hAnsi="宋体" w:eastAsia="宋体" w:cs="宋体"/>
          <w:color w:val="auto"/>
          <w:spacing w:val="4"/>
          <w:sz w:val="24"/>
          <w:szCs w:val="24"/>
          <w:highlight w:val="none"/>
          <w:lang w:eastAsia="zh-CN"/>
        </w:rPr>
        <w:t xml:space="preserve">中小   </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4"/>
          <w:sz w:val="24"/>
          <w:szCs w:val="24"/>
          <w:highlight w:val="none"/>
          <w:lang w:eastAsia="zh-CN"/>
        </w:rPr>
        <w:t>小微企业   采购。即：提供的货物全部由符合政策要</w:t>
      </w:r>
      <w:r>
        <w:rPr>
          <w:rFonts w:hint="eastAsia" w:ascii="宋体" w:hAnsi="宋体" w:eastAsia="宋体" w:cs="宋体"/>
          <w:color w:val="auto"/>
          <w:spacing w:val="1"/>
          <w:sz w:val="24"/>
          <w:szCs w:val="24"/>
          <w:highlight w:val="none"/>
          <w:lang w:eastAsia="zh-CN"/>
        </w:rPr>
        <w:t>求的中小/小微企业制造、服务全部由符合政策</w:t>
      </w:r>
      <w:r>
        <w:rPr>
          <w:rFonts w:hint="eastAsia" w:ascii="宋体" w:hAnsi="宋体" w:eastAsia="宋体" w:cs="宋体"/>
          <w:color w:val="auto"/>
          <w:sz w:val="24"/>
          <w:szCs w:val="24"/>
          <w:highlight w:val="none"/>
          <w:lang w:eastAsia="zh-CN"/>
        </w:rPr>
        <w:t>要求的中小/小微企业承接。</w:t>
      </w:r>
    </w:p>
    <w:p w14:paraId="435698B0">
      <w:pPr>
        <w:pStyle w:val="5"/>
        <w:spacing w:before="179" w:line="252" w:lineRule="auto"/>
        <w:ind w:left="121" w:right="60" w:firstLine="43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0"/>
          <w:szCs w:val="20"/>
          <w:highlight w:val="none"/>
          <w:lang w:eastAsia="zh-CN"/>
        </w:rPr>
        <w:t>□</w:t>
      </w:r>
      <w:r>
        <w:rPr>
          <w:rFonts w:hint="eastAsia" w:ascii="宋体" w:hAnsi="宋体" w:eastAsia="宋体" w:cs="宋体"/>
          <w:color w:val="auto"/>
          <w:spacing w:val="1"/>
          <w:sz w:val="24"/>
          <w:szCs w:val="24"/>
          <w:highlight w:val="none"/>
          <w:lang w:eastAsia="zh-CN"/>
        </w:rPr>
        <w:t>本项目预留部分采购项目预算专门面向中小企业采购</w:t>
      </w:r>
      <w:r>
        <w:rPr>
          <w:rFonts w:hint="eastAsia" w:ascii="宋体" w:hAnsi="宋体" w:eastAsia="宋体" w:cs="宋体"/>
          <w:color w:val="auto"/>
          <w:spacing w:val="-39"/>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。对于预留份额，提供的货</w:t>
      </w:r>
      <w:r>
        <w:rPr>
          <w:rFonts w:hint="eastAsia" w:ascii="宋体" w:hAnsi="宋体" w:eastAsia="宋体" w:cs="宋体"/>
          <w:color w:val="auto"/>
          <w:spacing w:val="-2"/>
          <w:sz w:val="24"/>
          <w:szCs w:val="24"/>
          <w:highlight w:val="none"/>
          <w:lang w:eastAsia="zh-CN"/>
        </w:rPr>
        <w:t>物由符合政策要求的中小企业制造、服务由符合政策要求的中小企业承接。预留份额通</w:t>
      </w:r>
      <w:r>
        <w:rPr>
          <w:rFonts w:hint="eastAsia" w:ascii="宋体" w:hAnsi="宋体" w:eastAsia="宋体" w:cs="宋体"/>
          <w:color w:val="auto"/>
          <w:spacing w:val="-1"/>
          <w:sz w:val="24"/>
          <w:szCs w:val="24"/>
          <w:highlight w:val="none"/>
          <w:lang w:eastAsia="zh-CN"/>
        </w:rPr>
        <w:t>过以下措施进行：</w:t>
      </w:r>
      <w:r>
        <w:rPr>
          <w:rFonts w:hint="eastAsia" w:ascii="宋体" w:hAnsi="宋体" w:eastAsia="宋体" w:cs="宋体"/>
          <w:color w:val="auto"/>
          <w:spacing w:val="2"/>
          <w:sz w:val="24"/>
          <w:szCs w:val="24"/>
          <w:highlight w:val="none"/>
          <w:u w:val="single"/>
          <w:lang w:eastAsia="zh-CN"/>
        </w:rPr>
        <w:t xml:space="preserve">     /      </w:t>
      </w:r>
      <w:r>
        <w:rPr>
          <w:rFonts w:hint="eastAsia" w:ascii="宋体" w:hAnsi="宋体" w:eastAsia="宋体" w:cs="宋体"/>
          <w:color w:val="auto"/>
          <w:spacing w:val="-1"/>
          <w:sz w:val="24"/>
          <w:szCs w:val="24"/>
          <w:highlight w:val="none"/>
          <w:lang w:eastAsia="zh-CN"/>
        </w:rPr>
        <w:t>。</w:t>
      </w:r>
    </w:p>
    <w:p w14:paraId="5124638E">
      <w:pPr>
        <w:spacing w:line="276" w:lineRule="auto"/>
        <w:ind w:firstLine="968" w:firstLineChars="400"/>
        <w:rPr>
          <w:rFonts w:hint="eastAsia" w:ascii="宋体" w:hAnsi="宋体"/>
          <w:color w:val="auto"/>
          <w:sz w:val="24"/>
          <w:szCs w:val="24"/>
          <w:highlight w:val="none"/>
          <w:u w:val="single"/>
        </w:rPr>
      </w:pPr>
      <w:r>
        <w:rPr>
          <w:rFonts w:hint="eastAsia" w:ascii="宋体" w:hAnsi="宋体" w:eastAsia="宋体" w:cs="宋体"/>
          <w:color w:val="auto"/>
          <w:spacing w:val="1"/>
          <w:sz w:val="24"/>
          <w:szCs w:val="24"/>
          <w:highlight w:val="none"/>
          <w:lang w:eastAsia="zh-CN"/>
        </w:rPr>
        <w:t>2.2</w:t>
      </w:r>
      <w:r>
        <w:rPr>
          <w:rFonts w:hint="eastAsia" w:ascii="宋体" w:hAnsi="宋体" w:eastAsia="宋体" w:cs="宋体"/>
          <w:color w:val="auto"/>
          <w:spacing w:val="56"/>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其它落实政府采购政策的资格要求（如有</w:t>
      </w:r>
      <w:r>
        <w:rPr>
          <w:rFonts w:hint="eastAsia" w:ascii="宋体" w:hAnsi="宋体" w:eastAsia="宋体" w:cs="宋体"/>
          <w:color w:val="auto"/>
          <w:spacing w:val="-60"/>
          <w:sz w:val="24"/>
          <w:szCs w:val="24"/>
          <w:highlight w:val="none"/>
          <w:lang w:eastAsia="zh-CN"/>
        </w:rPr>
        <w:t>）：</w:t>
      </w:r>
      <w:r>
        <w:rPr>
          <w:rFonts w:hint="eastAsia" w:ascii="宋体" w:hAnsi="宋体" w:eastAsia="宋体" w:cs="宋体"/>
          <w:color w:val="auto"/>
          <w:spacing w:val="2"/>
          <w:sz w:val="24"/>
          <w:szCs w:val="24"/>
          <w:highlight w:val="none"/>
          <w:u w:val="single"/>
          <w:lang w:eastAsia="zh-CN"/>
        </w:rPr>
        <w:t xml:space="preserve">     /      </w:t>
      </w:r>
      <w:r>
        <w:rPr>
          <w:rFonts w:hint="eastAsia" w:ascii="宋体" w:hAnsi="宋体" w:eastAsia="宋体" w:cs="宋体"/>
          <w:color w:val="auto"/>
          <w:spacing w:val="2"/>
          <w:sz w:val="24"/>
          <w:szCs w:val="24"/>
          <w:highlight w:val="none"/>
          <w:u w:val="none"/>
          <w:lang w:eastAsia="zh-CN"/>
        </w:rPr>
        <w:t>。</w:t>
      </w:r>
    </w:p>
    <w:p w14:paraId="4445CBDA">
      <w:pPr>
        <w:tabs>
          <w:tab w:val="left" w:pos="900"/>
          <w:tab w:val="left" w:pos="1134"/>
          <w:tab w:val="left" w:pos="1589"/>
          <w:tab w:val="left" w:pos="5521"/>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3.本项目的特定资格要求：</w:t>
      </w:r>
      <w:bookmarkStart w:id="13" w:name="_Hlk114234097"/>
      <w:bookmarkStart w:id="14" w:name="_Toc35393800"/>
      <w:bookmarkStart w:id="15" w:name="_Toc35393631"/>
    </w:p>
    <w:p w14:paraId="5637F30D">
      <w:pPr>
        <w:tabs>
          <w:tab w:val="left" w:pos="900"/>
          <w:tab w:val="left" w:pos="1134"/>
          <w:tab w:val="left" w:pos="1589"/>
          <w:tab w:val="left" w:pos="5521"/>
        </w:tabs>
        <w:spacing w:line="360" w:lineRule="auto"/>
        <w:ind w:left="991" w:leftChars="472" w:firstLine="2"/>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3.1  本项目是否属于政府购买服务：</w:t>
      </w:r>
    </w:p>
    <w:p w14:paraId="2143B1A7">
      <w:pPr>
        <w:tabs>
          <w:tab w:val="left" w:pos="900"/>
          <w:tab w:val="left" w:pos="1134"/>
          <w:tab w:val="left" w:pos="1589"/>
          <w:tab w:val="left" w:pos="5521"/>
        </w:tabs>
        <w:spacing w:line="360" w:lineRule="auto"/>
        <w:ind w:left="991" w:leftChars="472" w:firstLine="2"/>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■否</w:t>
      </w:r>
    </w:p>
    <w:p w14:paraId="3D030E4D">
      <w:pPr>
        <w:tabs>
          <w:tab w:val="left" w:pos="900"/>
          <w:tab w:val="left" w:pos="1134"/>
          <w:tab w:val="left" w:pos="1589"/>
          <w:tab w:val="left" w:pos="5521"/>
        </w:tabs>
        <w:spacing w:line="360" w:lineRule="auto"/>
        <w:ind w:left="991" w:leftChars="472" w:firstLine="2"/>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□是，公益一类事业单位、使用事业编制且由财政拨款保障的群团组织，不得作为承接主体；</w:t>
      </w:r>
    </w:p>
    <w:p w14:paraId="2A5AFA72">
      <w:pPr>
        <w:tabs>
          <w:tab w:val="left" w:pos="900"/>
          <w:tab w:val="left" w:pos="1134"/>
          <w:tab w:val="left" w:pos="1589"/>
          <w:tab w:val="left" w:pos="5521"/>
        </w:tabs>
        <w:spacing w:line="360" w:lineRule="auto"/>
        <w:ind w:firstLine="878" w:firstLineChars="366"/>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lang w:eastAsia="zh-CN"/>
        </w:rPr>
        <w:t>3.2  其他特定资格要求：</w:t>
      </w:r>
      <w:r>
        <w:rPr>
          <w:rFonts w:hint="eastAsia" w:ascii="宋体" w:hAnsi="宋体" w:eastAsia="宋体" w:cs="宋体"/>
          <w:color w:val="auto"/>
          <w:sz w:val="24"/>
          <w:highlight w:val="none"/>
          <w:u w:val="single"/>
          <w:lang w:eastAsia="zh-CN"/>
        </w:rPr>
        <w:t>1)单位负责人为同一人或者存在直接控股、管理关系的不同供应商，不得参加同一合同项下的采购活动；</w:t>
      </w:r>
    </w:p>
    <w:p w14:paraId="7F46C2C0">
      <w:pPr>
        <w:tabs>
          <w:tab w:val="left" w:pos="900"/>
          <w:tab w:val="left" w:pos="1134"/>
          <w:tab w:val="left" w:pos="1589"/>
          <w:tab w:val="left" w:pos="5521"/>
        </w:tabs>
        <w:spacing w:line="360" w:lineRule="auto"/>
        <w:ind w:firstLine="720" w:firstLineChars="300"/>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u w:val="single"/>
        </w:rPr>
        <w:t>2)供应商不得为“信用中国”网站（www.creditchina.gov.cn）中列入失信被执行人和重大税收违法案件当事人名单的供应商，不得为中国政府采购网（www.ccgp.gov.cn）政府采购严重违法失信行为记录名单的供应商（处罚期限尚未届满的）。</w:t>
      </w:r>
    </w:p>
    <w:p w14:paraId="7F7D58EF">
      <w:pPr>
        <w:tabs>
          <w:tab w:val="left" w:pos="900"/>
          <w:tab w:val="left" w:pos="1134"/>
          <w:tab w:val="left" w:pos="1589"/>
          <w:tab w:val="left" w:pos="5521"/>
        </w:tabs>
        <w:spacing w:line="360" w:lineRule="auto"/>
        <w:ind w:firstLine="480" w:firstLineChars="200"/>
        <w:rPr>
          <w:rFonts w:hint="eastAsia" w:ascii="宋体" w:hAnsi="宋体" w:eastAsia="宋体" w:cs="宋体"/>
          <w:color w:val="auto"/>
          <w:sz w:val="24"/>
          <w:highlight w:val="none"/>
          <w:u w:val="single"/>
          <w:lang w:eastAsia="zh-CN"/>
        </w:rPr>
      </w:pPr>
    </w:p>
    <w:p w14:paraId="756764AB">
      <w:pPr>
        <w:spacing w:line="276" w:lineRule="auto"/>
        <w:ind w:firstLine="480" w:firstLineChars="200"/>
        <w:rPr>
          <w:rFonts w:ascii="宋体" w:hAnsi="宋体"/>
          <w:color w:val="auto"/>
          <w:sz w:val="24"/>
          <w:szCs w:val="24"/>
          <w:highlight w:val="none"/>
          <w:u w:val="single"/>
        </w:rPr>
      </w:pPr>
    </w:p>
    <w:bookmarkEnd w:id="13"/>
    <w:p w14:paraId="7248BC6B">
      <w:pPr>
        <w:pStyle w:val="3"/>
        <w:spacing w:before="140" w:after="140" w:line="240" w:lineRule="auto"/>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三、获取采购文件</w:t>
      </w:r>
      <w:bookmarkEnd w:id="11"/>
      <w:bookmarkEnd w:id="12"/>
      <w:bookmarkEnd w:id="14"/>
      <w:bookmarkEnd w:id="15"/>
    </w:p>
    <w:p w14:paraId="714A66B2">
      <w:pPr>
        <w:spacing w:line="276" w:lineRule="auto"/>
        <w:ind w:firstLine="540"/>
        <w:rPr>
          <w:rFonts w:ascii="宋体" w:hAnsi="宋体" w:cs="宋体"/>
          <w:color w:val="auto"/>
          <w:sz w:val="24"/>
          <w:szCs w:val="24"/>
          <w:highlight w:val="none"/>
        </w:rPr>
      </w:pPr>
      <w:r>
        <w:rPr>
          <w:rFonts w:hint="eastAsia" w:ascii="宋体" w:hAnsi="宋体" w:cs="宋体"/>
          <w:color w:val="auto"/>
          <w:sz w:val="24"/>
          <w:szCs w:val="24"/>
          <w:highlight w:val="none"/>
        </w:rPr>
        <w:t>时间：</w:t>
      </w:r>
      <w:r>
        <w:rPr>
          <w:rFonts w:hint="eastAsia" w:ascii="宋体" w:hAnsi="宋体" w:eastAsia="宋体" w:cs="宋体"/>
          <w:color w:val="auto"/>
          <w:sz w:val="24"/>
          <w:highlight w:val="none"/>
          <w:u w:val="single"/>
          <w:lang w:eastAsia="zh-CN"/>
        </w:rPr>
        <w:t>2025</w:t>
      </w:r>
      <w:r>
        <w:rPr>
          <w:rFonts w:hint="eastAsia" w:ascii="宋体" w:hAnsi="宋体" w:eastAsia="宋体" w:cs="宋体"/>
          <w:color w:val="auto"/>
          <w:sz w:val="24"/>
          <w:highlight w:val="none"/>
          <w:lang w:eastAsia="zh-CN"/>
        </w:rPr>
        <w:t>年</w:t>
      </w:r>
      <w:r>
        <w:rPr>
          <w:rFonts w:hint="eastAsia" w:ascii="宋体" w:hAnsi="宋体" w:eastAsia="宋体" w:cs="宋体"/>
          <w:color w:val="auto"/>
          <w:sz w:val="24"/>
          <w:highlight w:val="none"/>
          <w:u w:val="single"/>
          <w:lang w:eastAsia="zh-CN"/>
        </w:rPr>
        <w:t xml:space="preserve"> 6 </w:t>
      </w:r>
      <w:r>
        <w:rPr>
          <w:rFonts w:hint="eastAsia" w:ascii="宋体" w:hAnsi="宋体" w:eastAsia="宋体" w:cs="宋体"/>
          <w:color w:val="auto"/>
          <w:sz w:val="24"/>
          <w:highlight w:val="none"/>
          <w:lang w:eastAsia="zh-CN"/>
        </w:rPr>
        <w:t>月</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lang w:val="en-US" w:eastAsia="zh-CN"/>
        </w:rPr>
        <w:t>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日至</w:t>
      </w:r>
      <w:r>
        <w:rPr>
          <w:rFonts w:hint="eastAsia" w:ascii="宋体" w:hAnsi="宋体" w:eastAsia="宋体" w:cs="宋体"/>
          <w:color w:val="auto"/>
          <w:sz w:val="24"/>
          <w:highlight w:val="none"/>
          <w:u w:val="single"/>
          <w:lang w:eastAsia="zh-CN"/>
        </w:rPr>
        <w:t>2025</w:t>
      </w:r>
      <w:r>
        <w:rPr>
          <w:rFonts w:hint="eastAsia" w:ascii="宋体" w:hAnsi="宋体" w:eastAsia="宋体" w:cs="宋体"/>
          <w:color w:val="auto"/>
          <w:sz w:val="24"/>
          <w:highlight w:val="none"/>
          <w:lang w:eastAsia="zh-CN"/>
        </w:rPr>
        <w:t>年</w:t>
      </w:r>
      <w:r>
        <w:rPr>
          <w:rFonts w:hint="eastAsia" w:ascii="宋体" w:hAnsi="宋体" w:eastAsia="宋体" w:cs="宋体"/>
          <w:color w:val="auto"/>
          <w:sz w:val="24"/>
          <w:highlight w:val="none"/>
          <w:u w:val="single"/>
          <w:lang w:eastAsia="zh-CN"/>
        </w:rPr>
        <w:t xml:space="preserve"> </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月</w:t>
      </w:r>
      <w:r>
        <w:rPr>
          <w:rFonts w:hint="eastAsia" w:ascii="宋体" w:hAnsi="宋体" w:eastAsia="宋体" w:cs="宋体"/>
          <w:color w:val="auto"/>
          <w:sz w:val="24"/>
          <w:highlight w:val="none"/>
          <w:u w:val="single"/>
          <w:lang w:eastAsia="zh-CN"/>
        </w:rPr>
        <w:t xml:space="preserve"> </w:t>
      </w:r>
      <w:r>
        <w:rPr>
          <w:rFonts w:hint="eastAsia" w:ascii="宋体" w:hAnsi="宋体" w:cs="宋体"/>
          <w:color w:val="auto"/>
          <w:sz w:val="24"/>
          <w:highlight w:val="none"/>
          <w:u w:val="single"/>
          <w:lang w:val="en-US" w:eastAsia="zh-CN"/>
        </w:rPr>
        <w:t>1 日</w:t>
      </w:r>
      <w:r>
        <w:rPr>
          <w:rFonts w:hint="eastAsia"/>
          <w:color w:val="auto"/>
          <w:sz w:val="24"/>
          <w:highlight w:val="none"/>
          <w:lang w:bidi="ar"/>
        </w:rPr>
        <w:t>，每天上午9：30至1</w:t>
      </w:r>
      <w:r>
        <w:rPr>
          <w:rFonts w:hint="eastAsia"/>
          <w:color w:val="auto"/>
          <w:sz w:val="24"/>
          <w:highlight w:val="none"/>
          <w:lang w:val="en-US" w:eastAsia="zh-CN" w:bidi="ar"/>
        </w:rPr>
        <w:t>2</w:t>
      </w:r>
      <w:r>
        <w:rPr>
          <w:rFonts w:hint="eastAsia"/>
          <w:color w:val="auto"/>
          <w:sz w:val="24"/>
          <w:highlight w:val="none"/>
          <w:lang w:bidi="ar"/>
        </w:rPr>
        <w:t>:</w:t>
      </w:r>
      <w:r>
        <w:rPr>
          <w:rFonts w:hint="eastAsia"/>
          <w:color w:val="auto"/>
          <w:sz w:val="24"/>
          <w:highlight w:val="none"/>
          <w:lang w:val="en-US" w:eastAsia="zh-CN" w:bidi="ar"/>
        </w:rPr>
        <w:t>0</w:t>
      </w:r>
      <w:r>
        <w:rPr>
          <w:rFonts w:hint="eastAsia"/>
          <w:color w:val="auto"/>
          <w:sz w:val="24"/>
          <w:highlight w:val="none"/>
          <w:lang w:bidi="ar"/>
        </w:rPr>
        <w:t>0，下午</w:t>
      </w:r>
      <w:bookmarkStart w:id="16" w:name="_Hlk114234333"/>
      <w:r>
        <w:rPr>
          <w:rFonts w:hint="eastAsia"/>
          <w:color w:val="auto"/>
          <w:sz w:val="24"/>
          <w:highlight w:val="none"/>
          <w:lang w:bidi="ar"/>
        </w:rPr>
        <w:t>13:</w:t>
      </w:r>
      <w:r>
        <w:rPr>
          <w:rFonts w:hint="eastAsia"/>
          <w:color w:val="auto"/>
          <w:sz w:val="24"/>
          <w:highlight w:val="none"/>
          <w:lang w:val="en-US" w:eastAsia="zh-CN" w:bidi="ar"/>
        </w:rPr>
        <w:t>0</w:t>
      </w:r>
      <w:r>
        <w:rPr>
          <w:rFonts w:hint="eastAsia"/>
          <w:color w:val="auto"/>
          <w:sz w:val="24"/>
          <w:highlight w:val="none"/>
          <w:lang w:bidi="ar"/>
        </w:rPr>
        <w:t>0至16：</w:t>
      </w:r>
      <w:r>
        <w:rPr>
          <w:color w:val="auto"/>
          <w:sz w:val="24"/>
          <w:highlight w:val="none"/>
          <w:lang w:bidi="ar"/>
        </w:rPr>
        <w:t>0</w:t>
      </w:r>
      <w:r>
        <w:rPr>
          <w:rFonts w:hint="eastAsia"/>
          <w:color w:val="auto"/>
          <w:sz w:val="24"/>
          <w:highlight w:val="none"/>
          <w:lang w:bidi="ar"/>
        </w:rPr>
        <w:t>0</w:t>
      </w:r>
      <w:bookmarkEnd w:id="16"/>
      <w:r>
        <w:rPr>
          <w:rFonts w:hint="eastAsia" w:ascii="宋体" w:hAnsi="宋体" w:cs="宋体"/>
          <w:color w:val="auto"/>
          <w:sz w:val="24"/>
          <w:szCs w:val="24"/>
          <w:highlight w:val="none"/>
        </w:rPr>
        <w:t>（北京时间，</w:t>
      </w:r>
      <w:r>
        <w:rPr>
          <w:rFonts w:ascii="宋体" w:hAnsi="宋体" w:cs="宋体"/>
          <w:color w:val="auto"/>
          <w:sz w:val="24"/>
          <w:szCs w:val="24"/>
          <w:highlight w:val="none"/>
        </w:rPr>
        <w:t>法定节假日</w:t>
      </w:r>
      <w:r>
        <w:rPr>
          <w:rFonts w:hint="eastAsia" w:ascii="宋体" w:hAnsi="宋体" w:cs="宋体"/>
          <w:color w:val="auto"/>
          <w:sz w:val="24"/>
          <w:szCs w:val="24"/>
          <w:highlight w:val="none"/>
        </w:rPr>
        <w:t>除外）</w:t>
      </w:r>
    </w:p>
    <w:p w14:paraId="4F1EFE30">
      <w:pPr>
        <w:spacing w:line="276" w:lineRule="auto"/>
        <w:ind w:firstLine="540"/>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地点：北京市政府采购电子交易平台 </w:t>
      </w:r>
    </w:p>
    <w:p w14:paraId="5B3C0A9E">
      <w:pPr>
        <w:spacing w:line="276" w:lineRule="auto"/>
        <w:ind w:firstLine="540"/>
        <w:rPr>
          <w:rFonts w:ascii="宋体" w:hAnsi="宋体" w:cs="宋体"/>
          <w:color w:val="auto"/>
          <w:sz w:val="24"/>
          <w:szCs w:val="24"/>
          <w:highlight w:val="none"/>
        </w:rPr>
      </w:pPr>
      <w:r>
        <w:rPr>
          <w:rFonts w:hint="eastAsia" w:ascii="宋体" w:hAnsi="宋体" w:cs="宋体"/>
          <w:color w:val="auto"/>
          <w:sz w:val="24"/>
          <w:szCs w:val="24"/>
          <w:highlight w:val="none"/>
        </w:rPr>
        <w:t xml:space="preserve">方式：供应商持CA数字认证证书登录北京市政府采购电子交易平台（http://zbcg-bjzc.zhongcy.com/bjczj-portal-site/index.html#/home）获取电子版竞争性磋商文件。按照“办事指南”中的用户注册操作手册进行用户注册、浏览器设置和CA证书绑定（北京市政府采购电子交易平台技术支持服务热线010-86483801），并通过北京市政府采购电子交易平台进行项目网上下载竞争性磋商文件。如投标人未办理CA证书，请按照北京市政府采购网首页“办事指南”进行办理。 </w:t>
      </w:r>
      <w:r>
        <w:rPr>
          <w:rFonts w:ascii="宋体" w:hAnsi="宋体" w:cs="宋体"/>
          <w:color w:val="auto"/>
          <w:sz w:val="24"/>
          <w:szCs w:val="24"/>
          <w:highlight w:val="none"/>
        </w:rPr>
        <w:t xml:space="preserve">     </w:t>
      </w:r>
    </w:p>
    <w:p w14:paraId="5E2896CB">
      <w:pPr>
        <w:spacing w:line="276" w:lineRule="auto"/>
        <w:ind w:firstLine="540"/>
        <w:rPr>
          <w:rFonts w:ascii="宋体" w:hAnsi="宋体" w:cs="宋体"/>
          <w:color w:val="auto"/>
          <w:sz w:val="24"/>
          <w:szCs w:val="24"/>
          <w:highlight w:val="none"/>
        </w:rPr>
      </w:pPr>
      <w:r>
        <w:rPr>
          <w:rFonts w:hint="eastAsia" w:ascii="宋体" w:hAnsi="宋体" w:cs="宋体"/>
          <w:color w:val="auto"/>
          <w:sz w:val="24"/>
          <w:szCs w:val="24"/>
          <w:highlight w:val="none"/>
        </w:rPr>
        <w:t>售价：0元/本</w:t>
      </w:r>
    </w:p>
    <w:p w14:paraId="5A7BB639">
      <w:pPr>
        <w:pStyle w:val="3"/>
        <w:spacing w:before="140" w:after="140" w:line="240" w:lineRule="auto"/>
        <w:rPr>
          <w:rFonts w:ascii="宋体" w:hAnsi="宋体" w:eastAsia="宋体" w:cs="宋体"/>
          <w:b w:val="0"/>
          <w:color w:val="auto"/>
          <w:sz w:val="24"/>
          <w:szCs w:val="24"/>
          <w:highlight w:val="none"/>
        </w:rPr>
      </w:pPr>
      <w:bookmarkStart w:id="17" w:name="_Toc35393801"/>
      <w:bookmarkStart w:id="18" w:name="_Toc35393632"/>
      <w:bookmarkStart w:id="19" w:name="_Toc28359015"/>
      <w:bookmarkStart w:id="20" w:name="_Toc28359092"/>
      <w:r>
        <w:rPr>
          <w:rFonts w:hint="eastAsia" w:ascii="宋体" w:hAnsi="宋体" w:eastAsia="宋体" w:cs="宋体"/>
          <w:b w:val="0"/>
          <w:color w:val="auto"/>
          <w:sz w:val="24"/>
          <w:szCs w:val="24"/>
          <w:highlight w:val="none"/>
        </w:rPr>
        <w:t>四、</w:t>
      </w:r>
      <w:bookmarkEnd w:id="17"/>
      <w:bookmarkEnd w:id="18"/>
      <w:bookmarkEnd w:id="19"/>
      <w:bookmarkEnd w:id="20"/>
      <w:r>
        <w:rPr>
          <w:rFonts w:hint="eastAsia" w:ascii="宋体" w:hAnsi="宋体" w:eastAsia="宋体" w:cs="宋体"/>
          <w:b w:val="0"/>
          <w:color w:val="auto"/>
          <w:sz w:val="24"/>
          <w:szCs w:val="24"/>
          <w:highlight w:val="none"/>
          <w:lang w:eastAsia="zh-CN"/>
        </w:rPr>
        <w:t>提交投标文件截止时间、开标时间和地点</w:t>
      </w:r>
    </w:p>
    <w:p w14:paraId="13C80DF6">
      <w:pPr>
        <w:spacing w:line="276"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eastAsia="宋体" w:cs="宋体"/>
          <w:color w:val="auto"/>
          <w:spacing w:val="-9"/>
          <w:sz w:val="24"/>
          <w:szCs w:val="24"/>
          <w:highlight w:val="none"/>
          <w:lang w:eastAsia="zh-CN"/>
        </w:rPr>
        <w:t>2025年</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lang w:val="en-US" w:eastAsia="zh-CN"/>
        </w:rPr>
        <w:t>7</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月</w:t>
      </w:r>
      <w:r>
        <w:rPr>
          <w:rFonts w:hint="eastAsia" w:ascii="宋体" w:hAnsi="宋体" w:eastAsia="宋体" w:cs="宋体"/>
          <w:color w:val="auto"/>
          <w:sz w:val="24"/>
          <w:highlight w:val="none"/>
          <w:u w:val="single"/>
          <w:lang w:eastAsia="zh-CN"/>
        </w:rPr>
        <w:t xml:space="preserve"> </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日</w:t>
      </w:r>
      <w:r>
        <w:rPr>
          <w:rFonts w:hint="eastAsia" w:ascii="宋体" w:hAnsi="宋体" w:eastAsia="宋体" w:cs="宋体"/>
          <w:color w:val="auto"/>
          <w:sz w:val="24"/>
          <w:szCs w:val="24"/>
          <w:highlight w:val="none"/>
          <w:lang w:eastAsia="zh-CN"/>
        </w:rPr>
        <w:t>9时30分</w:t>
      </w:r>
      <w:r>
        <w:rPr>
          <w:rFonts w:hint="eastAsia" w:ascii="宋体" w:hAnsi="宋体" w:eastAsia="宋体" w:cs="宋体"/>
          <w:color w:val="auto"/>
          <w:sz w:val="24"/>
          <w:szCs w:val="24"/>
          <w:highlight w:val="none"/>
        </w:rPr>
        <w:t>（北京时间）</w:t>
      </w:r>
    </w:p>
    <w:p w14:paraId="754CFCBB">
      <w:pPr>
        <w:spacing w:line="276" w:lineRule="auto"/>
        <w:ind w:firstLine="540"/>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采用远程电子开标方式，投标人自行对电子投标文件进行解密，不接受纸质文件，投标人无须到达现场</w:t>
      </w:r>
      <w:r>
        <w:rPr>
          <w:rFonts w:hint="eastAsia" w:ascii="宋体" w:hAnsi="宋体" w:eastAsia="宋体" w:cs="宋体"/>
          <w:color w:val="auto"/>
          <w:sz w:val="24"/>
          <w:szCs w:val="24"/>
          <w:highlight w:val="none"/>
          <w:lang w:val="zh-TW" w:eastAsia="zh-CN"/>
        </w:rPr>
        <w:t>。</w:t>
      </w:r>
    </w:p>
    <w:p w14:paraId="524098B1">
      <w:pPr>
        <w:numPr>
          <w:ilvl w:val="0"/>
          <w:numId w:val="1"/>
        </w:numPr>
        <w:spacing w:line="276"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开启</w:t>
      </w:r>
    </w:p>
    <w:p w14:paraId="540745AB">
      <w:pPr>
        <w:spacing w:line="276"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eastAsia="宋体" w:cs="宋体"/>
          <w:color w:val="auto"/>
          <w:spacing w:val="-9"/>
          <w:sz w:val="24"/>
          <w:szCs w:val="24"/>
          <w:highlight w:val="none"/>
          <w:lang w:eastAsia="zh-CN"/>
        </w:rPr>
        <w:t>2025年</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lang w:val="en-US" w:eastAsia="zh-CN"/>
        </w:rPr>
        <w:t>7</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月</w:t>
      </w:r>
      <w:r>
        <w:rPr>
          <w:rFonts w:hint="eastAsia" w:ascii="宋体" w:hAnsi="宋体" w:eastAsia="宋体" w:cs="宋体"/>
          <w:color w:val="auto"/>
          <w:sz w:val="24"/>
          <w:highlight w:val="none"/>
          <w:u w:val="single"/>
          <w:lang w:eastAsia="zh-CN"/>
        </w:rPr>
        <w:t xml:space="preserve"> </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日</w:t>
      </w:r>
      <w:r>
        <w:rPr>
          <w:rFonts w:hint="eastAsia" w:ascii="宋体" w:hAnsi="宋体" w:eastAsia="宋体" w:cs="宋体"/>
          <w:color w:val="auto"/>
          <w:sz w:val="24"/>
          <w:szCs w:val="24"/>
          <w:highlight w:val="none"/>
          <w:lang w:eastAsia="zh-CN"/>
        </w:rPr>
        <w:t>9时30分</w:t>
      </w:r>
      <w:r>
        <w:rPr>
          <w:rFonts w:hint="eastAsia" w:ascii="宋体" w:hAnsi="宋体" w:eastAsia="宋体" w:cs="宋体"/>
          <w:color w:val="auto"/>
          <w:sz w:val="24"/>
          <w:szCs w:val="24"/>
          <w:highlight w:val="none"/>
        </w:rPr>
        <w:t>（北京时间）</w:t>
      </w:r>
    </w:p>
    <w:p w14:paraId="55D30711">
      <w:pPr>
        <w:spacing w:line="276" w:lineRule="auto"/>
        <w:ind w:firstLine="54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采用远程电子开标方式，投标人自行对电子投标文件进行解密，不接受纸质文件，投标人无须到达现场</w:t>
      </w:r>
      <w:r>
        <w:rPr>
          <w:rFonts w:hint="eastAsia" w:ascii="宋体" w:hAnsi="宋体" w:eastAsia="宋体" w:cs="宋体"/>
          <w:color w:val="auto"/>
          <w:sz w:val="24"/>
          <w:szCs w:val="24"/>
          <w:highlight w:val="none"/>
          <w:lang w:val="zh-TW" w:eastAsia="zh-CN"/>
        </w:rPr>
        <w:t>。</w:t>
      </w:r>
    </w:p>
    <w:p w14:paraId="373B14EF">
      <w:pPr>
        <w:pStyle w:val="3"/>
        <w:spacing w:before="140" w:after="140" w:line="240" w:lineRule="auto"/>
        <w:rPr>
          <w:rFonts w:ascii="宋体" w:hAnsi="宋体" w:eastAsia="宋体" w:cs="宋体"/>
          <w:b w:val="0"/>
          <w:color w:val="auto"/>
          <w:sz w:val="24"/>
          <w:szCs w:val="24"/>
          <w:highlight w:val="none"/>
        </w:rPr>
      </w:pPr>
      <w:bookmarkStart w:id="21" w:name="_Toc28359017"/>
      <w:bookmarkStart w:id="22" w:name="_Toc35393634"/>
      <w:bookmarkStart w:id="23" w:name="_Toc28359094"/>
      <w:bookmarkStart w:id="24" w:name="_Toc35393803"/>
      <w:r>
        <w:rPr>
          <w:rFonts w:hint="eastAsia" w:ascii="宋体" w:hAnsi="宋体" w:eastAsia="宋体" w:cs="宋体"/>
          <w:b w:val="0"/>
          <w:color w:val="auto"/>
          <w:sz w:val="24"/>
          <w:szCs w:val="24"/>
          <w:highlight w:val="none"/>
          <w:lang w:val="en-US" w:eastAsia="zh-CN"/>
        </w:rPr>
        <w:t>六</w:t>
      </w:r>
      <w:r>
        <w:rPr>
          <w:rFonts w:hint="eastAsia" w:ascii="宋体" w:hAnsi="宋体" w:eastAsia="宋体" w:cs="宋体"/>
          <w:b w:val="0"/>
          <w:color w:val="auto"/>
          <w:sz w:val="24"/>
          <w:szCs w:val="24"/>
          <w:highlight w:val="none"/>
        </w:rPr>
        <w:t>、公告期限</w:t>
      </w:r>
      <w:bookmarkEnd w:id="21"/>
      <w:bookmarkEnd w:id="22"/>
      <w:bookmarkEnd w:id="23"/>
      <w:bookmarkEnd w:id="24"/>
    </w:p>
    <w:p w14:paraId="12E3D456">
      <w:pPr>
        <w:spacing w:line="276"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自本公告发布之日起3个工作日。</w:t>
      </w:r>
    </w:p>
    <w:p w14:paraId="145D65B4">
      <w:pPr>
        <w:pStyle w:val="3"/>
        <w:spacing w:before="140" w:after="140" w:line="240" w:lineRule="auto"/>
        <w:rPr>
          <w:rFonts w:ascii="宋体" w:hAnsi="宋体" w:eastAsia="宋体" w:cs="宋体"/>
          <w:b w:val="0"/>
          <w:color w:val="auto"/>
          <w:sz w:val="24"/>
          <w:szCs w:val="24"/>
          <w:highlight w:val="none"/>
        </w:rPr>
      </w:pPr>
      <w:bookmarkStart w:id="25" w:name="_Toc35393635"/>
      <w:bookmarkStart w:id="26" w:name="_Toc35393804"/>
      <w:r>
        <w:rPr>
          <w:rFonts w:hint="eastAsia" w:ascii="宋体" w:hAnsi="宋体" w:eastAsia="宋体" w:cs="宋体"/>
          <w:b w:val="0"/>
          <w:color w:val="auto"/>
          <w:sz w:val="24"/>
          <w:szCs w:val="24"/>
          <w:highlight w:val="none"/>
          <w:lang w:val="en-US" w:eastAsia="zh-CN"/>
        </w:rPr>
        <w:t>七</w:t>
      </w:r>
      <w:r>
        <w:rPr>
          <w:rFonts w:hint="eastAsia" w:ascii="宋体" w:hAnsi="宋体" w:eastAsia="宋体" w:cs="宋体"/>
          <w:b w:val="0"/>
          <w:color w:val="auto"/>
          <w:sz w:val="24"/>
          <w:szCs w:val="24"/>
          <w:highlight w:val="none"/>
        </w:rPr>
        <w:t>、其他补充事宜</w:t>
      </w:r>
      <w:bookmarkEnd w:id="25"/>
      <w:bookmarkEnd w:id="26"/>
    </w:p>
    <w:p w14:paraId="2E6E6F85">
      <w:pPr>
        <w:keepNext w:val="0"/>
        <w:keepLines w:val="0"/>
        <w:widowControl w:val="0"/>
        <w:suppressLineNumbers w:val="0"/>
        <w:spacing w:before="0" w:beforeAutospacing="0" w:after="0" w:afterAutospacing="0" w:line="273" w:lineRule="auto"/>
        <w:ind w:left="0" w:right="0" w:firstLine="480" w:firstLineChars="200"/>
        <w:jc w:val="both"/>
        <w:rPr>
          <w:rFonts w:hint="eastAsia" w:ascii="宋体" w:hAnsi="宋体" w:eastAsia="宋体" w:cs="Times New Roman"/>
          <w:kern w:val="2"/>
          <w:sz w:val="24"/>
          <w:szCs w:val="24"/>
        </w:rPr>
      </w:pPr>
      <w:bookmarkStart w:id="27" w:name="_Toc35393636"/>
      <w:bookmarkStart w:id="28" w:name="_Toc35393805"/>
      <w:bookmarkStart w:id="29" w:name="_Toc28359018"/>
      <w:bookmarkStart w:id="30" w:name="_Toc28359095"/>
      <w:r>
        <w:rPr>
          <w:rFonts w:hint="eastAsia" w:ascii="宋体" w:hAnsi="宋体" w:eastAsia="宋体" w:cs="宋体"/>
          <w:kern w:val="2"/>
          <w:sz w:val="24"/>
          <w:szCs w:val="24"/>
          <w:lang w:val="en-US" w:eastAsia="zh-CN" w:bidi="ar"/>
        </w:rPr>
        <w:t>1、采购方式：竞争性磋商</w:t>
      </w:r>
    </w:p>
    <w:p w14:paraId="63DF0A1C">
      <w:pPr>
        <w:keepNext w:val="0"/>
        <w:keepLines w:val="0"/>
        <w:widowControl w:val="0"/>
        <w:suppressLineNumbers w:val="0"/>
        <w:spacing w:before="0" w:beforeAutospacing="0" w:after="0" w:afterAutospacing="0" w:line="273"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2、评分方法及标准：综合评分法</w:t>
      </w:r>
    </w:p>
    <w:p w14:paraId="42AF6B91">
      <w:pPr>
        <w:keepNext w:val="0"/>
        <w:keepLines w:val="0"/>
        <w:widowControl w:val="0"/>
        <w:suppressLineNumbers w:val="0"/>
        <w:spacing w:before="0" w:beforeAutospacing="0" w:after="0" w:afterAutospacing="0" w:line="273"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3、项目中小企业划型：依据工信部联企业【2011】300号文件，本项目所属行业划分为 其他未列明行业。</w:t>
      </w:r>
    </w:p>
    <w:p w14:paraId="27A45A6C">
      <w:pPr>
        <w:keepNext w:val="0"/>
        <w:keepLines w:val="0"/>
        <w:widowControl w:val="0"/>
        <w:suppressLineNumbers w:val="0"/>
        <w:spacing w:before="0" w:beforeAutospacing="0" w:after="0" w:afterAutospacing="0" w:line="273" w:lineRule="auto"/>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4、意向公开时间：2024年5月29日</w:t>
      </w:r>
    </w:p>
    <w:p w14:paraId="235500D5">
      <w:pPr>
        <w:keepNext w:val="0"/>
        <w:keepLines w:val="0"/>
        <w:widowControl w:val="0"/>
        <w:suppressLineNumbers w:val="0"/>
        <w:spacing w:before="0" w:beforeAutospacing="0" w:after="0" w:afterAutospacing="0" w:line="273"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批复函号：房财采购核[2025]157号</w:t>
      </w:r>
    </w:p>
    <w:p w14:paraId="1AEFE80C">
      <w:pPr>
        <w:keepNext w:val="0"/>
        <w:keepLines w:val="0"/>
        <w:widowControl w:val="0"/>
        <w:suppressLineNumbers w:val="0"/>
        <w:spacing w:before="0" w:beforeAutospacing="0" w:after="0" w:afterAutospacing="0" w:line="273" w:lineRule="auto"/>
        <w:ind w:left="0" w:right="0" w:firstLine="480" w:firstLineChars="200"/>
        <w:jc w:val="both"/>
        <w:rPr>
          <w:rFonts w:hint="eastAsia" w:ascii="宋体" w:hAnsi="宋体" w:eastAsia="宋体" w:cs="Times New Roman"/>
          <w:kern w:val="2"/>
          <w:sz w:val="24"/>
          <w:szCs w:val="24"/>
        </w:rPr>
      </w:pPr>
      <w:bookmarkStart w:id="31" w:name="_GoBack"/>
      <w:bookmarkEnd w:id="31"/>
      <w:r>
        <w:rPr>
          <w:rFonts w:hint="eastAsia" w:ascii="宋体" w:hAnsi="宋体" w:eastAsia="宋体" w:cs="宋体"/>
          <w:kern w:val="2"/>
          <w:sz w:val="24"/>
          <w:szCs w:val="24"/>
          <w:lang w:val="en-US" w:eastAsia="zh-CN" w:bidi="ar"/>
        </w:rPr>
        <w:t>预算金额：0.0175万元/吨（筛分处置综合单价25元/吨、轻物质处置综合单价150元/吨）；</w:t>
      </w:r>
    </w:p>
    <w:p w14:paraId="64894ECD">
      <w:pPr>
        <w:keepNext w:val="0"/>
        <w:keepLines w:val="0"/>
        <w:widowControl w:val="0"/>
        <w:suppressLineNumbers w:val="0"/>
        <w:spacing w:before="0" w:beforeAutospacing="0" w:after="0" w:afterAutospacing="0" w:line="273"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5、投标保证金的形式：银行转账或电子保函</w:t>
      </w:r>
    </w:p>
    <w:p w14:paraId="011491A7">
      <w:pPr>
        <w:keepNext w:val="0"/>
        <w:keepLines w:val="0"/>
        <w:widowControl w:val="0"/>
        <w:suppressLineNumbers w:val="0"/>
        <w:spacing w:before="0" w:beforeAutospacing="0" w:after="0" w:afterAutospacing="0" w:line="273"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6、质疑方式、联系人及电话：赵莎莎，电话：13811128604；</w:t>
      </w:r>
    </w:p>
    <w:p w14:paraId="4D2DDADF">
      <w:pPr>
        <w:keepNext w:val="0"/>
        <w:keepLines w:val="0"/>
        <w:widowControl w:val="0"/>
        <w:suppressLineNumbers w:val="0"/>
        <w:spacing w:before="0" w:beforeAutospacing="0" w:after="0" w:afterAutospacing="0" w:line="273"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7、公告发布媒体：《中国政府采购网》、《北京市政府采购网》等媒介上对外公开发布，未经采购人、采购代理机构准许的任何转载，采购人及采购代理机构不做任何解答及承担任何法律责任。</w:t>
      </w:r>
    </w:p>
    <w:p w14:paraId="5CF78D19">
      <w:pPr>
        <w:keepNext w:val="0"/>
        <w:keepLines w:val="0"/>
        <w:widowControl w:val="0"/>
        <w:suppressLineNumbers w:val="0"/>
        <w:spacing w:before="0" w:beforeAutospacing="0" w:after="0" w:afterAutospacing="0" w:line="273"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8、政府采购政策：</w:t>
      </w:r>
    </w:p>
    <w:p w14:paraId="65B1E8F6">
      <w:pPr>
        <w:keepNext w:val="0"/>
        <w:keepLines w:val="0"/>
        <w:widowControl w:val="0"/>
        <w:suppressLineNumbers w:val="0"/>
        <w:spacing w:before="0" w:beforeAutospacing="0" w:after="0" w:afterAutospacing="0" w:line="273"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（1）《政府采购促进中小企业发展管理办法》（财库【2020】46号）；</w:t>
      </w:r>
    </w:p>
    <w:p w14:paraId="059BD160">
      <w:pPr>
        <w:keepNext w:val="0"/>
        <w:keepLines w:val="0"/>
        <w:widowControl w:val="0"/>
        <w:suppressLineNumbers w:val="0"/>
        <w:spacing w:before="0" w:beforeAutospacing="0" w:after="0" w:afterAutospacing="0" w:line="273"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（2）《财政部关于开展政府采购信用担保试点工作方案》（财库【2011】124号）；</w:t>
      </w:r>
    </w:p>
    <w:p w14:paraId="10B54F0E">
      <w:pPr>
        <w:keepNext w:val="0"/>
        <w:keepLines w:val="0"/>
        <w:widowControl w:val="0"/>
        <w:suppressLineNumbers w:val="0"/>
        <w:spacing w:before="0" w:beforeAutospacing="0" w:after="0" w:afterAutospacing="0" w:line="273"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（3）《财政部、司法部关于政府采购支持监狱企业发展有关问题的通知》（财库【2014】68号）；</w:t>
      </w:r>
    </w:p>
    <w:p w14:paraId="2128F862">
      <w:pPr>
        <w:keepNext w:val="0"/>
        <w:keepLines w:val="0"/>
        <w:widowControl w:val="0"/>
        <w:suppressLineNumbers w:val="0"/>
        <w:spacing w:before="0" w:beforeAutospacing="0" w:after="0" w:afterAutospacing="0" w:line="273"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（4）《财政部关于在政府采购活动中查询及使用信用记录有关问题的通知》（财库【2016】125号）；</w:t>
      </w:r>
    </w:p>
    <w:p w14:paraId="4348D4EF">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2"/>
          <w:sz w:val="24"/>
          <w:szCs w:val="24"/>
          <w:lang w:val="en-US" w:eastAsia="zh-CN" w:bidi="ar"/>
        </w:rPr>
        <w:t>（5）《三部门联合发布关于促进残疾人就业政府采购政策的通知》（财库【2017】141号）。</w:t>
      </w:r>
    </w:p>
    <w:p w14:paraId="2143A95C">
      <w:pPr>
        <w:pStyle w:val="3"/>
        <w:spacing w:before="140" w:after="140" w:line="240" w:lineRule="auto"/>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八</w:t>
      </w:r>
      <w:r>
        <w:rPr>
          <w:rFonts w:hint="eastAsia" w:ascii="宋体" w:hAnsi="宋体" w:eastAsia="宋体" w:cs="宋体"/>
          <w:b w:val="0"/>
          <w:color w:val="auto"/>
          <w:sz w:val="24"/>
          <w:szCs w:val="24"/>
          <w:highlight w:val="none"/>
        </w:rPr>
        <w:t>、凡对本次采购提出询问，请按</w:t>
      </w:r>
      <w:r>
        <w:rPr>
          <w:rFonts w:ascii="宋体" w:hAnsi="宋体" w:eastAsia="宋体" w:cs="宋体"/>
          <w:b w:val="0"/>
          <w:color w:val="auto"/>
          <w:sz w:val="24"/>
          <w:szCs w:val="24"/>
          <w:highlight w:val="none"/>
        </w:rPr>
        <w:t>以下方式</w:t>
      </w:r>
      <w:r>
        <w:rPr>
          <w:rFonts w:hint="eastAsia" w:ascii="宋体" w:hAnsi="宋体" w:eastAsia="宋体" w:cs="宋体"/>
          <w:b w:val="0"/>
          <w:color w:val="auto"/>
          <w:sz w:val="24"/>
          <w:szCs w:val="24"/>
          <w:highlight w:val="none"/>
        </w:rPr>
        <w:t>联系。</w:t>
      </w:r>
      <w:bookmarkEnd w:id="27"/>
      <w:bookmarkEnd w:id="28"/>
      <w:bookmarkEnd w:id="29"/>
      <w:bookmarkEnd w:id="30"/>
    </w:p>
    <w:p w14:paraId="34461E78">
      <w:pPr>
        <w:pStyle w:val="5"/>
        <w:spacing w:before="181" w:line="201" w:lineRule="auto"/>
        <w:ind w:left="747"/>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4"/>
          <w:sz w:val="24"/>
          <w:szCs w:val="24"/>
          <w:highlight w:val="none"/>
          <w:lang w:eastAsia="zh-CN"/>
        </w:rPr>
        <w:t>1.采购人信息</w:t>
      </w:r>
    </w:p>
    <w:p w14:paraId="22C58C21">
      <w:pPr>
        <w:spacing w:before="175" w:line="201" w:lineRule="auto"/>
        <w:ind w:left="78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名</w:t>
      </w:r>
      <w:r>
        <w:rPr>
          <w:rFonts w:hint="eastAsia" w:ascii="宋体" w:hAnsi="宋体" w:eastAsia="宋体" w:cs="宋体"/>
          <w:color w:val="auto"/>
          <w:spacing w:val="10"/>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称：</w:t>
      </w:r>
      <w:r>
        <w:rPr>
          <w:rFonts w:hint="eastAsia" w:ascii="宋体" w:hAnsi="宋体" w:eastAsia="宋体" w:cs="宋体"/>
          <w:color w:val="auto"/>
          <w:spacing w:val="-2"/>
          <w:sz w:val="24"/>
          <w:szCs w:val="24"/>
          <w:highlight w:val="none"/>
          <w:u w:val="single"/>
          <w:lang w:eastAsia="zh-CN"/>
        </w:rPr>
        <w:t>北京市房山区长阳镇人民政府</w:t>
      </w:r>
    </w:p>
    <w:p w14:paraId="0F402D2B">
      <w:pPr>
        <w:spacing w:before="175" w:line="207" w:lineRule="auto"/>
        <w:ind w:left="78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地</w:t>
      </w:r>
      <w:r>
        <w:rPr>
          <w:rFonts w:hint="eastAsia" w:ascii="宋体" w:hAnsi="宋体" w:eastAsia="宋体" w:cs="宋体"/>
          <w:color w:val="auto"/>
          <w:spacing w:val="10"/>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址：</w:t>
      </w:r>
      <w:r>
        <w:rPr>
          <w:rFonts w:hint="eastAsia" w:ascii="宋体" w:hAnsi="宋体" w:eastAsia="宋体" w:cs="宋体"/>
          <w:color w:val="auto"/>
          <w:spacing w:val="-2"/>
          <w:sz w:val="24"/>
          <w:szCs w:val="24"/>
          <w:highlight w:val="none"/>
          <w:u w:val="single"/>
          <w:lang w:eastAsia="zh-CN"/>
        </w:rPr>
        <w:t>北京市房山区长阳镇长营村</w:t>
      </w:r>
    </w:p>
    <w:p w14:paraId="66663F5C">
      <w:pPr>
        <w:spacing w:before="168" w:line="201" w:lineRule="auto"/>
        <w:ind w:left="782"/>
        <w:rPr>
          <w:rFonts w:hint="eastAsia" w:ascii="宋体" w:hAnsi="宋体" w:eastAsia="宋体" w:cs="宋体"/>
          <w:color w:val="auto"/>
          <w:spacing w:val="-2"/>
          <w:sz w:val="24"/>
          <w:szCs w:val="24"/>
          <w:highlight w:val="none"/>
          <w:u w:val="single"/>
          <w:lang w:eastAsia="zh-CN"/>
        </w:rPr>
      </w:pPr>
      <w:r>
        <w:rPr>
          <w:rFonts w:hint="eastAsia" w:ascii="宋体" w:hAnsi="宋体" w:eastAsia="宋体" w:cs="宋体"/>
          <w:color w:val="auto"/>
          <w:spacing w:val="-2"/>
          <w:sz w:val="24"/>
          <w:szCs w:val="24"/>
          <w:highlight w:val="none"/>
          <w:lang w:eastAsia="zh-CN"/>
        </w:rPr>
        <w:t>联系方式：</w:t>
      </w:r>
      <w:r>
        <w:rPr>
          <w:rFonts w:hint="eastAsia" w:ascii="宋体" w:hAnsi="宋体" w:eastAsia="宋体" w:cs="宋体"/>
          <w:color w:val="auto"/>
          <w:spacing w:val="-2"/>
          <w:sz w:val="24"/>
          <w:szCs w:val="24"/>
          <w:highlight w:val="none"/>
          <w:u w:val="single"/>
          <w:lang w:eastAsia="zh-CN"/>
        </w:rPr>
        <w:t>孙凌波 010-80361921</w:t>
      </w:r>
    </w:p>
    <w:p w14:paraId="6D035826">
      <w:pPr>
        <w:spacing w:before="168" w:line="201" w:lineRule="auto"/>
        <w:ind w:left="782"/>
        <w:rPr>
          <w:rFonts w:hint="eastAsia" w:ascii="宋体" w:hAnsi="宋体" w:eastAsia="宋体" w:cs="宋体"/>
          <w:color w:val="auto"/>
          <w:spacing w:val="-2"/>
          <w:sz w:val="24"/>
          <w:szCs w:val="24"/>
          <w:highlight w:val="none"/>
          <w:u w:val="single"/>
          <w:lang w:val="en-US" w:eastAsia="zh-CN"/>
        </w:rPr>
      </w:pPr>
    </w:p>
    <w:p w14:paraId="70B68471">
      <w:pPr>
        <w:pStyle w:val="5"/>
        <w:spacing w:before="177" w:line="201" w:lineRule="auto"/>
        <w:ind w:left="797"/>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4"/>
          <w:sz w:val="24"/>
          <w:szCs w:val="24"/>
          <w:highlight w:val="none"/>
          <w:lang w:eastAsia="zh-CN"/>
        </w:rPr>
        <w:t>2.采购代理机构信息</w:t>
      </w:r>
    </w:p>
    <w:p w14:paraId="2503C8CE">
      <w:pPr>
        <w:spacing w:line="360" w:lineRule="auto"/>
        <w:ind w:left="1074" w:leftChars="371" w:hanging="295" w:hangingChars="125"/>
        <w:rPr>
          <w:rFonts w:eastAsia="宋体"/>
          <w:color w:val="auto"/>
          <w:sz w:val="24"/>
          <w:highlight w:val="none"/>
          <w:lang w:eastAsia="zh-CN"/>
        </w:rPr>
      </w:pPr>
      <w:r>
        <w:rPr>
          <w:rFonts w:hint="eastAsia" w:ascii="宋体" w:hAnsi="宋体" w:eastAsia="宋体" w:cs="宋体"/>
          <w:color w:val="auto"/>
          <w:spacing w:val="-2"/>
          <w:sz w:val="24"/>
          <w:szCs w:val="24"/>
          <w:highlight w:val="none"/>
          <w:lang w:eastAsia="zh-CN"/>
        </w:rPr>
        <w:t>名</w:t>
      </w:r>
      <w:r>
        <w:rPr>
          <w:rFonts w:hint="eastAsia" w:ascii="宋体" w:hAnsi="宋体" w:eastAsia="宋体" w:cs="宋体"/>
          <w:color w:val="auto"/>
          <w:spacing w:val="10"/>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称：</w:t>
      </w:r>
      <w:r>
        <w:rPr>
          <w:rFonts w:hint="eastAsia"/>
          <w:color w:val="auto"/>
          <w:sz w:val="24"/>
          <w:highlight w:val="none"/>
          <w:u w:val="single"/>
          <w:lang w:eastAsia="zh-CN"/>
        </w:rPr>
        <w:t>北京千恒建设工程咨询有限公司</w:t>
      </w:r>
    </w:p>
    <w:p w14:paraId="1D3B5417">
      <w:pPr>
        <w:spacing w:line="360" w:lineRule="auto"/>
        <w:ind w:left="1079" w:leftChars="371" w:hanging="300" w:hangingChars="125"/>
        <w:rPr>
          <w:rFonts w:eastAsia="宋体"/>
          <w:color w:val="auto"/>
          <w:sz w:val="24"/>
          <w:highlight w:val="none"/>
          <w:u w:val="single"/>
          <w:lang w:eastAsia="zh-CN"/>
        </w:rPr>
      </w:pPr>
      <w:r>
        <w:rPr>
          <w:color w:val="auto"/>
          <w:sz w:val="24"/>
          <w:highlight w:val="none"/>
          <w:lang w:eastAsia="zh-CN"/>
        </w:rPr>
        <w:t>地</w:t>
      </w:r>
      <w:r>
        <w:rPr>
          <w:rFonts w:hint="eastAsia" w:ascii="宋体" w:hAnsi="宋体" w:eastAsia="宋体" w:cs="宋体"/>
          <w:color w:val="auto"/>
          <w:spacing w:val="10"/>
          <w:sz w:val="24"/>
          <w:szCs w:val="24"/>
          <w:highlight w:val="none"/>
          <w:lang w:eastAsia="zh-CN"/>
        </w:rPr>
        <w:t xml:space="preserve">      </w:t>
      </w:r>
      <w:r>
        <w:rPr>
          <w:color w:val="auto"/>
          <w:sz w:val="24"/>
          <w:highlight w:val="none"/>
          <w:lang w:eastAsia="zh-CN"/>
        </w:rPr>
        <w:t>址：</w:t>
      </w:r>
      <w:r>
        <w:rPr>
          <w:rFonts w:hint="eastAsia" w:ascii="宋体" w:hAnsi="宋体" w:eastAsia="宋体" w:cs="宋体"/>
          <w:color w:val="auto"/>
          <w:spacing w:val="-2"/>
          <w:sz w:val="24"/>
          <w:szCs w:val="24"/>
          <w:highlight w:val="none"/>
          <w:u w:val="single"/>
          <w:lang w:eastAsia="zh-CN"/>
        </w:rPr>
        <w:t>北京市西城区车公庄大街物华大厦A903</w:t>
      </w:r>
    </w:p>
    <w:p w14:paraId="0815B440">
      <w:pPr>
        <w:spacing w:line="360" w:lineRule="auto"/>
        <w:ind w:left="1079" w:leftChars="371" w:hanging="300" w:hangingChars="125"/>
        <w:rPr>
          <w:rFonts w:eastAsia="宋体"/>
          <w:color w:val="auto"/>
          <w:sz w:val="24"/>
          <w:highlight w:val="none"/>
          <w:u w:val="single"/>
          <w:lang w:eastAsia="zh-CN"/>
        </w:rPr>
      </w:pPr>
      <w:r>
        <w:rPr>
          <w:color w:val="auto"/>
          <w:sz w:val="24"/>
          <w:highlight w:val="none"/>
          <w:lang w:eastAsia="zh-CN"/>
        </w:rPr>
        <w:t>联系方式：</w:t>
      </w:r>
      <w:r>
        <w:rPr>
          <w:rFonts w:hint="eastAsia" w:ascii="宋体" w:hAnsi="宋体" w:eastAsia="宋体" w:cs="宋体"/>
          <w:color w:val="auto"/>
          <w:spacing w:val="-2"/>
          <w:sz w:val="24"/>
          <w:szCs w:val="24"/>
          <w:highlight w:val="none"/>
          <w:u w:val="single"/>
          <w:lang w:eastAsia="zh-CN"/>
        </w:rPr>
        <w:t>赵莎莎 13811128604</w:t>
      </w:r>
    </w:p>
    <w:p w14:paraId="43B0B013">
      <w:pPr>
        <w:spacing w:line="360" w:lineRule="auto"/>
        <w:ind w:left="1080" w:leftChars="371" w:hanging="301" w:hangingChars="125"/>
        <w:rPr>
          <w:b/>
          <w:color w:val="auto"/>
          <w:sz w:val="24"/>
          <w:highlight w:val="none"/>
          <w:u w:val="single"/>
          <w:lang w:eastAsia="zh-CN"/>
        </w:rPr>
      </w:pPr>
      <w:r>
        <w:rPr>
          <w:b/>
          <w:color w:val="auto"/>
          <w:sz w:val="24"/>
          <w:highlight w:val="none"/>
          <w:lang w:eastAsia="zh-CN"/>
        </w:rPr>
        <w:t>3.项目联系方式</w:t>
      </w:r>
    </w:p>
    <w:p w14:paraId="6C5FA4E9">
      <w:pPr>
        <w:spacing w:line="360" w:lineRule="auto"/>
        <w:ind w:left="1079" w:leftChars="371" w:hanging="300" w:hangingChars="125"/>
        <w:rPr>
          <w:color w:val="auto"/>
          <w:sz w:val="24"/>
          <w:highlight w:val="none"/>
          <w:lang w:eastAsia="zh-CN"/>
        </w:rPr>
      </w:pPr>
      <w:r>
        <w:rPr>
          <w:color w:val="auto"/>
          <w:sz w:val="24"/>
          <w:highlight w:val="none"/>
          <w:lang w:eastAsia="zh-CN"/>
        </w:rPr>
        <w:t>项目联系人：</w:t>
      </w:r>
      <w:r>
        <w:rPr>
          <w:rFonts w:hint="eastAsia"/>
          <w:color w:val="auto"/>
          <w:sz w:val="24"/>
          <w:highlight w:val="none"/>
          <w:u w:val="single"/>
          <w:lang w:eastAsia="zh-CN"/>
        </w:rPr>
        <w:t>赵莎莎</w:t>
      </w:r>
    </w:p>
    <w:p w14:paraId="2C4680F2">
      <w:pPr>
        <w:spacing w:line="360" w:lineRule="auto"/>
        <w:ind w:left="1079" w:leftChars="371" w:hanging="300" w:hangingChars="125"/>
        <w:rPr>
          <w:color w:val="auto"/>
          <w:sz w:val="24"/>
          <w:highlight w:val="none"/>
          <w:lang w:eastAsia="zh-CN"/>
        </w:rPr>
      </w:pPr>
      <w:r>
        <w:rPr>
          <w:color w:val="auto"/>
          <w:sz w:val="24"/>
          <w:highlight w:val="none"/>
          <w:lang w:eastAsia="zh-CN"/>
        </w:rPr>
        <w:t>电</w:t>
      </w:r>
      <w:r>
        <w:rPr>
          <w:rFonts w:hint="eastAsia" w:ascii="宋体" w:hAnsi="宋体" w:eastAsia="宋体" w:cs="宋体"/>
          <w:color w:val="auto"/>
          <w:spacing w:val="10"/>
          <w:sz w:val="24"/>
          <w:szCs w:val="24"/>
          <w:highlight w:val="none"/>
          <w:lang w:eastAsia="zh-CN"/>
        </w:rPr>
        <w:t xml:space="preserve">     </w:t>
      </w:r>
      <w:r>
        <w:rPr>
          <w:color w:val="auto"/>
          <w:sz w:val="24"/>
          <w:highlight w:val="none"/>
          <w:lang w:eastAsia="zh-CN"/>
        </w:rPr>
        <w:t>话：</w:t>
      </w:r>
      <w:r>
        <w:rPr>
          <w:rFonts w:hint="eastAsia" w:ascii="宋体" w:hAnsi="宋体" w:eastAsia="宋体" w:cs="宋体"/>
          <w:color w:val="auto"/>
          <w:spacing w:val="-2"/>
          <w:sz w:val="24"/>
          <w:szCs w:val="24"/>
          <w:highlight w:val="none"/>
          <w:u w:val="single"/>
          <w:lang w:eastAsia="zh-CN"/>
        </w:rPr>
        <w:t>13811128604</w:t>
      </w:r>
    </w:p>
    <w:p w14:paraId="5F1F5FF5">
      <w:pPr>
        <w:spacing w:line="360" w:lineRule="auto"/>
        <w:ind w:left="1079" w:leftChars="371" w:hanging="300" w:hangingChars="125"/>
        <w:rPr>
          <w:color w:val="auto"/>
          <w:sz w:val="24"/>
          <w:highlight w:val="none"/>
          <w:lang w:eastAsia="zh-CN"/>
        </w:rPr>
      </w:pPr>
    </w:p>
    <w:p w14:paraId="57FFA0BB">
      <w:pPr>
        <w:pStyle w:val="6"/>
        <w:spacing w:line="360" w:lineRule="auto"/>
        <w:ind w:left="1076" w:leftChars="371" w:hanging="297" w:hangingChars="124"/>
        <w:rPr>
          <w:rFonts w:ascii="Times New Roman" w:hAnsi="Times New Roman"/>
          <w:color w:val="auto"/>
          <w:sz w:val="24"/>
          <w:szCs w:val="24"/>
          <w:highlight w:val="none"/>
        </w:rPr>
      </w:pPr>
    </w:p>
    <w:sectPr>
      <w:pgSz w:w="11900" w:h="17440"/>
      <w:pgMar w:top="1440" w:right="1080" w:bottom="1440" w:left="1080" w:header="0" w:footer="136"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DD4F72"/>
    <w:multiLevelType w:val="singleLevel"/>
    <w:tmpl w:val="6ADD4F7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29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NzBjNjQwNWJiNGI5ZThkNjgyYTczOWNhYTA3YTAifQ=="/>
  </w:docVars>
  <w:rsids>
    <w:rsidRoot w:val="0012214E"/>
    <w:rsid w:val="000016BF"/>
    <w:rsid w:val="000078B9"/>
    <w:rsid w:val="00020D73"/>
    <w:rsid w:val="00032D33"/>
    <w:rsid w:val="00035F04"/>
    <w:rsid w:val="000546B8"/>
    <w:rsid w:val="00054E4A"/>
    <w:rsid w:val="00070D6C"/>
    <w:rsid w:val="00071CEE"/>
    <w:rsid w:val="00073804"/>
    <w:rsid w:val="00074A84"/>
    <w:rsid w:val="000766D3"/>
    <w:rsid w:val="000767C4"/>
    <w:rsid w:val="00077592"/>
    <w:rsid w:val="0008380D"/>
    <w:rsid w:val="000925E3"/>
    <w:rsid w:val="000A0AEE"/>
    <w:rsid w:val="000A4B79"/>
    <w:rsid w:val="000B418C"/>
    <w:rsid w:val="000C1A27"/>
    <w:rsid w:val="000C6398"/>
    <w:rsid w:val="000C7E35"/>
    <w:rsid w:val="000D68A7"/>
    <w:rsid w:val="000F0524"/>
    <w:rsid w:val="000F5E10"/>
    <w:rsid w:val="000F7A2B"/>
    <w:rsid w:val="0010256C"/>
    <w:rsid w:val="00117E96"/>
    <w:rsid w:val="0012214E"/>
    <w:rsid w:val="00122C0E"/>
    <w:rsid w:val="00134115"/>
    <w:rsid w:val="00146111"/>
    <w:rsid w:val="00150B1E"/>
    <w:rsid w:val="0015629E"/>
    <w:rsid w:val="001771F0"/>
    <w:rsid w:val="001A3DD8"/>
    <w:rsid w:val="001B44ED"/>
    <w:rsid w:val="001C1F83"/>
    <w:rsid w:val="001C55A7"/>
    <w:rsid w:val="001D12AF"/>
    <w:rsid w:val="001D6591"/>
    <w:rsid w:val="002103EA"/>
    <w:rsid w:val="00210A55"/>
    <w:rsid w:val="0022581D"/>
    <w:rsid w:val="0023152A"/>
    <w:rsid w:val="0026165A"/>
    <w:rsid w:val="0026462A"/>
    <w:rsid w:val="00267CAA"/>
    <w:rsid w:val="00286DDE"/>
    <w:rsid w:val="002A3BF1"/>
    <w:rsid w:val="002B22C3"/>
    <w:rsid w:val="002C2616"/>
    <w:rsid w:val="002D1DB9"/>
    <w:rsid w:val="002E5FA7"/>
    <w:rsid w:val="002E5FBD"/>
    <w:rsid w:val="002E6188"/>
    <w:rsid w:val="002F6164"/>
    <w:rsid w:val="0030705F"/>
    <w:rsid w:val="00321C32"/>
    <w:rsid w:val="003308F7"/>
    <w:rsid w:val="00343983"/>
    <w:rsid w:val="003B7A55"/>
    <w:rsid w:val="003D667A"/>
    <w:rsid w:val="003E1C29"/>
    <w:rsid w:val="003E3A4C"/>
    <w:rsid w:val="003E3EB7"/>
    <w:rsid w:val="00407C9F"/>
    <w:rsid w:val="00407F98"/>
    <w:rsid w:val="00412235"/>
    <w:rsid w:val="00414F81"/>
    <w:rsid w:val="00415011"/>
    <w:rsid w:val="00431BA7"/>
    <w:rsid w:val="00432934"/>
    <w:rsid w:val="00445CB3"/>
    <w:rsid w:val="004656CB"/>
    <w:rsid w:val="00471693"/>
    <w:rsid w:val="00476A19"/>
    <w:rsid w:val="00480A1C"/>
    <w:rsid w:val="00483DF4"/>
    <w:rsid w:val="00492B9B"/>
    <w:rsid w:val="004C2925"/>
    <w:rsid w:val="004C4A37"/>
    <w:rsid w:val="004C7293"/>
    <w:rsid w:val="004D639A"/>
    <w:rsid w:val="004E161C"/>
    <w:rsid w:val="004E49F8"/>
    <w:rsid w:val="004E6859"/>
    <w:rsid w:val="004F26C5"/>
    <w:rsid w:val="004F4AC0"/>
    <w:rsid w:val="004F7D9C"/>
    <w:rsid w:val="005323AC"/>
    <w:rsid w:val="00533C7B"/>
    <w:rsid w:val="005462CB"/>
    <w:rsid w:val="00553410"/>
    <w:rsid w:val="00563E7F"/>
    <w:rsid w:val="005649F3"/>
    <w:rsid w:val="00565AAC"/>
    <w:rsid w:val="00572DA8"/>
    <w:rsid w:val="00576C35"/>
    <w:rsid w:val="00586761"/>
    <w:rsid w:val="0058759F"/>
    <w:rsid w:val="00591A8D"/>
    <w:rsid w:val="00592ACA"/>
    <w:rsid w:val="00596991"/>
    <w:rsid w:val="005B500D"/>
    <w:rsid w:val="005C4E77"/>
    <w:rsid w:val="005E2BB7"/>
    <w:rsid w:val="005F0B61"/>
    <w:rsid w:val="005F1CEA"/>
    <w:rsid w:val="00600E60"/>
    <w:rsid w:val="006347F9"/>
    <w:rsid w:val="006451A6"/>
    <w:rsid w:val="00646A06"/>
    <w:rsid w:val="00674E28"/>
    <w:rsid w:val="006769F2"/>
    <w:rsid w:val="00685BBB"/>
    <w:rsid w:val="00693B14"/>
    <w:rsid w:val="006A1215"/>
    <w:rsid w:val="006A40B5"/>
    <w:rsid w:val="006A5B0A"/>
    <w:rsid w:val="006D05D0"/>
    <w:rsid w:val="006D1F63"/>
    <w:rsid w:val="006E7B87"/>
    <w:rsid w:val="006F476A"/>
    <w:rsid w:val="00700835"/>
    <w:rsid w:val="00703A79"/>
    <w:rsid w:val="007145D0"/>
    <w:rsid w:val="007157C8"/>
    <w:rsid w:val="00740B3E"/>
    <w:rsid w:val="007A2C83"/>
    <w:rsid w:val="007A3A9B"/>
    <w:rsid w:val="007B3F12"/>
    <w:rsid w:val="007B4519"/>
    <w:rsid w:val="00811661"/>
    <w:rsid w:val="0081267C"/>
    <w:rsid w:val="00861F5F"/>
    <w:rsid w:val="00863B8A"/>
    <w:rsid w:val="0086557E"/>
    <w:rsid w:val="00896CF2"/>
    <w:rsid w:val="008A2600"/>
    <w:rsid w:val="008A4BAD"/>
    <w:rsid w:val="008A7A3C"/>
    <w:rsid w:val="008B1479"/>
    <w:rsid w:val="008B698D"/>
    <w:rsid w:val="008C7686"/>
    <w:rsid w:val="008D5B9B"/>
    <w:rsid w:val="008F269E"/>
    <w:rsid w:val="008F5DB0"/>
    <w:rsid w:val="009201B6"/>
    <w:rsid w:val="0092195E"/>
    <w:rsid w:val="009507D5"/>
    <w:rsid w:val="00950A6D"/>
    <w:rsid w:val="00950E86"/>
    <w:rsid w:val="00952971"/>
    <w:rsid w:val="00966F33"/>
    <w:rsid w:val="0097020D"/>
    <w:rsid w:val="00972C3A"/>
    <w:rsid w:val="0098348B"/>
    <w:rsid w:val="00987A75"/>
    <w:rsid w:val="00993C93"/>
    <w:rsid w:val="00994AE6"/>
    <w:rsid w:val="009A1B7D"/>
    <w:rsid w:val="009B114C"/>
    <w:rsid w:val="009C3709"/>
    <w:rsid w:val="009C77B3"/>
    <w:rsid w:val="009F51D8"/>
    <w:rsid w:val="00A270C0"/>
    <w:rsid w:val="00A714F3"/>
    <w:rsid w:val="00A73223"/>
    <w:rsid w:val="00AB5E4C"/>
    <w:rsid w:val="00AC7A0B"/>
    <w:rsid w:val="00AD5CD4"/>
    <w:rsid w:val="00AF1846"/>
    <w:rsid w:val="00AF4442"/>
    <w:rsid w:val="00B02737"/>
    <w:rsid w:val="00B4039A"/>
    <w:rsid w:val="00B70FB0"/>
    <w:rsid w:val="00B713AB"/>
    <w:rsid w:val="00BA2A94"/>
    <w:rsid w:val="00BB3100"/>
    <w:rsid w:val="00BE4DE9"/>
    <w:rsid w:val="00BE5AE3"/>
    <w:rsid w:val="00BF4771"/>
    <w:rsid w:val="00C0562F"/>
    <w:rsid w:val="00C2516B"/>
    <w:rsid w:val="00C4087F"/>
    <w:rsid w:val="00C5255C"/>
    <w:rsid w:val="00C54A97"/>
    <w:rsid w:val="00C5734A"/>
    <w:rsid w:val="00C73710"/>
    <w:rsid w:val="00C84866"/>
    <w:rsid w:val="00C94819"/>
    <w:rsid w:val="00C96D7A"/>
    <w:rsid w:val="00CA0789"/>
    <w:rsid w:val="00CA3461"/>
    <w:rsid w:val="00CB3456"/>
    <w:rsid w:val="00CD53C8"/>
    <w:rsid w:val="00CE7386"/>
    <w:rsid w:val="00CF1ACA"/>
    <w:rsid w:val="00D0124F"/>
    <w:rsid w:val="00D1515E"/>
    <w:rsid w:val="00D177CA"/>
    <w:rsid w:val="00D379E1"/>
    <w:rsid w:val="00D5083A"/>
    <w:rsid w:val="00D51E14"/>
    <w:rsid w:val="00D56D33"/>
    <w:rsid w:val="00D73A88"/>
    <w:rsid w:val="00D747BE"/>
    <w:rsid w:val="00D81BA5"/>
    <w:rsid w:val="00D86348"/>
    <w:rsid w:val="00D9552B"/>
    <w:rsid w:val="00DA624B"/>
    <w:rsid w:val="00DB3025"/>
    <w:rsid w:val="00DE0E1B"/>
    <w:rsid w:val="00DE7580"/>
    <w:rsid w:val="00DF5ED2"/>
    <w:rsid w:val="00E03FFD"/>
    <w:rsid w:val="00E1018F"/>
    <w:rsid w:val="00E17647"/>
    <w:rsid w:val="00E32D40"/>
    <w:rsid w:val="00E54F06"/>
    <w:rsid w:val="00E56341"/>
    <w:rsid w:val="00E84410"/>
    <w:rsid w:val="00E87FDE"/>
    <w:rsid w:val="00E90D87"/>
    <w:rsid w:val="00E96DD6"/>
    <w:rsid w:val="00EA5F95"/>
    <w:rsid w:val="00EB1211"/>
    <w:rsid w:val="00EB3F7D"/>
    <w:rsid w:val="00EE4B43"/>
    <w:rsid w:val="00EE5A98"/>
    <w:rsid w:val="00EF1E93"/>
    <w:rsid w:val="00F1501A"/>
    <w:rsid w:val="00F30AC1"/>
    <w:rsid w:val="00F373B6"/>
    <w:rsid w:val="00F47F10"/>
    <w:rsid w:val="00F5009F"/>
    <w:rsid w:val="00F73C2F"/>
    <w:rsid w:val="00F75203"/>
    <w:rsid w:val="00FF42EA"/>
    <w:rsid w:val="00FF682A"/>
    <w:rsid w:val="00FF7C34"/>
    <w:rsid w:val="01C458F2"/>
    <w:rsid w:val="02A46519"/>
    <w:rsid w:val="034B4BE6"/>
    <w:rsid w:val="046144EF"/>
    <w:rsid w:val="04A2096B"/>
    <w:rsid w:val="04C738AC"/>
    <w:rsid w:val="060E7D0A"/>
    <w:rsid w:val="07F45439"/>
    <w:rsid w:val="08515C6C"/>
    <w:rsid w:val="09AB2883"/>
    <w:rsid w:val="0B1E24C6"/>
    <w:rsid w:val="0BCB6089"/>
    <w:rsid w:val="0CB16482"/>
    <w:rsid w:val="0DA6583B"/>
    <w:rsid w:val="0E323572"/>
    <w:rsid w:val="0EB21B23"/>
    <w:rsid w:val="0EBC21E4"/>
    <w:rsid w:val="0F8C7069"/>
    <w:rsid w:val="113A64EF"/>
    <w:rsid w:val="11B60016"/>
    <w:rsid w:val="123F5326"/>
    <w:rsid w:val="12543AB7"/>
    <w:rsid w:val="12CC15E1"/>
    <w:rsid w:val="144731A8"/>
    <w:rsid w:val="153A6539"/>
    <w:rsid w:val="15E038B4"/>
    <w:rsid w:val="17D86F39"/>
    <w:rsid w:val="17FB69B5"/>
    <w:rsid w:val="181D2D0D"/>
    <w:rsid w:val="187D375C"/>
    <w:rsid w:val="1A1D6089"/>
    <w:rsid w:val="1A564EBA"/>
    <w:rsid w:val="1B1874C6"/>
    <w:rsid w:val="1BF97698"/>
    <w:rsid w:val="1C6C5EA1"/>
    <w:rsid w:val="1F89298F"/>
    <w:rsid w:val="20140D2A"/>
    <w:rsid w:val="218511F8"/>
    <w:rsid w:val="21FF0A28"/>
    <w:rsid w:val="222F122A"/>
    <w:rsid w:val="22F8223D"/>
    <w:rsid w:val="240929E1"/>
    <w:rsid w:val="26010DBE"/>
    <w:rsid w:val="262B2929"/>
    <w:rsid w:val="2688586E"/>
    <w:rsid w:val="26E94F3C"/>
    <w:rsid w:val="272A0E33"/>
    <w:rsid w:val="275A3C56"/>
    <w:rsid w:val="27A36247"/>
    <w:rsid w:val="2803469B"/>
    <w:rsid w:val="29CC61D1"/>
    <w:rsid w:val="2A2D4EC2"/>
    <w:rsid w:val="2A6D3510"/>
    <w:rsid w:val="2A9F3F4F"/>
    <w:rsid w:val="2AEA0C1E"/>
    <w:rsid w:val="2AF91248"/>
    <w:rsid w:val="2B4C581C"/>
    <w:rsid w:val="2B9F6C9C"/>
    <w:rsid w:val="2BC156CD"/>
    <w:rsid w:val="2D0E0587"/>
    <w:rsid w:val="2F0106CB"/>
    <w:rsid w:val="2F4607D4"/>
    <w:rsid w:val="2FD470C1"/>
    <w:rsid w:val="2FE6377C"/>
    <w:rsid w:val="30BD2F4A"/>
    <w:rsid w:val="33694A91"/>
    <w:rsid w:val="33D331EA"/>
    <w:rsid w:val="34C25437"/>
    <w:rsid w:val="35645500"/>
    <w:rsid w:val="360F512F"/>
    <w:rsid w:val="36866002"/>
    <w:rsid w:val="37182A56"/>
    <w:rsid w:val="37EE6492"/>
    <w:rsid w:val="38476B92"/>
    <w:rsid w:val="39510679"/>
    <w:rsid w:val="39862866"/>
    <w:rsid w:val="399A1E48"/>
    <w:rsid w:val="3B143324"/>
    <w:rsid w:val="3C8C7E54"/>
    <w:rsid w:val="3D2E7A42"/>
    <w:rsid w:val="3D6F0EF6"/>
    <w:rsid w:val="3E5500EC"/>
    <w:rsid w:val="3E86735F"/>
    <w:rsid w:val="3EA20A06"/>
    <w:rsid w:val="3F285C7B"/>
    <w:rsid w:val="3F2C14D0"/>
    <w:rsid w:val="3F540BEA"/>
    <w:rsid w:val="3F6A31A9"/>
    <w:rsid w:val="425116DC"/>
    <w:rsid w:val="44C72567"/>
    <w:rsid w:val="4A1452FF"/>
    <w:rsid w:val="4A525E27"/>
    <w:rsid w:val="4A850EF0"/>
    <w:rsid w:val="4AEF46CB"/>
    <w:rsid w:val="4B6E5BCE"/>
    <w:rsid w:val="4D173383"/>
    <w:rsid w:val="4D404ACD"/>
    <w:rsid w:val="4D523829"/>
    <w:rsid w:val="4D73015B"/>
    <w:rsid w:val="4D8C33FE"/>
    <w:rsid w:val="4DE90850"/>
    <w:rsid w:val="4F1837F1"/>
    <w:rsid w:val="4F364DC2"/>
    <w:rsid w:val="4FA77A4D"/>
    <w:rsid w:val="50245B70"/>
    <w:rsid w:val="52916AC8"/>
    <w:rsid w:val="54223D65"/>
    <w:rsid w:val="54BE2A37"/>
    <w:rsid w:val="553F5252"/>
    <w:rsid w:val="56002BDB"/>
    <w:rsid w:val="566B4BBD"/>
    <w:rsid w:val="576C023E"/>
    <w:rsid w:val="5C6C1996"/>
    <w:rsid w:val="5CAC33DC"/>
    <w:rsid w:val="5E4D2736"/>
    <w:rsid w:val="5E831908"/>
    <w:rsid w:val="5F427DC1"/>
    <w:rsid w:val="5F97635E"/>
    <w:rsid w:val="60660239"/>
    <w:rsid w:val="60C45117"/>
    <w:rsid w:val="60D809DC"/>
    <w:rsid w:val="60E31987"/>
    <w:rsid w:val="61E57855"/>
    <w:rsid w:val="63A32897"/>
    <w:rsid w:val="63ED0BBF"/>
    <w:rsid w:val="63F03E84"/>
    <w:rsid w:val="64FD6C64"/>
    <w:rsid w:val="673B3BD8"/>
    <w:rsid w:val="68460921"/>
    <w:rsid w:val="68BE46CC"/>
    <w:rsid w:val="68C87588"/>
    <w:rsid w:val="6A100433"/>
    <w:rsid w:val="6B0F4B0C"/>
    <w:rsid w:val="6BF40694"/>
    <w:rsid w:val="6C7D2EB9"/>
    <w:rsid w:val="6C7F2654"/>
    <w:rsid w:val="6CDE5254"/>
    <w:rsid w:val="6F3271E7"/>
    <w:rsid w:val="705A4208"/>
    <w:rsid w:val="720D24B0"/>
    <w:rsid w:val="72192C03"/>
    <w:rsid w:val="75637742"/>
    <w:rsid w:val="7618125D"/>
    <w:rsid w:val="769F401E"/>
    <w:rsid w:val="770025E3"/>
    <w:rsid w:val="780E0513"/>
    <w:rsid w:val="78300CA6"/>
    <w:rsid w:val="78A9059C"/>
    <w:rsid w:val="79C03C81"/>
    <w:rsid w:val="7A2D7B93"/>
    <w:rsid w:val="7C350F81"/>
    <w:rsid w:val="7C384943"/>
    <w:rsid w:val="7C6545D6"/>
    <w:rsid w:val="7D181680"/>
    <w:rsid w:val="7D976041"/>
    <w:rsid w:val="7DFB58A0"/>
    <w:rsid w:val="7F8B2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6"/>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4"/>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next w:val="1"/>
    <w:semiHidden/>
    <w:qFormat/>
    <w:uiPriority w:val="0"/>
  </w:style>
  <w:style w:type="paragraph" w:styleId="6">
    <w:name w:val="Plain Text"/>
    <w:basedOn w:val="1"/>
    <w:link w:val="19"/>
    <w:autoRedefine/>
    <w:qFormat/>
    <w:uiPriority w:val="0"/>
    <w:rPr>
      <w:rFonts w:ascii="宋体" w:hAnsi="Courier New" w:eastAsiaTheme="minorEastAsia" w:cstheme="minorBidi"/>
      <w:szCs w:val="22"/>
    </w:rPr>
  </w:style>
  <w:style w:type="paragraph" w:styleId="7">
    <w:name w:val="Balloon Text"/>
    <w:basedOn w:val="1"/>
    <w:link w:val="20"/>
    <w:autoRedefine/>
    <w:unhideWhenUsed/>
    <w:qFormat/>
    <w:uiPriority w:val="99"/>
    <w:rPr>
      <w:sz w:val="18"/>
      <w:szCs w:val="18"/>
    </w:rPr>
  </w:style>
  <w:style w:type="paragraph" w:styleId="8">
    <w:name w:val="footer"/>
    <w:basedOn w:val="1"/>
    <w:link w:val="15"/>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4"/>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2">
    <w:name w:val="FollowedHyperlink"/>
    <w:basedOn w:val="11"/>
    <w:autoRedefine/>
    <w:semiHidden/>
    <w:unhideWhenUsed/>
    <w:qFormat/>
    <w:uiPriority w:val="99"/>
    <w:rPr>
      <w:color w:val="954F72" w:themeColor="followedHyperlink"/>
      <w:u w:val="single"/>
      <w14:textFill>
        <w14:solidFill>
          <w14:schemeClr w14:val="folHlink"/>
        </w14:solidFill>
      </w14:textFill>
    </w:rPr>
  </w:style>
  <w:style w:type="character" w:styleId="13">
    <w:name w:val="Hyperlink"/>
    <w:basedOn w:val="11"/>
    <w:autoRedefine/>
    <w:unhideWhenUsed/>
    <w:qFormat/>
    <w:uiPriority w:val="99"/>
    <w:rPr>
      <w:color w:val="0563C1" w:themeColor="hyperlink"/>
      <w:u w:val="single"/>
      <w14:textFill>
        <w14:solidFill>
          <w14:schemeClr w14:val="hlink"/>
        </w14:solidFill>
      </w14:textFill>
    </w:rPr>
  </w:style>
  <w:style w:type="character" w:customStyle="1" w:styleId="14">
    <w:name w:val="页眉 字符"/>
    <w:basedOn w:val="11"/>
    <w:link w:val="9"/>
    <w:autoRedefine/>
    <w:qFormat/>
    <w:uiPriority w:val="99"/>
    <w:rPr>
      <w:sz w:val="18"/>
      <w:szCs w:val="18"/>
    </w:rPr>
  </w:style>
  <w:style w:type="character" w:customStyle="1" w:styleId="15">
    <w:name w:val="页脚 字符"/>
    <w:basedOn w:val="11"/>
    <w:link w:val="8"/>
    <w:autoRedefine/>
    <w:qFormat/>
    <w:uiPriority w:val="99"/>
    <w:rPr>
      <w:sz w:val="18"/>
      <w:szCs w:val="18"/>
    </w:rPr>
  </w:style>
  <w:style w:type="character" w:customStyle="1" w:styleId="16">
    <w:name w:val="标题 1 字符"/>
    <w:basedOn w:val="11"/>
    <w:link w:val="2"/>
    <w:autoRedefine/>
    <w:qFormat/>
    <w:uiPriority w:val="9"/>
    <w:rPr>
      <w:rFonts w:ascii="Times New Roman" w:hAnsi="Times New Roman" w:eastAsia="宋体" w:cs="Times New Roman"/>
      <w:b/>
      <w:bCs/>
      <w:kern w:val="44"/>
      <w:sz w:val="44"/>
      <w:szCs w:val="44"/>
    </w:rPr>
  </w:style>
  <w:style w:type="character" w:customStyle="1" w:styleId="17">
    <w:name w:val="标题 2 字符"/>
    <w:basedOn w:val="11"/>
    <w:link w:val="3"/>
    <w:autoRedefine/>
    <w:qFormat/>
    <w:uiPriority w:val="0"/>
    <w:rPr>
      <w:rFonts w:ascii="Arial" w:hAnsi="Arial" w:eastAsia="黑体" w:cs="Arial"/>
      <w:b/>
      <w:bCs/>
      <w:sz w:val="32"/>
      <w:szCs w:val="32"/>
    </w:rPr>
  </w:style>
  <w:style w:type="character" w:customStyle="1" w:styleId="18">
    <w:name w:val="纯文本 字符"/>
    <w:basedOn w:val="11"/>
    <w:autoRedefine/>
    <w:qFormat/>
    <w:uiPriority w:val="0"/>
    <w:rPr>
      <w:rFonts w:hAnsi="Courier New" w:cs="Courier New" w:asciiTheme="minorEastAsia"/>
      <w:szCs w:val="21"/>
    </w:rPr>
  </w:style>
  <w:style w:type="character" w:customStyle="1" w:styleId="19">
    <w:name w:val="纯文本 字符1"/>
    <w:basedOn w:val="11"/>
    <w:link w:val="6"/>
    <w:autoRedefine/>
    <w:qFormat/>
    <w:uiPriority w:val="0"/>
    <w:rPr>
      <w:rFonts w:ascii="宋体" w:hAnsi="Courier New"/>
    </w:rPr>
  </w:style>
  <w:style w:type="character" w:customStyle="1" w:styleId="20">
    <w:name w:val="批注框文本 字符"/>
    <w:basedOn w:val="11"/>
    <w:link w:val="7"/>
    <w:autoRedefine/>
    <w:semiHidden/>
    <w:qFormat/>
    <w:uiPriority w:val="99"/>
    <w:rPr>
      <w:rFonts w:ascii="Times New Roman" w:hAnsi="Times New Roman" w:eastAsia="宋体" w:cs="Times New Roman"/>
      <w:sz w:val="18"/>
      <w:szCs w:val="18"/>
    </w:rPr>
  </w:style>
  <w:style w:type="character" w:customStyle="1" w:styleId="21">
    <w:name w:val="未处理的提及1"/>
    <w:basedOn w:val="11"/>
    <w:autoRedefine/>
    <w:semiHidden/>
    <w:unhideWhenUsed/>
    <w:qFormat/>
    <w:uiPriority w:val="99"/>
    <w:rPr>
      <w:color w:val="605E5C"/>
      <w:shd w:val="clear" w:color="auto" w:fill="E1DFDD"/>
    </w:rPr>
  </w:style>
  <w:style w:type="paragraph" w:customStyle="1" w:styleId="22">
    <w:name w:val="修订1"/>
    <w:autoRedefine/>
    <w:hidden/>
    <w:semiHidden/>
    <w:qFormat/>
    <w:uiPriority w:val="99"/>
    <w:rPr>
      <w:rFonts w:ascii="Times New Roman" w:hAnsi="Times New Roman" w:eastAsia="宋体" w:cs="Times New Roman"/>
      <w:kern w:val="2"/>
      <w:sz w:val="21"/>
      <w:szCs w:val="21"/>
      <w:lang w:val="en-US" w:eastAsia="zh-CN" w:bidi="ar-SA"/>
    </w:rPr>
  </w:style>
  <w:style w:type="character" w:customStyle="1" w:styleId="23">
    <w:name w:val="未处理的提及2"/>
    <w:basedOn w:val="11"/>
    <w:autoRedefine/>
    <w:semiHidden/>
    <w:unhideWhenUsed/>
    <w:qFormat/>
    <w:uiPriority w:val="99"/>
    <w:rPr>
      <w:color w:val="605E5C"/>
      <w:shd w:val="clear" w:color="auto" w:fill="E1DFDD"/>
    </w:rPr>
  </w:style>
  <w:style w:type="character" w:customStyle="1" w:styleId="24">
    <w:name w:val="未处理的提及3"/>
    <w:basedOn w:val="11"/>
    <w:autoRedefine/>
    <w:semiHidden/>
    <w:unhideWhenUsed/>
    <w:qFormat/>
    <w:uiPriority w:val="99"/>
    <w:rPr>
      <w:color w:val="605E5C"/>
      <w:shd w:val="clear" w:color="auto" w:fill="E1DFDD"/>
    </w:rPr>
  </w:style>
  <w:style w:type="character" w:customStyle="1" w:styleId="25">
    <w:name w:val="未处理的提及4"/>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1772</Words>
  <Characters>2111</Characters>
  <Lines>1</Lines>
  <Paragraphs>1</Paragraphs>
  <TotalTime>33</TotalTime>
  <ScaleCrop>false</ScaleCrop>
  <LinksUpToDate>false</LinksUpToDate>
  <CharactersWithSpaces>2213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2022-07-26T05:12:00Z</dcterms:created>
  <dc:creator>一片赤诚</dc:creator>
  <cp:lastModifiedBy>dell</cp:lastModifiedBy>
  <dcterms:modified xsi:type="dcterms:W3CDTF">2025-06-24T03:02:47Z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8AD5BB19F87249CBAD970EF15A88018B_13</vt:lpwstr>
  </property>
  <property fmtid="{D5CDD505-2E9C-101B-9397-08002B2CF9AE}" pid="4" name="KSOTemplateDocerSaveRecord">
    <vt:lpwstr>eyJoZGlkIjoiYTI4OTk2MWU1NmY4Y2I5YmRjOTJkYWE4M2VlZmY2ZWEifQ==</vt:lpwstr>
  </property>
</Properties>
</file>