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E2BC">
      <w:pPr>
        <w:pStyle w:val="2"/>
        <w:keepNext w:val="0"/>
        <w:keepLines w:val="0"/>
        <w:widowControl/>
        <w:suppressLineNumbers w:val="0"/>
        <w:shd w:val="clear" w:fill="FFFFFF"/>
        <w:spacing w:before="0" w:beforeAutospacing="0" w:after="105" w:afterAutospacing="0"/>
        <w:ind w:left="0" w:firstLine="0"/>
        <w:jc w:val="center"/>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交道口街道2025年背街小巷精细化治理项目竞争性磋商公告</w:t>
      </w:r>
    </w:p>
    <w:p w14:paraId="43BF8DB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313B4E1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项目编号：11010125210200016707-XM001</w:t>
      </w:r>
    </w:p>
    <w:p w14:paraId="6C320AB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项目名称：交道口街道2025年背街小巷精细化治理项目</w:t>
      </w:r>
    </w:p>
    <w:p w14:paraId="20BC740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6C0910C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预算金额：110.788869 万元（人民币）</w:t>
      </w:r>
    </w:p>
    <w:p w14:paraId="423DC1F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最高限价：110.788616 万元（人民币）</w:t>
      </w:r>
    </w:p>
    <w:p w14:paraId="3907EF2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tbl>
      <w:tblPr>
        <w:tblStyle w:val="4"/>
        <w:tblW w:w="13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2"/>
        <w:gridCol w:w="3983"/>
        <w:gridCol w:w="2634"/>
        <w:gridCol w:w="1482"/>
        <w:gridCol w:w="4268"/>
      </w:tblGrid>
      <w:tr w14:paraId="1557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62" w:type="dxa"/>
            <w:tcBorders>
              <w:bottom w:val="single" w:color="D8D8D8" w:sz="6" w:space="0"/>
            </w:tcBorders>
            <w:shd w:val="clear" w:color="auto" w:fill="FFFFFF"/>
            <w:tcMar>
              <w:top w:w="225" w:type="dxa"/>
              <w:left w:w="225" w:type="dxa"/>
              <w:bottom w:w="225" w:type="dxa"/>
              <w:right w:w="225" w:type="dxa"/>
            </w:tcMar>
            <w:vAlign w:val="center"/>
          </w:tcPr>
          <w:p w14:paraId="4B0579C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包号</w:t>
            </w:r>
          </w:p>
        </w:tc>
        <w:tc>
          <w:tcPr>
            <w:tcW w:w="3983" w:type="dxa"/>
            <w:tcBorders>
              <w:bottom w:val="single" w:color="D8D8D8" w:sz="6" w:space="0"/>
            </w:tcBorders>
            <w:shd w:val="clear" w:color="auto" w:fill="FFFFFF"/>
            <w:tcMar>
              <w:top w:w="225" w:type="dxa"/>
              <w:left w:w="225" w:type="dxa"/>
              <w:bottom w:w="225" w:type="dxa"/>
              <w:right w:w="225" w:type="dxa"/>
            </w:tcMar>
            <w:vAlign w:val="center"/>
          </w:tcPr>
          <w:p w14:paraId="08C34E5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标的名称</w:t>
            </w:r>
          </w:p>
        </w:tc>
        <w:tc>
          <w:tcPr>
            <w:tcW w:w="2634" w:type="dxa"/>
            <w:tcBorders>
              <w:bottom w:val="single" w:color="D8D8D8" w:sz="6" w:space="0"/>
            </w:tcBorders>
            <w:shd w:val="clear" w:color="auto" w:fill="FFFFFF"/>
            <w:tcMar>
              <w:top w:w="225" w:type="dxa"/>
              <w:left w:w="225" w:type="dxa"/>
              <w:bottom w:w="225" w:type="dxa"/>
              <w:right w:w="225" w:type="dxa"/>
            </w:tcMar>
            <w:vAlign w:val="center"/>
          </w:tcPr>
          <w:p w14:paraId="0FEC91C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采购包预算金额</w:t>
            </w:r>
          </w:p>
          <w:p w14:paraId="45B5DC4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（万元）</w:t>
            </w:r>
          </w:p>
        </w:tc>
        <w:tc>
          <w:tcPr>
            <w:tcW w:w="1482" w:type="dxa"/>
            <w:tcBorders>
              <w:bottom w:val="single" w:color="D8D8D8" w:sz="6" w:space="0"/>
            </w:tcBorders>
            <w:shd w:val="clear" w:color="auto" w:fill="FFFFFF"/>
            <w:tcMar>
              <w:top w:w="225" w:type="dxa"/>
              <w:left w:w="225" w:type="dxa"/>
              <w:bottom w:w="225" w:type="dxa"/>
              <w:right w:w="225" w:type="dxa"/>
            </w:tcMar>
            <w:vAlign w:val="center"/>
          </w:tcPr>
          <w:p w14:paraId="20753DC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4268" w:type="dxa"/>
            <w:tcBorders>
              <w:bottom w:val="single" w:color="D8D8D8" w:sz="6" w:space="0"/>
            </w:tcBorders>
            <w:shd w:val="clear" w:color="auto" w:fill="FFFFFF"/>
            <w:tcMar>
              <w:top w:w="225" w:type="dxa"/>
              <w:left w:w="225" w:type="dxa"/>
              <w:bottom w:w="225" w:type="dxa"/>
              <w:right w:w="225" w:type="dxa"/>
            </w:tcMar>
            <w:vAlign w:val="center"/>
          </w:tcPr>
          <w:p w14:paraId="778923E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简要技术需求或服务要求</w:t>
            </w:r>
          </w:p>
        </w:tc>
      </w:tr>
      <w:tr w14:paraId="5F53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62" w:type="dxa"/>
            <w:tcBorders>
              <w:bottom w:val="single" w:color="D8D8D8" w:sz="6" w:space="0"/>
            </w:tcBorders>
            <w:shd w:val="clear" w:color="auto" w:fill="FFFFFF"/>
            <w:tcMar>
              <w:top w:w="225" w:type="dxa"/>
              <w:left w:w="225" w:type="dxa"/>
              <w:bottom w:w="225" w:type="dxa"/>
              <w:right w:w="225" w:type="dxa"/>
            </w:tcMar>
            <w:vAlign w:val="center"/>
          </w:tcPr>
          <w:p w14:paraId="54CF517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w:t>
            </w:r>
          </w:p>
        </w:tc>
        <w:tc>
          <w:tcPr>
            <w:tcW w:w="3983" w:type="dxa"/>
            <w:tcBorders>
              <w:bottom w:val="single" w:color="D8D8D8" w:sz="6" w:space="0"/>
            </w:tcBorders>
            <w:shd w:val="clear" w:color="auto" w:fill="FFFFFF"/>
            <w:tcMar>
              <w:top w:w="225" w:type="dxa"/>
              <w:left w:w="225" w:type="dxa"/>
              <w:bottom w:w="225" w:type="dxa"/>
              <w:right w:w="225" w:type="dxa"/>
            </w:tcMar>
            <w:vAlign w:val="center"/>
          </w:tcPr>
          <w:p w14:paraId="4F4F024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交道口街道2025年背街小巷精细化治理项目</w:t>
            </w:r>
          </w:p>
        </w:tc>
        <w:tc>
          <w:tcPr>
            <w:tcW w:w="2634" w:type="dxa"/>
            <w:tcBorders>
              <w:bottom w:val="single" w:color="D8D8D8" w:sz="6" w:space="0"/>
            </w:tcBorders>
            <w:shd w:val="clear" w:color="auto" w:fill="FFFFFF"/>
            <w:tcMar>
              <w:top w:w="225" w:type="dxa"/>
              <w:left w:w="225" w:type="dxa"/>
              <w:bottom w:w="225" w:type="dxa"/>
              <w:right w:w="225" w:type="dxa"/>
            </w:tcMar>
            <w:vAlign w:val="center"/>
          </w:tcPr>
          <w:p w14:paraId="6D5BF2F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110.788869</w:t>
            </w:r>
          </w:p>
        </w:tc>
        <w:tc>
          <w:tcPr>
            <w:tcW w:w="1482" w:type="dxa"/>
            <w:tcBorders>
              <w:bottom w:val="single" w:color="D8D8D8" w:sz="6" w:space="0"/>
            </w:tcBorders>
            <w:shd w:val="clear" w:color="auto" w:fill="FFFFFF"/>
            <w:tcMar>
              <w:top w:w="225" w:type="dxa"/>
              <w:left w:w="225" w:type="dxa"/>
              <w:bottom w:w="225" w:type="dxa"/>
              <w:right w:w="225" w:type="dxa"/>
            </w:tcMar>
            <w:vAlign w:val="center"/>
          </w:tcPr>
          <w:p w14:paraId="1C17083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268" w:type="dxa"/>
            <w:tcBorders>
              <w:bottom w:val="single" w:color="D8D8D8" w:sz="6" w:space="0"/>
            </w:tcBorders>
            <w:shd w:val="clear" w:color="auto" w:fill="FFFFFF"/>
            <w:tcMar>
              <w:top w:w="225" w:type="dxa"/>
              <w:left w:w="225" w:type="dxa"/>
              <w:bottom w:w="225" w:type="dxa"/>
              <w:right w:w="225" w:type="dxa"/>
            </w:tcMar>
            <w:vAlign w:val="center"/>
          </w:tcPr>
          <w:p w14:paraId="66C9C37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详见磋商文件第四章采购需求</w:t>
            </w:r>
          </w:p>
        </w:tc>
      </w:tr>
    </w:tbl>
    <w:p w14:paraId="306E07E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合同履行期限：计划工期至少30日历日（自进场之日起算，具体开竣工日期以双方签订合同为准）</w:t>
      </w:r>
    </w:p>
    <w:p w14:paraId="4BCBF74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本项目不接受联合体投标。</w:t>
      </w:r>
    </w:p>
    <w:p w14:paraId="454AB53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59E77C5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0AA2076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1815192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2.1 中小企业政策</w:t>
      </w:r>
    </w:p>
    <w:p w14:paraId="4331940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本项目专门面向中小企业预留采购份额。</w:t>
      </w:r>
    </w:p>
    <w:p w14:paraId="3F0CB5B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2.2 其它落实政府采购政策的资格要求：（1）供应商不得被信用中 国网站（www.creditchina.gov.cn）列入失信被执行人或重大税收违法案件当事人名单，也不得 被中国政府采购网（www.ccgp.gov.cn）列入政府采购严重违法失信行为记录名单；（2）凡受托为采购本次招标的项目提供整体设计、规范编制或者项目管理、监理、检测等服务的供应商，不得再参加该采购项目的其他采购活动；（3）单位负责人为同一人或者存在直接控股、管理关系的不同供应商，不得同时参加本项目的磋商。</w:t>
      </w:r>
    </w:p>
    <w:p w14:paraId="7AD159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2AC8529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3.1本项目是否属于政府购买服务：</w:t>
      </w:r>
    </w:p>
    <w:p w14:paraId="4B34802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否</w:t>
      </w:r>
    </w:p>
    <w:p w14:paraId="2ECE696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bookmarkStart w:id="0" w:name="_GoBack"/>
      <w:bookmarkEnd w:id="0"/>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是，公益一类事业单位、使用事业编制且由财政拨款保障的群团组织，不得作为承接主体；</w:t>
      </w:r>
    </w:p>
    <w:p w14:paraId="563D6F9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3.2其他特定资格要求：（1）具备建设行政部门颁发的房屋建筑总承包三级及以上资质，有效的安全生产许可证；（2）拟派项目经理应是受聘于投标人且具备建筑工程二级注册建造师（含）以上资格及安全生产考核合格证书（简称 B 本）且证书在有效期内的人员；且在确定中标人时不得担任其他在施建设工程项目的项目经理；（3）外地来京建筑企业在办理进京备案时，应当一并办理注册建造师备案手续，已办理备案的外地来京建筑企业注册建造师方可在本市行政区域内开展执业活动。</w:t>
      </w:r>
    </w:p>
    <w:p w14:paraId="0F01FC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三、获取采购文件</w:t>
      </w:r>
    </w:p>
    <w:p w14:paraId="15F169A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时间：2025-06-18至2025-06-24，每天上午09:00至12:00，下午12:00至17:00（北京时间，法定节假日除外）</w:t>
      </w:r>
    </w:p>
    <w:p w14:paraId="4E656F1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地点：北京市政府采购电子交易平台</w:t>
      </w:r>
    </w:p>
    <w:p w14:paraId="7A6E6DE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方式：</w:t>
      </w:r>
    </w:p>
    <w:p w14:paraId="687C94D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1.供应商使用CA数字证书或电子营业执照登录北京市政府采购电子交易平台（http://zbcg-bjzc.zhongcy.com/bjczj-portal-site/index.html#/home）获取电子版竞争性磋商文件。</w:t>
      </w:r>
    </w:p>
    <w:p w14:paraId="5A3B819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B19AD2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CA数字证书服务热线 010-58511086</w:t>
      </w:r>
    </w:p>
    <w:p w14:paraId="49F0BE4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电子营业执照服务热线 400-699-7000</w:t>
      </w:r>
    </w:p>
    <w:p w14:paraId="0780D79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技术支持服务热线    010-86483801    </w:t>
      </w:r>
    </w:p>
    <w:p w14:paraId="17C6183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2.1办理CA数字证书或电子营业执照</w:t>
      </w:r>
    </w:p>
    <w:p w14:paraId="4DCF4C3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供应商登录北京市政府采购电子交易平台查阅 “用户指南”—“操作指南”—“市场主体CA办理操作流程指引” /“电子营业执照使用指南”，按照程序要求办理。</w:t>
      </w:r>
    </w:p>
    <w:p w14:paraId="4E0F2E0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2.2注册</w:t>
      </w:r>
    </w:p>
    <w:p w14:paraId="6911716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供应商登录北京市政府采购电子交易平台“用户指南”—“操作指南”—“市场主体注册入库操作流程指引”进行自助注册绑定。</w:t>
      </w:r>
    </w:p>
    <w:p w14:paraId="438B08D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2.3驱动、客户端下载</w:t>
      </w:r>
    </w:p>
    <w:p w14:paraId="3DC7405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供应商登录北京市政府采购电子交易平台“用户指南”—“工具下载”—“招标采购系统文件驱动安装包”下载相关驱动。</w:t>
      </w:r>
    </w:p>
    <w:p w14:paraId="27BB516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供应商登录北京市政府采购电子交易平台“用户指南”—“工具下载”—“投标文件编制工具”下载相关客户端。</w:t>
      </w:r>
    </w:p>
    <w:p w14:paraId="220678E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2.4 获取电子竞争性磋商文件</w:t>
      </w:r>
    </w:p>
    <w:p w14:paraId="264C16A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供应商使用CA数字证书或电子营业执照登录北京市政府采购电子交易平台获取电子竞争性磋商文件。</w:t>
      </w:r>
    </w:p>
    <w:p w14:paraId="64DF3DD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4668D8F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2.5编制电子响应文件</w:t>
      </w:r>
    </w:p>
    <w:p w14:paraId="7996F23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6FF19A7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2.6提交电子响应文件</w:t>
      </w:r>
    </w:p>
    <w:p w14:paraId="656D0B2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供应商应于响应文件提交截止时间前在平台提交电子响应文件，上传电子响应文件过程中请保持与互联网的连接畅通。</w:t>
      </w:r>
    </w:p>
    <w:p w14:paraId="0547B5A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2.7 开启响应文件</w:t>
      </w:r>
    </w:p>
    <w:p w14:paraId="502AF6E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供应商于磋商文件规定的开启时间、在开启地点使用CA数字证书或电子营业执照登录北京市政府采购电子交易平台解密并开启响应文件。如因供应商问题，解密不成功，则响应无效。</w:t>
      </w:r>
    </w:p>
    <w:p w14:paraId="4E9684D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售价：￥0元</w:t>
      </w:r>
    </w:p>
    <w:p w14:paraId="146ADD4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7F6D3EE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截止时间：2025-07-01 09:30（北京时间）</w:t>
      </w:r>
    </w:p>
    <w:p w14:paraId="1620567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地点：北京市政府采购电子交易平台</w:t>
      </w:r>
    </w:p>
    <w:p w14:paraId="057F9F4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5263D09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时间：2025-07-01 09:30（北京时间）</w:t>
      </w:r>
    </w:p>
    <w:p w14:paraId="2BA3C2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地点：本项目采用远程电子开标方式，由投标人自行对电子投标文件进行解密或供应商在开标地点使用CA认证证书登录北京市政府采购电子交易平台进行电子开标。</w:t>
      </w:r>
    </w:p>
    <w:p w14:paraId="2B36C28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45575FC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03EB01F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七、其他补充事宜</w:t>
      </w:r>
    </w:p>
    <w:p w14:paraId="05BD679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本项目需要落实的政府采购政策：1）节能产品强制采购；2）节能产品、环境标志产品优先采购；3）政府采购促进小微企业发展；4）政府采购项目支持监狱企业发展；5）政府采购信用担保；6）政府采购促进残疾人就业；7）扶持不发达地区和少数民族地区。</w:t>
      </w:r>
    </w:p>
    <w:p w14:paraId="53FC098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Style w:val="6"/>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八、凡对本次采购提出询问，请按以下方式联系。</w:t>
      </w:r>
    </w:p>
    <w:p w14:paraId="6E3C3A6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1.采购人信息</w:t>
      </w:r>
    </w:p>
    <w:p w14:paraId="608E110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 称：北京市东城区人民政府交道口街道办事处本级　　　　　</w:t>
      </w:r>
    </w:p>
    <w:p w14:paraId="0552181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地址：北京市东城区雨儿胡同乙15号　　　　　　　　</w:t>
      </w:r>
    </w:p>
    <w:p w14:paraId="2B9196A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联系方式：张老师,64074469　　　　　　</w:t>
      </w:r>
    </w:p>
    <w:p w14:paraId="7EC6604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2.采购代理机构信息</w:t>
      </w:r>
    </w:p>
    <w:p w14:paraId="5FDDA08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 称：北京建安信达招标代理有限公司　　　　　　　　　　　　</w:t>
      </w:r>
    </w:p>
    <w:p w14:paraId="7F4BD45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　址：北京市朝阳区工体东路中国红街3号楼501　　　　　　　　　　　　</w:t>
      </w:r>
    </w:p>
    <w:p w14:paraId="66F1E76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联系方式：王工，18610597633　　　　　　　　　　　　</w:t>
      </w:r>
    </w:p>
    <w:p w14:paraId="336D95B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3.项目联系方式</w:t>
      </w:r>
    </w:p>
    <w:p w14:paraId="6E5C75D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项目联系人：王工</w:t>
      </w:r>
    </w:p>
    <w:p w14:paraId="7B641E9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　话：　　18610597633</w:t>
      </w:r>
    </w:p>
    <w:p w14:paraId="566A9A8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232A"/>
    <w:rsid w:val="2638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2190</Words>
  <Characters>2514</Characters>
  <Lines>0</Lines>
  <Paragraphs>0</Paragraphs>
  <TotalTime>0</TotalTime>
  <ScaleCrop>false</ScaleCrop>
  <LinksUpToDate>false</LinksUpToDate>
  <CharactersWithSpaces>2599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2025-06-17T07:28:00Z</dcterms:created>
  <dc:creator>zhaoj</dc:creator>
  <cp:lastModifiedBy>张琪悦</cp:lastModifiedBy>
  <dcterms:modified xsi:type="dcterms:W3CDTF">2025-06-17T08:17:21Z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eyJoZGlkIjoiMGI3ZWY3MzA4Zjc3NjRkNGYyNTkzZTc2NWQ0NzUwMjgiLCJ1c2VySWQiOiI5MTU4MjIyOTEifQ==</vt:lpwstr>
  </property>
  <property fmtid="{D5CDD505-2E9C-101B-9397-08002B2CF9AE}" pid="4" name="ICV">
    <vt:lpwstr>98A29D3BC28046D883AEAE6DB4D9CC72_12</vt:lpwstr>
  </property>
</Properties>
</file>