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85A" w:rsidRPr="00F8685A" w:rsidRDefault="00F8685A" w:rsidP="00F8685A">
      <w:pPr>
        <w:snapToGrid w:val="0"/>
        <w:spacing w:line="540" w:lineRule="exact"/>
        <w:jc w:val="center"/>
        <w:outlineLvl w:val="0"/>
        <w:rPr>
          <w:rFonts w:eastAsia="宋体"/>
          <w:b/>
          <w:sz w:val="36"/>
          <w:szCs w:val="36"/>
        </w:rPr>
      </w:pPr>
      <w:bookmarkStart w:id="0" w:name="_Toc188469918"/>
      <w:bookmarkStart w:id="1" w:name="OLE_LINK10"/>
      <w:bookmarkStart w:id="2" w:name="OLE_LINK11"/>
      <w:r w:rsidRPr="00F8685A">
        <w:rPr>
          <w:rFonts w:eastAsia="宋体" w:hint="eastAsia"/>
          <w:b/>
          <w:sz w:val="36"/>
          <w:szCs w:val="36"/>
        </w:rPr>
        <w:t>采购需求</w:t>
      </w:r>
      <w:bookmarkEnd w:id="0"/>
    </w:p>
    <w:p w:rsidR="00F8685A" w:rsidRPr="00F8685A" w:rsidRDefault="00F8685A" w:rsidP="00F8685A">
      <w:pPr>
        <w:rPr>
          <w:rFonts w:eastAsia="宋体"/>
        </w:rPr>
      </w:pPr>
    </w:p>
    <w:p w:rsidR="00F8685A" w:rsidRPr="00F8685A" w:rsidRDefault="00F8685A" w:rsidP="00F8685A">
      <w:pPr>
        <w:snapToGrid w:val="0"/>
        <w:spacing w:beforeLines="50" w:before="156" w:line="360" w:lineRule="auto"/>
        <w:rPr>
          <w:rFonts w:ascii="仿宋" w:hAnsi="仿宋"/>
          <w:b/>
          <w:sz w:val="24"/>
        </w:rPr>
      </w:pPr>
      <w:r w:rsidRPr="00F8685A">
        <w:rPr>
          <w:rFonts w:ascii="仿宋" w:hAnsi="仿宋" w:hint="eastAsia"/>
          <w:b/>
          <w:sz w:val="24"/>
        </w:rPr>
        <w:t>一、采购标的需实现的功能或者目标，以及为落实政府采购政策需满足的要求</w:t>
      </w:r>
    </w:p>
    <w:p w:rsidR="00F8685A" w:rsidRPr="00F8685A" w:rsidRDefault="00F8685A" w:rsidP="00F8685A">
      <w:pPr>
        <w:tabs>
          <w:tab w:val="left" w:pos="7980"/>
        </w:tabs>
        <w:spacing w:beforeLines="50" w:before="156" w:line="360" w:lineRule="auto"/>
        <w:rPr>
          <w:rFonts w:ascii="仿宋" w:hAnsi="仿宋"/>
          <w:b/>
          <w:bCs/>
          <w:sz w:val="24"/>
        </w:rPr>
      </w:pPr>
      <w:r w:rsidRPr="00F8685A">
        <w:rPr>
          <w:rFonts w:ascii="仿宋" w:hAnsi="仿宋" w:hint="eastAsia"/>
          <w:b/>
          <w:bCs/>
          <w:sz w:val="24"/>
        </w:rPr>
        <w:t>（一）采购标的需实现的功能或者目标：</w:t>
      </w:r>
    </w:p>
    <w:p w:rsidR="00F8685A" w:rsidRPr="00F8685A" w:rsidRDefault="00F8685A" w:rsidP="00F8685A">
      <w:pPr>
        <w:autoSpaceDE w:val="0"/>
        <w:autoSpaceDN w:val="0"/>
        <w:adjustRightInd w:val="0"/>
        <w:spacing w:before="50" w:line="360" w:lineRule="auto"/>
        <w:ind w:firstLineChars="200" w:firstLine="480"/>
        <w:rPr>
          <w:rFonts w:ascii="仿宋" w:hAnsi="仿宋"/>
          <w:sz w:val="24"/>
        </w:rPr>
      </w:pPr>
      <w:r w:rsidRPr="00F8685A">
        <w:rPr>
          <w:rFonts w:ascii="仿宋" w:hAnsi="仿宋" w:hint="eastAsia"/>
          <w:sz w:val="24"/>
        </w:rPr>
        <w:t>北京市公安局东城分局指挥中心大屏于2014年建设完成，原有大屏采用32块DLP屏幕拼接而成，至今已使用十年之久。由于原有大屏使用时间较长，主要设备已到达使用年限，且故障频率高发，已无法</w:t>
      </w:r>
      <w:proofErr w:type="gramStart"/>
      <w:r w:rsidRPr="00F8685A">
        <w:rPr>
          <w:rFonts w:ascii="仿宋" w:hAnsi="仿宋" w:hint="eastAsia"/>
          <w:sz w:val="24"/>
        </w:rPr>
        <w:t>满足勤指的</w:t>
      </w:r>
      <w:proofErr w:type="gramEnd"/>
      <w:r w:rsidRPr="00F8685A">
        <w:rPr>
          <w:rFonts w:ascii="仿宋" w:hAnsi="仿宋" w:hint="eastAsia"/>
          <w:sz w:val="24"/>
        </w:rPr>
        <w:t>使用要求，因此本次项目须更换原有大屏，新建一套LED大屏显示系统。</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原有大屏系统采用32块72英寸DLP大屏拼接而成，由于建设时间较长，已无法满足使用要求，具体清单如下：</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785"/>
        <w:gridCol w:w="1023"/>
        <w:gridCol w:w="1191"/>
        <w:gridCol w:w="1514"/>
      </w:tblGrid>
      <w:tr w:rsidR="00F8685A" w:rsidRPr="00F8685A" w:rsidTr="003245E3">
        <w:trPr>
          <w:trHeight w:val="624"/>
        </w:trPr>
        <w:tc>
          <w:tcPr>
            <w:tcW w:w="490" w:type="pct"/>
            <w:shd w:val="clear" w:color="auto" w:fill="auto"/>
            <w:vAlign w:val="center"/>
          </w:tcPr>
          <w:p w:rsidR="00F8685A" w:rsidRPr="00F8685A" w:rsidRDefault="00F8685A" w:rsidP="00F8685A">
            <w:pPr>
              <w:spacing w:line="360" w:lineRule="auto"/>
              <w:jc w:val="center"/>
              <w:rPr>
                <w:rFonts w:ascii="仿宋" w:hAnsi="仿宋"/>
                <w:b/>
                <w:bCs/>
                <w:sz w:val="24"/>
              </w:rPr>
            </w:pPr>
            <w:r w:rsidRPr="00F8685A">
              <w:rPr>
                <w:rFonts w:ascii="仿宋" w:hAnsi="仿宋" w:hint="eastAsia"/>
                <w:b/>
                <w:bCs/>
                <w:sz w:val="24"/>
              </w:rPr>
              <w:t>序号</w:t>
            </w:r>
          </w:p>
        </w:tc>
        <w:tc>
          <w:tcPr>
            <w:tcW w:w="2272" w:type="pct"/>
            <w:shd w:val="clear" w:color="auto" w:fill="auto"/>
            <w:vAlign w:val="center"/>
          </w:tcPr>
          <w:p w:rsidR="00F8685A" w:rsidRPr="00F8685A" w:rsidRDefault="00F8685A" w:rsidP="00F8685A">
            <w:pPr>
              <w:spacing w:line="360" w:lineRule="auto"/>
              <w:jc w:val="center"/>
              <w:rPr>
                <w:rFonts w:ascii="仿宋" w:hAnsi="仿宋"/>
                <w:b/>
                <w:bCs/>
                <w:sz w:val="24"/>
              </w:rPr>
            </w:pPr>
            <w:r w:rsidRPr="00F8685A">
              <w:rPr>
                <w:rFonts w:ascii="仿宋" w:hAnsi="仿宋" w:hint="eastAsia"/>
                <w:b/>
                <w:bCs/>
                <w:sz w:val="24"/>
              </w:rPr>
              <w:t>产品名称</w:t>
            </w:r>
          </w:p>
        </w:tc>
        <w:tc>
          <w:tcPr>
            <w:tcW w:w="614" w:type="pct"/>
            <w:shd w:val="clear" w:color="auto" w:fill="auto"/>
            <w:vAlign w:val="center"/>
          </w:tcPr>
          <w:p w:rsidR="00F8685A" w:rsidRPr="00F8685A" w:rsidRDefault="00F8685A" w:rsidP="00F8685A">
            <w:pPr>
              <w:spacing w:line="360" w:lineRule="auto"/>
              <w:jc w:val="center"/>
              <w:rPr>
                <w:rFonts w:ascii="仿宋" w:hAnsi="仿宋"/>
                <w:b/>
                <w:bCs/>
                <w:sz w:val="24"/>
              </w:rPr>
            </w:pPr>
            <w:r w:rsidRPr="00F8685A">
              <w:rPr>
                <w:rFonts w:ascii="仿宋" w:hAnsi="仿宋" w:hint="eastAsia"/>
                <w:b/>
                <w:bCs/>
                <w:sz w:val="24"/>
              </w:rPr>
              <w:t>品牌</w:t>
            </w:r>
          </w:p>
        </w:tc>
        <w:tc>
          <w:tcPr>
            <w:tcW w:w="715" w:type="pct"/>
            <w:shd w:val="clear" w:color="auto" w:fill="auto"/>
            <w:vAlign w:val="center"/>
          </w:tcPr>
          <w:p w:rsidR="00F8685A" w:rsidRPr="00F8685A" w:rsidRDefault="00F8685A" w:rsidP="00F8685A">
            <w:pPr>
              <w:spacing w:line="360" w:lineRule="auto"/>
              <w:jc w:val="center"/>
              <w:rPr>
                <w:rFonts w:ascii="仿宋" w:hAnsi="仿宋"/>
                <w:b/>
                <w:bCs/>
                <w:sz w:val="24"/>
              </w:rPr>
            </w:pPr>
            <w:r w:rsidRPr="00F8685A">
              <w:rPr>
                <w:rFonts w:ascii="仿宋" w:hAnsi="仿宋" w:hint="eastAsia"/>
                <w:b/>
                <w:bCs/>
                <w:sz w:val="24"/>
              </w:rPr>
              <w:t>数量</w:t>
            </w:r>
          </w:p>
        </w:tc>
        <w:tc>
          <w:tcPr>
            <w:tcW w:w="909" w:type="pct"/>
            <w:shd w:val="clear" w:color="auto" w:fill="auto"/>
            <w:vAlign w:val="center"/>
          </w:tcPr>
          <w:p w:rsidR="00F8685A" w:rsidRPr="00F8685A" w:rsidRDefault="00F8685A" w:rsidP="00F8685A">
            <w:pPr>
              <w:spacing w:line="360" w:lineRule="auto"/>
              <w:jc w:val="center"/>
              <w:rPr>
                <w:rFonts w:ascii="仿宋" w:hAnsi="仿宋"/>
                <w:b/>
                <w:bCs/>
                <w:sz w:val="24"/>
              </w:rPr>
            </w:pPr>
            <w:r w:rsidRPr="00F8685A">
              <w:rPr>
                <w:rFonts w:ascii="仿宋" w:hAnsi="仿宋" w:hint="eastAsia"/>
                <w:b/>
                <w:bCs/>
                <w:sz w:val="24"/>
              </w:rPr>
              <w:t>设备型号</w:t>
            </w:r>
          </w:p>
        </w:tc>
      </w:tr>
      <w:tr w:rsidR="00F8685A" w:rsidRPr="00F8685A" w:rsidTr="003245E3">
        <w:trPr>
          <w:trHeight w:val="624"/>
        </w:trPr>
        <w:tc>
          <w:tcPr>
            <w:tcW w:w="490" w:type="pct"/>
            <w:vAlign w:val="center"/>
          </w:tcPr>
          <w:p w:rsidR="00F8685A" w:rsidRPr="00F8685A" w:rsidRDefault="00F8685A" w:rsidP="00F8685A">
            <w:pPr>
              <w:jc w:val="center"/>
              <w:rPr>
                <w:rFonts w:ascii="仿宋" w:hAnsi="仿宋"/>
                <w:sz w:val="24"/>
              </w:rPr>
            </w:pPr>
            <w:r w:rsidRPr="00F8685A">
              <w:rPr>
                <w:rFonts w:ascii="仿宋" w:hAnsi="仿宋" w:hint="eastAsia"/>
                <w:sz w:val="24"/>
              </w:rPr>
              <w:t>1</w:t>
            </w:r>
          </w:p>
        </w:tc>
        <w:tc>
          <w:tcPr>
            <w:tcW w:w="2272" w:type="pct"/>
            <w:vAlign w:val="center"/>
          </w:tcPr>
          <w:p w:rsidR="00F8685A" w:rsidRPr="00F8685A" w:rsidRDefault="00F8685A" w:rsidP="00F8685A">
            <w:pPr>
              <w:jc w:val="center"/>
              <w:rPr>
                <w:rFonts w:ascii="仿宋" w:hAnsi="仿宋"/>
                <w:sz w:val="24"/>
              </w:rPr>
            </w:pPr>
            <w:r w:rsidRPr="00F8685A">
              <w:rPr>
                <w:rFonts w:ascii="仿宋" w:hAnsi="仿宋" w:hint="eastAsia"/>
                <w:sz w:val="24"/>
              </w:rPr>
              <w:t>72英寸高亮DLP光源拼接屏</w:t>
            </w:r>
          </w:p>
        </w:tc>
        <w:tc>
          <w:tcPr>
            <w:tcW w:w="614" w:type="pct"/>
            <w:vAlign w:val="center"/>
          </w:tcPr>
          <w:p w:rsidR="00F8685A" w:rsidRPr="00F8685A" w:rsidRDefault="00F8685A" w:rsidP="00F8685A">
            <w:pPr>
              <w:jc w:val="center"/>
              <w:rPr>
                <w:rFonts w:ascii="仿宋" w:hAnsi="仿宋"/>
                <w:sz w:val="24"/>
              </w:rPr>
            </w:pPr>
            <w:r w:rsidRPr="00F8685A">
              <w:rPr>
                <w:rFonts w:ascii="仿宋" w:hAnsi="仿宋" w:hint="eastAsia"/>
                <w:sz w:val="24"/>
              </w:rPr>
              <w:t>GQY</w:t>
            </w:r>
          </w:p>
        </w:tc>
        <w:tc>
          <w:tcPr>
            <w:tcW w:w="715" w:type="pct"/>
            <w:vAlign w:val="center"/>
          </w:tcPr>
          <w:p w:rsidR="00F8685A" w:rsidRPr="00F8685A" w:rsidRDefault="00F8685A" w:rsidP="00F8685A">
            <w:pPr>
              <w:jc w:val="center"/>
              <w:rPr>
                <w:rFonts w:ascii="仿宋" w:hAnsi="仿宋"/>
                <w:sz w:val="24"/>
              </w:rPr>
            </w:pPr>
            <w:r w:rsidRPr="00F8685A">
              <w:rPr>
                <w:rFonts w:ascii="仿宋" w:hAnsi="仿宋" w:hint="eastAsia"/>
                <w:sz w:val="24"/>
              </w:rPr>
              <w:t>32</w:t>
            </w:r>
          </w:p>
        </w:tc>
        <w:tc>
          <w:tcPr>
            <w:tcW w:w="909" w:type="pct"/>
            <w:vAlign w:val="center"/>
          </w:tcPr>
          <w:p w:rsidR="00F8685A" w:rsidRPr="00F8685A" w:rsidRDefault="00F8685A" w:rsidP="00F8685A">
            <w:pPr>
              <w:jc w:val="center"/>
              <w:rPr>
                <w:rFonts w:ascii="仿宋" w:hAnsi="仿宋"/>
                <w:sz w:val="24"/>
              </w:rPr>
            </w:pPr>
            <w:r w:rsidRPr="00F8685A">
              <w:rPr>
                <w:rFonts w:ascii="仿宋" w:hAnsi="仿宋" w:hint="eastAsia"/>
                <w:sz w:val="24"/>
              </w:rPr>
              <w:t>DDW-E1</w:t>
            </w:r>
          </w:p>
        </w:tc>
      </w:tr>
      <w:tr w:rsidR="00F8685A" w:rsidRPr="00F8685A" w:rsidTr="003245E3">
        <w:trPr>
          <w:trHeight w:val="624"/>
        </w:trPr>
        <w:tc>
          <w:tcPr>
            <w:tcW w:w="490" w:type="pct"/>
            <w:vAlign w:val="center"/>
          </w:tcPr>
          <w:p w:rsidR="00F8685A" w:rsidRPr="00F8685A" w:rsidRDefault="00F8685A" w:rsidP="00F8685A">
            <w:pPr>
              <w:jc w:val="center"/>
              <w:rPr>
                <w:rFonts w:ascii="仿宋" w:hAnsi="仿宋"/>
                <w:sz w:val="24"/>
              </w:rPr>
            </w:pPr>
            <w:r w:rsidRPr="00F8685A">
              <w:rPr>
                <w:rFonts w:ascii="仿宋" w:hAnsi="仿宋" w:hint="eastAsia"/>
                <w:sz w:val="24"/>
              </w:rPr>
              <w:t>2</w:t>
            </w:r>
          </w:p>
        </w:tc>
        <w:tc>
          <w:tcPr>
            <w:tcW w:w="2272" w:type="pct"/>
            <w:vAlign w:val="center"/>
          </w:tcPr>
          <w:p w:rsidR="00F8685A" w:rsidRPr="00F8685A" w:rsidRDefault="00F8685A" w:rsidP="00F8685A">
            <w:pPr>
              <w:jc w:val="center"/>
              <w:rPr>
                <w:rFonts w:ascii="仿宋" w:hAnsi="仿宋"/>
                <w:sz w:val="24"/>
              </w:rPr>
            </w:pPr>
            <w:r w:rsidRPr="00F8685A">
              <w:rPr>
                <w:rFonts w:ascii="仿宋" w:hAnsi="仿宋" w:hint="eastAsia"/>
                <w:sz w:val="24"/>
              </w:rPr>
              <w:t>树脂屏幕板</w:t>
            </w:r>
          </w:p>
        </w:tc>
        <w:tc>
          <w:tcPr>
            <w:tcW w:w="614" w:type="pct"/>
            <w:vAlign w:val="center"/>
          </w:tcPr>
          <w:p w:rsidR="00F8685A" w:rsidRPr="00F8685A" w:rsidRDefault="00F8685A" w:rsidP="00F8685A">
            <w:pPr>
              <w:jc w:val="center"/>
              <w:rPr>
                <w:rFonts w:ascii="仿宋" w:hAnsi="仿宋"/>
                <w:sz w:val="24"/>
              </w:rPr>
            </w:pPr>
            <w:r w:rsidRPr="00F8685A">
              <w:rPr>
                <w:rFonts w:ascii="仿宋" w:hAnsi="仿宋" w:hint="eastAsia"/>
                <w:sz w:val="24"/>
              </w:rPr>
              <w:t>GQY</w:t>
            </w:r>
          </w:p>
        </w:tc>
        <w:tc>
          <w:tcPr>
            <w:tcW w:w="715" w:type="pct"/>
            <w:vAlign w:val="center"/>
          </w:tcPr>
          <w:p w:rsidR="00F8685A" w:rsidRPr="00F8685A" w:rsidRDefault="00F8685A" w:rsidP="00F8685A">
            <w:pPr>
              <w:jc w:val="center"/>
              <w:rPr>
                <w:rFonts w:ascii="仿宋" w:hAnsi="仿宋"/>
                <w:sz w:val="24"/>
              </w:rPr>
            </w:pPr>
            <w:r w:rsidRPr="00F8685A">
              <w:rPr>
                <w:rFonts w:ascii="仿宋" w:hAnsi="仿宋" w:hint="eastAsia"/>
                <w:sz w:val="24"/>
              </w:rPr>
              <w:t>32</w:t>
            </w:r>
          </w:p>
        </w:tc>
        <w:tc>
          <w:tcPr>
            <w:tcW w:w="909" w:type="pct"/>
            <w:vAlign w:val="center"/>
          </w:tcPr>
          <w:p w:rsidR="00F8685A" w:rsidRPr="00F8685A" w:rsidRDefault="00F8685A" w:rsidP="00F8685A">
            <w:pPr>
              <w:jc w:val="center"/>
              <w:rPr>
                <w:rFonts w:ascii="仿宋" w:hAnsi="仿宋"/>
                <w:sz w:val="24"/>
              </w:rPr>
            </w:pPr>
            <w:r w:rsidRPr="00F8685A">
              <w:rPr>
                <w:rFonts w:ascii="仿宋" w:hAnsi="仿宋" w:hint="eastAsia"/>
                <w:sz w:val="24"/>
              </w:rPr>
              <w:t>CPS-P72W</w:t>
            </w:r>
          </w:p>
        </w:tc>
      </w:tr>
      <w:tr w:rsidR="00F8685A" w:rsidRPr="00F8685A" w:rsidTr="003245E3">
        <w:trPr>
          <w:trHeight w:val="624"/>
        </w:trPr>
        <w:tc>
          <w:tcPr>
            <w:tcW w:w="490" w:type="pct"/>
            <w:vAlign w:val="center"/>
          </w:tcPr>
          <w:p w:rsidR="00F8685A" w:rsidRPr="00F8685A" w:rsidRDefault="00F8685A" w:rsidP="00F8685A">
            <w:pPr>
              <w:jc w:val="center"/>
              <w:rPr>
                <w:rFonts w:ascii="仿宋" w:hAnsi="仿宋"/>
                <w:sz w:val="24"/>
              </w:rPr>
            </w:pPr>
            <w:r w:rsidRPr="00F8685A">
              <w:rPr>
                <w:rFonts w:ascii="仿宋" w:hAnsi="仿宋" w:hint="eastAsia"/>
                <w:sz w:val="24"/>
              </w:rPr>
              <w:t>3</w:t>
            </w:r>
          </w:p>
        </w:tc>
        <w:tc>
          <w:tcPr>
            <w:tcW w:w="2272" w:type="pct"/>
            <w:vAlign w:val="center"/>
          </w:tcPr>
          <w:p w:rsidR="00F8685A" w:rsidRPr="00F8685A" w:rsidRDefault="00F8685A" w:rsidP="00F8685A">
            <w:pPr>
              <w:jc w:val="center"/>
              <w:rPr>
                <w:rFonts w:ascii="仿宋" w:hAnsi="仿宋"/>
                <w:sz w:val="24"/>
              </w:rPr>
            </w:pPr>
            <w:r w:rsidRPr="00F8685A">
              <w:rPr>
                <w:rFonts w:ascii="仿宋" w:hAnsi="仿宋" w:hint="eastAsia"/>
                <w:sz w:val="24"/>
              </w:rPr>
              <w:t>多屏拼接控制器</w:t>
            </w:r>
          </w:p>
        </w:tc>
        <w:tc>
          <w:tcPr>
            <w:tcW w:w="614" w:type="pct"/>
            <w:vAlign w:val="center"/>
          </w:tcPr>
          <w:p w:rsidR="00F8685A" w:rsidRPr="00F8685A" w:rsidRDefault="00F8685A" w:rsidP="00F8685A">
            <w:pPr>
              <w:jc w:val="center"/>
              <w:rPr>
                <w:rFonts w:ascii="仿宋" w:hAnsi="仿宋"/>
                <w:sz w:val="24"/>
              </w:rPr>
            </w:pPr>
            <w:r w:rsidRPr="00F8685A">
              <w:rPr>
                <w:rFonts w:ascii="仿宋" w:hAnsi="仿宋" w:hint="eastAsia"/>
                <w:sz w:val="24"/>
              </w:rPr>
              <w:t>GQY</w:t>
            </w:r>
          </w:p>
        </w:tc>
        <w:tc>
          <w:tcPr>
            <w:tcW w:w="715" w:type="pct"/>
            <w:vAlign w:val="center"/>
          </w:tcPr>
          <w:p w:rsidR="00F8685A" w:rsidRPr="00F8685A" w:rsidRDefault="00F8685A" w:rsidP="00F8685A">
            <w:pPr>
              <w:jc w:val="center"/>
              <w:rPr>
                <w:rFonts w:ascii="仿宋" w:hAnsi="仿宋"/>
                <w:sz w:val="24"/>
              </w:rPr>
            </w:pPr>
            <w:r w:rsidRPr="00F8685A">
              <w:rPr>
                <w:rFonts w:ascii="仿宋" w:hAnsi="仿宋" w:hint="eastAsia"/>
                <w:sz w:val="24"/>
              </w:rPr>
              <w:t>1</w:t>
            </w:r>
          </w:p>
        </w:tc>
        <w:tc>
          <w:tcPr>
            <w:tcW w:w="909" w:type="pct"/>
            <w:vAlign w:val="center"/>
          </w:tcPr>
          <w:p w:rsidR="00F8685A" w:rsidRPr="00F8685A" w:rsidRDefault="00F8685A" w:rsidP="00F8685A">
            <w:pPr>
              <w:jc w:val="center"/>
              <w:rPr>
                <w:rFonts w:ascii="仿宋" w:hAnsi="仿宋"/>
                <w:sz w:val="24"/>
              </w:rPr>
            </w:pPr>
            <w:r w:rsidRPr="00F8685A">
              <w:rPr>
                <w:rFonts w:ascii="仿宋" w:hAnsi="仿宋" w:hint="eastAsia"/>
                <w:sz w:val="24"/>
              </w:rPr>
              <w:t>IPW-H300</w:t>
            </w:r>
          </w:p>
        </w:tc>
      </w:tr>
      <w:tr w:rsidR="00F8685A" w:rsidRPr="00F8685A" w:rsidTr="003245E3">
        <w:trPr>
          <w:trHeight w:val="624"/>
        </w:trPr>
        <w:tc>
          <w:tcPr>
            <w:tcW w:w="490" w:type="pct"/>
            <w:vAlign w:val="center"/>
          </w:tcPr>
          <w:p w:rsidR="00F8685A" w:rsidRPr="00F8685A" w:rsidRDefault="00F8685A" w:rsidP="00F8685A">
            <w:pPr>
              <w:jc w:val="center"/>
              <w:rPr>
                <w:rFonts w:ascii="仿宋" w:hAnsi="仿宋"/>
                <w:sz w:val="24"/>
              </w:rPr>
            </w:pPr>
            <w:r w:rsidRPr="00F8685A">
              <w:rPr>
                <w:rFonts w:ascii="仿宋" w:hAnsi="仿宋" w:hint="eastAsia"/>
                <w:sz w:val="24"/>
              </w:rPr>
              <w:t>4</w:t>
            </w:r>
          </w:p>
        </w:tc>
        <w:tc>
          <w:tcPr>
            <w:tcW w:w="2272" w:type="pct"/>
            <w:vAlign w:val="center"/>
          </w:tcPr>
          <w:p w:rsidR="00F8685A" w:rsidRPr="00F8685A" w:rsidRDefault="00F8685A" w:rsidP="00F8685A">
            <w:pPr>
              <w:jc w:val="center"/>
              <w:rPr>
                <w:rFonts w:ascii="仿宋" w:hAnsi="仿宋"/>
                <w:sz w:val="24"/>
              </w:rPr>
            </w:pPr>
            <w:r w:rsidRPr="00F8685A">
              <w:rPr>
                <w:rFonts w:ascii="仿宋" w:hAnsi="仿宋" w:hint="eastAsia"/>
                <w:sz w:val="24"/>
              </w:rPr>
              <w:t>控制软件</w:t>
            </w:r>
          </w:p>
        </w:tc>
        <w:tc>
          <w:tcPr>
            <w:tcW w:w="614" w:type="pct"/>
            <w:vAlign w:val="center"/>
          </w:tcPr>
          <w:p w:rsidR="00F8685A" w:rsidRPr="00F8685A" w:rsidRDefault="00F8685A" w:rsidP="00F8685A">
            <w:pPr>
              <w:jc w:val="center"/>
              <w:rPr>
                <w:rFonts w:ascii="仿宋" w:hAnsi="仿宋"/>
                <w:sz w:val="24"/>
              </w:rPr>
            </w:pPr>
            <w:r w:rsidRPr="00F8685A">
              <w:rPr>
                <w:rFonts w:ascii="仿宋" w:hAnsi="仿宋" w:hint="eastAsia"/>
                <w:sz w:val="24"/>
              </w:rPr>
              <w:t>GQY</w:t>
            </w:r>
          </w:p>
        </w:tc>
        <w:tc>
          <w:tcPr>
            <w:tcW w:w="715" w:type="pct"/>
            <w:vAlign w:val="center"/>
          </w:tcPr>
          <w:p w:rsidR="00F8685A" w:rsidRPr="00F8685A" w:rsidRDefault="00F8685A" w:rsidP="00F8685A">
            <w:pPr>
              <w:jc w:val="center"/>
              <w:rPr>
                <w:rFonts w:ascii="仿宋" w:hAnsi="仿宋"/>
                <w:sz w:val="24"/>
              </w:rPr>
            </w:pPr>
            <w:r w:rsidRPr="00F8685A">
              <w:rPr>
                <w:rFonts w:ascii="仿宋" w:hAnsi="仿宋" w:hint="eastAsia"/>
                <w:sz w:val="24"/>
              </w:rPr>
              <w:t>1</w:t>
            </w:r>
          </w:p>
        </w:tc>
        <w:tc>
          <w:tcPr>
            <w:tcW w:w="909" w:type="pct"/>
            <w:vAlign w:val="center"/>
          </w:tcPr>
          <w:p w:rsidR="00F8685A" w:rsidRPr="00F8685A" w:rsidRDefault="00F8685A" w:rsidP="00F8685A">
            <w:pPr>
              <w:jc w:val="center"/>
              <w:rPr>
                <w:rFonts w:ascii="仿宋" w:hAnsi="仿宋"/>
                <w:sz w:val="24"/>
              </w:rPr>
            </w:pPr>
            <w:r w:rsidRPr="00F8685A">
              <w:rPr>
                <w:rFonts w:ascii="仿宋" w:hAnsi="仿宋" w:hint="eastAsia"/>
                <w:sz w:val="24"/>
              </w:rPr>
              <w:t>DDW-E1</w:t>
            </w:r>
          </w:p>
        </w:tc>
      </w:tr>
    </w:tbl>
    <w:p w:rsidR="00F8685A" w:rsidRPr="00F8685A" w:rsidRDefault="00F8685A" w:rsidP="00F8685A">
      <w:pPr>
        <w:spacing w:beforeLines="50" w:before="156" w:line="360" w:lineRule="auto"/>
        <w:rPr>
          <w:rFonts w:ascii="仿宋" w:hAnsi="仿宋"/>
          <w:b/>
          <w:bCs/>
          <w:sz w:val="24"/>
        </w:rPr>
      </w:pPr>
      <w:r w:rsidRPr="00F8685A">
        <w:rPr>
          <w:rFonts w:ascii="仿宋" w:hAnsi="仿宋" w:hint="eastAsia"/>
          <w:b/>
          <w:bCs/>
          <w:sz w:val="24"/>
        </w:rPr>
        <w:t>（二）为落实政府采购政策需满足的要求</w:t>
      </w:r>
    </w:p>
    <w:p w:rsidR="00F8685A" w:rsidRPr="00F8685A" w:rsidRDefault="00F8685A" w:rsidP="00F8685A">
      <w:pPr>
        <w:numPr>
          <w:ilvl w:val="0"/>
          <w:numId w:val="1"/>
        </w:numPr>
        <w:tabs>
          <w:tab w:val="left" w:pos="900"/>
        </w:tabs>
        <w:spacing w:beforeLines="50" w:before="156" w:line="360" w:lineRule="auto"/>
        <w:rPr>
          <w:rFonts w:ascii="仿宋" w:hAnsi="仿宋"/>
          <w:sz w:val="24"/>
        </w:rPr>
      </w:pPr>
      <w:r w:rsidRPr="00F8685A">
        <w:rPr>
          <w:rFonts w:ascii="仿宋" w:hAnsi="仿宋" w:hint="eastAsia"/>
          <w:sz w:val="24"/>
        </w:rPr>
        <w:t>促进中小企业发展政策：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w:t>
      </w:r>
      <w:proofErr w:type="gramStart"/>
      <w:r w:rsidRPr="00F8685A">
        <w:rPr>
          <w:rFonts w:ascii="仿宋" w:hAnsi="仿宋" w:hint="eastAsia"/>
          <w:sz w:val="24"/>
        </w:rPr>
        <w:t>声明函不真实</w:t>
      </w:r>
      <w:proofErr w:type="gramEnd"/>
      <w:r w:rsidRPr="00F8685A">
        <w:rPr>
          <w:rFonts w:ascii="仿宋" w:hAnsi="仿宋" w:hint="eastAsia"/>
          <w:sz w:val="24"/>
        </w:rPr>
        <w:t>的，应承担相应的法律责任。（注：依据《政府采购促进中小企业发展管理办法》规定享受扶持政策获得政府采购合同的小</w:t>
      </w:r>
      <w:proofErr w:type="gramStart"/>
      <w:r w:rsidRPr="00F8685A">
        <w:rPr>
          <w:rFonts w:ascii="仿宋" w:hAnsi="仿宋" w:hint="eastAsia"/>
          <w:sz w:val="24"/>
        </w:rPr>
        <w:t>微企业</w:t>
      </w:r>
      <w:proofErr w:type="gramEnd"/>
      <w:r w:rsidRPr="00F8685A">
        <w:rPr>
          <w:rFonts w:ascii="仿宋" w:hAnsi="仿宋" w:hint="eastAsia"/>
          <w:sz w:val="24"/>
        </w:rPr>
        <w:t>不得将合同分包给大中型企业，中型企业不得将合同分包给大型企业。）</w:t>
      </w:r>
    </w:p>
    <w:p w:rsidR="00F8685A" w:rsidRPr="00F8685A" w:rsidRDefault="00F8685A" w:rsidP="00F8685A">
      <w:pPr>
        <w:numPr>
          <w:ilvl w:val="0"/>
          <w:numId w:val="1"/>
        </w:numPr>
        <w:snapToGrid w:val="0"/>
        <w:spacing w:beforeLines="50" w:before="156" w:line="360" w:lineRule="auto"/>
        <w:rPr>
          <w:rFonts w:ascii="仿宋" w:hAnsi="仿宋"/>
          <w:sz w:val="24"/>
        </w:rPr>
      </w:pPr>
      <w:r w:rsidRPr="00F8685A">
        <w:rPr>
          <w:rFonts w:ascii="仿宋" w:hAnsi="仿宋" w:hint="eastAsia"/>
          <w:sz w:val="24"/>
        </w:rPr>
        <w:t>监狱企业扶持政策：</w:t>
      </w:r>
      <w:r w:rsidRPr="00F8685A">
        <w:rPr>
          <w:rFonts w:ascii="仿宋" w:hAnsi="仿宋" w:hint="eastAsia"/>
          <w:iCs/>
          <w:sz w:val="24"/>
        </w:rPr>
        <w:t>投标人如为监狱企业将视同为小型或微型企业，</w:t>
      </w:r>
      <w:r w:rsidRPr="00F8685A">
        <w:rPr>
          <w:rFonts w:ascii="仿宋" w:hAnsi="仿宋" w:hint="eastAsia"/>
          <w:sz w:val="24"/>
        </w:rPr>
        <w:t>且所投产品为小型或微型企业生产的，</w:t>
      </w:r>
      <w:r w:rsidRPr="00F8685A">
        <w:rPr>
          <w:rFonts w:ascii="仿宋" w:hAnsi="仿宋" w:hint="eastAsia"/>
          <w:iCs/>
          <w:sz w:val="24"/>
        </w:rPr>
        <w:t>应提供由省级以上监狱管理局、戒毒管理局（含新疆生产建设兵团）出具的属于监狱企业的证明文件。投标人应对提交</w:t>
      </w:r>
      <w:r w:rsidRPr="00F8685A">
        <w:rPr>
          <w:rFonts w:ascii="仿宋" w:hAnsi="仿宋" w:hint="eastAsia"/>
          <w:iCs/>
          <w:sz w:val="24"/>
        </w:rPr>
        <w:lastRenderedPageBreak/>
        <w:t>的属于监狱企业的证明文件的真实性负责，提交的监狱企业的证明文件不真实的，应承担相应的法律责任</w:t>
      </w:r>
      <w:r w:rsidRPr="00F8685A">
        <w:rPr>
          <w:rFonts w:ascii="仿宋" w:hAnsi="仿宋" w:hint="eastAsia"/>
          <w:sz w:val="24"/>
        </w:rPr>
        <w:t>。</w:t>
      </w:r>
    </w:p>
    <w:p w:rsidR="00F8685A" w:rsidRPr="00F8685A" w:rsidRDefault="00F8685A" w:rsidP="00F8685A">
      <w:pPr>
        <w:numPr>
          <w:ilvl w:val="0"/>
          <w:numId w:val="1"/>
        </w:numPr>
        <w:snapToGrid w:val="0"/>
        <w:spacing w:beforeLines="50" w:before="156" w:line="360" w:lineRule="auto"/>
        <w:rPr>
          <w:rFonts w:ascii="仿宋" w:hAnsi="仿宋"/>
          <w:sz w:val="24"/>
        </w:rPr>
      </w:pPr>
      <w:r w:rsidRPr="00F8685A">
        <w:rPr>
          <w:rFonts w:ascii="仿宋" w:hAnsi="仿宋" w:hint="eastAsia"/>
          <w:sz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rsidR="00F8685A" w:rsidRPr="00F8685A" w:rsidRDefault="00F8685A" w:rsidP="00F8685A">
      <w:pPr>
        <w:numPr>
          <w:ilvl w:val="0"/>
          <w:numId w:val="1"/>
        </w:numPr>
        <w:tabs>
          <w:tab w:val="left" w:pos="900"/>
        </w:tabs>
        <w:spacing w:beforeLines="50" w:before="156" w:line="360" w:lineRule="auto"/>
        <w:rPr>
          <w:rFonts w:ascii="仿宋" w:hAnsi="仿宋"/>
          <w:sz w:val="24"/>
        </w:rPr>
      </w:pPr>
      <w:r w:rsidRPr="00F8685A">
        <w:rPr>
          <w:rFonts w:ascii="仿宋" w:hAnsi="仿宋" w:hint="eastAsia"/>
          <w:sz w:val="24"/>
        </w:rPr>
        <w:t>鼓励节能政策：投标人的</w:t>
      </w:r>
      <w:r w:rsidRPr="00F8685A">
        <w:rPr>
          <w:rFonts w:ascii="仿宋" w:hAnsi="仿宋" w:hint="eastAsia"/>
          <w:kern w:val="0"/>
          <w:sz w:val="24"/>
        </w:rPr>
        <w:t>投标产品属于财政部、发展改革委公布的“节能产品政府采购品目清单”范围的</w:t>
      </w:r>
      <w:r w:rsidRPr="00F8685A">
        <w:rPr>
          <w:rFonts w:ascii="仿宋" w:hAnsi="仿宋" w:hint="eastAsia"/>
          <w:sz w:val="24"/>
        </w:rPr>
        <w:t>，投标人需提供</w:t>
      </w:r>
      <w:r w:rsidRPr="00F8685A">
        <w:rPr>
          <w:rFonts w:ascii="仿宋" w:hAnsi="仿宋" w:hint="eastAsia"/>
          <w:kern w:val="0"/>
          <w:sz w:val="24"/>
        </w:rPr>
        <w:t>国家确定的</w:t>
      </w:r>
      <w:r w:rsidRPr="00F8685A">
        <w:rPr>
          <w:rFonts w:ascii="仿宋" w:hAnsi="仿宋" w:hint="eastAsia"/>
          <w:sz w:val="24"/>
        </w:rPr>
        <w:t>认证机构出具的、处于有效期之内的节能产品认证证书。</w:t>
      </w:r>
      <w:r w:rsidRPr="00F8685A">
        <w:rPr>
          <w:rFonts w:ascii="仿宋" w:hAnsi="仿宋" w:hint="eastAsia"/>
          <w:kern w:val="0"/>
          <w:sz w:val="24"/>
        </w:rPr>
        <w:t>国家确定的</w:t>
      </w:r>
      <w:r w:rsidRPr="00F8685A">
        <w:rPr>
          <w:rFonts w:ascii="仿宋" w:hAnsi="仿宋" w:hint="eastAsia"/>
          <w:sz w:val="24"/>
        </w:rPr>
        <w:t>认证机构和节能产品获证产品信息可从市场监管总局组建的节能产品、环境标志产品认证结果信息发布平台或中国政府采购网（www.ccgp.gov.cn）建立的认证结果信息发布平台链接中查询下载。</w:t>
      </w:r>
    </w:p>
    <w:p w:rsidR="00F8685A" w:rsidRPr="00F8685A" w:rsidRDefault="00F8685A" w:rsidP="00F8685A">
      <w:pPr>
        <w:numPr>
          <w:ilvl w:val="0"/>
          <w:numId w:val="1"/>
        </w:numPr>
        <w:tabs>
          <w:tab w:val="left" w:pos="900"/>
        </w:tabs>
        <w:spacing w:beforeLines="50" w:before="156" w:line="360" w:lineRule="auto"/>
        <w:rPr>
          <w:rFonts w:ascii="仿宋" w:hAnsi="仿宋"/>
          <w:sz w:val="24"/>
        </w:rPr>
      </w:pPr>
      <w:r w:rsidRPr="00F8685A">
        <w:rPr>
          <w:rFonts w:ascii="仿宋" w:hAnsi="仿宋" w:hint="eastAsia"/>
          <w:sz w:val="24"/>
        </w:rPr>
        <w:t>鼓励环保政策：投标人的</w:t>
      </w:r>
      <w:r w:rsidRPr="00F8685A">
        <w:rPr>
          <w:rFonts w:ascii="仿宋" w:hAnsi="仿宋" w:hint="eastAsia"/>
          <w:kern w:val="0"/>
          <w:sz w:val="24"/>
        </w:rPr>
        <w:t>投标产品属于财政部、生态环境部公布的“环境标志产品政府采购品目清单”范围的</w:t>
      </w:r>
      <w:r w:rsidRPr="00F8685A">
        <w:rPr>
          <w:rFonts w:ascii="仿宋" w:hAnsi="仿宋" w:hint="eastAsia"/>
          <w:sz w:val="24"/>
        </w:rPr>
        <w:t>，投标人需提供</w:t>
      </w:r>
      <w:r w:rsidRPr="00F8685A">
        <w:rPr>
          <w:rFonts w:ascii="仿宋" w:hAnsi="仿宋" w:hint="eastAsia"/>
          <w:kern w:val="0"/>
          <w:sz w:val="24"/>
        </w:rPr>
        <w:t>国家确定的</w:t>
      </w:r>
      <w:r w:rsidRPr="00F8685A">
        <w:rPr>
          <w:rFonts w:ascii="仿宋" w:hAnsi="仿宋" w:hint="eastAsia"/>
          <w:sz w:val="24"/>
        </w:rPr>
        <w:t>认证机构出具的、处于有效期之内的</w:t>
      </w:r>
      <w:r w:rsidRPr="00F8685A">
        <w:rPr>
          <w:rFonts w:ascii="仿宋" w:hAnsi="仿宋" w:hint="eastAsia"/>
          <w:kern w:val="0"/>
          <w:sz w:val="24"/>
        </w:rPr>
        <w:t>环境标志</w:t>
      </w:r>
      <w:r w:rsidRPr="00F8685A">
        <w:rPr>
          <w:rFonts w:ascii="仿宋" w:hAnsi="仿宋" w:hint="eastAsia"/>
          <w:sz w:val="24"/>
        </w:rPr>
        <w:t>产品认证证书。</w:t>
      </w:r>
      <w:r w:rsidRPr="00F8685A">
        <w:rPr>
          <w:rFonts w:ascii="仿宋" w:hAnsi="仿宋" w:hint="eastAsia"/>
          <w:kern w:val="0"/>
          <w:sz w:val="24"/>
        </w:rPr>
        <w:t>国家确定的</w:t>
      </w:r>
      <w:r w:rsidRPr="00F8685A">
        <w:rPr>
          <w:rFonts w:ascii="仿宋" w:hAnsi="仿宋" w:hint="eastAsia"/>
          <w:sz w:val="24"/>
        </w:rPr>
        <w:t>认证机构和</w:t>
      </w:r>
      <w:r w:rsidRPr="00F8685A">
        <w:rPr>
          <w:rFonts w:ascii="仿宋" w:hAnsi="仿宋" w:hint="eastAsia"/>
          <w:kern w:val="0"/>
          <w:sz w:val="24"/>
        </w:rPr>
        <w:t>环境标志</w:t>
      </w:r>
      <w:r w:rsidRPr="00F8685A">
        <w:rPr>
          <w:rFonts w:ascii="仿宋" w:hAnsi="仿宋" w:hint="eastAsia"/>
          <w:sz w:val="24"/>
        </w:rPr>
        <w:t>产品获证产品信息可从市场监管总局组建的节能产品、环境标志产品认证结果信息发布平台或中国政府采购网（www.ccgp.gov.cn）建立的认证结果信息发布平台链接中查询下载。</w:t>
      </w:r>
    </w:p>
    <w:p w:rsidR="00F8685A" w:rsidRPr="00F8685A" w:rsidRDefault="00F8685A" w:rsidP="00F8685A">
      <w:pPr>
        <w:snapToGrid w:val="0"/>
        <w:spacing w:beforeLines="50" w:before="156" w:line="360" w:lineRule="auto"/>
        <w:rPr>
          <w:rFonts w:ascii="仿宋" w:hAnsi="仿宋"/>
          <w:b/>
          <w:sz w:val="24"/>
        </w:rPr>
      </w:pPr>
      <w:r w:rsidRPr="00F8685A">
        <w:rPr>
          <w:rFonts w:ascii="仿宋" w:hAnsi="仿宋" w:hint="eastAsia"/>
          <w:b/>
          <w:sz w:val="24"/>
        </w:rPr>
        <w:t>二、采购标的需执行的国家相关标准、行业标准、地方标准或者其他标准、规范</w:t>
      </w:r>
    </w:p>
    <w:p w:rsidR="00F8685A" w:rsidRPr="00F8685A" w:rsidRDefault="00F8685A" w:rsidP="00F8685A">
      <w:pPr>
        <w:spacing w:line="360" w:lineRule="auto"/>
        <w:ind w:firstLineChars="200" w:firstLine="480"/>
        <w:rPr>
          <w:rFonts w:ascii="仿宋" w:hAnsi="仿宋"/>
          <w:sz w:val="24"/>
        </w:rPr>
      </w:pPr>
      <w:r w:rsidRPr="00F8685A">
        <w:rPr>
          <w:rFonts w:ascii="仿宋" w:hAnsi="仿宋" w:hint="eastAsia"/>
          <w:sz w:val="24"/>
        </w:rPr>
        <w:t>1、投标产品的包装应符合《财政部等三部门联合印发商品包装和快递包装政府采购需求标准（试行）》（财办库〔2020〕123号）的规定。</w:t>
      </w:r>
    </w:p>
    <w:p w:rsidR="00F8685A" w:rsidRPr="00F8685A" w:rsidRDefault="00F8685A" w:rsidP="00F8685A">
      <w:pPr>
        <w:spacing w:line="360" w:lineRule="auto"/>
        <w:ind w:firstLineChars="200" w:firstLine="480"/>
        <w:rPr>
          <w:rFonts w:ascii="仿宋" w:hAnsi="仿宋"/>
          <w:szCs w:val="21"/>
        </w:rPr>
      </w:pPr>
      <w:r w:rsidRPr="00F8685A">
        <w:rPr>
          <w:rFonts w:ascii="仿宋" w:hAnsi="仿宋" w:hint="eastAsia"/>
          <w:sz w:val="24"/>
        </w:rPr>
        <w:t>投标人所提供货物及服务应符合相关标准、规范、办法等，遇有最新标准或法律法规的颁布，以最新的为准。</w:t>
      </w:r>
    </w:p>
    <w:p w:rsidR="00F8685A" w:rsidRPr="00F8685A" w:rsidRDefault="00F8685A" w:rsidP="00F8685A">
      <w:pPr>
        <w:snapToGrid w:val="0"/>
        <w:spacing w:beforeLines="50" w:before="156" w:line="360" w:lineRule="auto"/>
        <w:rPr>
          <w:rFonts w:ascii="仿宋" w:hAnsi="仿宋"/>
          <w:b/>
          <w:sz w:val="24"/>
        </w:rPr>
      </w:pPr>
      <w:r w:rsidRPr="00F8685A">
        <w:rPr>
          <w:rFonts w:ascii="仿宋" w:hAnsi="仿宋" w:hint="eastAsia"/>
          <w:b/>
          <w:sz w:val="24"/>
        </w:rPr>
        <w:t>三、采购标的</w:t>
      </w:r>
      <w:proofErr w:type="gramStart"/>
      <w:r w:rsidRPr="00F8685A">
        <w:rPr>
          <w:rFonts w:ascii="仿宋" w:hAnsi="仿宋" w:hint="eastAsia"/>
          <w:b/>
          <w:sz w:val="24"/>
        </w:rPr>
        <w:t>的</w:t>
      </w:r>
      <w:proofErr w:type="gramEnd"/>
      <w:r w:rsidRPr="00F8685A">
        <w:rPr>
          <w:rFonts w:ascii="仿宋" w:hAnsi="仿宋" w:hint="eastAsia"/>
          <w:b/>
          <w:sz w:val="24"/>
        </w:rPr>
        <w:t>数量、采购项目交付或者实施的时间和地点</w:t>
      </w:r>
    </w:p>
    <w:p w:rsidR="00F8685A" w:rsidRPr="00F8685A" w:rsidRDefault="00F8685A" w:rsidP="00F8685A">
      <w:pPr>
        <w:spacing w:beforeLines="50" w:before="156" w:line="360" w:lineRule="auto"/>
        <w:ind w:left="-208"/>
        <w:rPr>
          <w:rFonts w:ascii="仿宋" w:hAnsi="仿宋"/>
          <w:b/>
          <w:sz w:val="24"/>
        </w:rPr>
      </w:pPr>
      <w:r w:rsidRPr="00F8685A">
        <w:rPr>
          <w:rFonts w:ascii="仿宋" w:hAnsi="仿宋" w:hint="eastAsia"/>
          <w:b/>
          <w:sz w:val="24"/>
        </w:rPr>
        <w:lastRenderedPageBreak/>
        <w:t>（一）采购标的</w:t>
      </w:r>
      <w:proofErr w:type="gramStart"/>
      <w:r w:rsidRPr="00F8685A">
        <w:rPr>
          <w:rFonts w:ascii="仿宋" w:hAnsi="仿宋" w:hint="eastAsia"/>
          <w:b/>
          <w:sz w:val="24"/>
        </w:rPr>
        <w:t>的</w:t>
      </w:r>
      <w:proofErr w:type="gramEnd"/>
      <w:r w:rsidRPr="00F8685A">
        <w:rPr>
          <w:rFonts w:ascii="仿宋" w:hAnsi="仿宋" w:hint="eastAsia"/>
          <w:b/>
          <w:sz w:val="24"/>
        </w:rPr>
        <w:t>数量</w:t>
      </w:r>
    </w:p>
    <w:tbl>
      <w:tblPr>
        <w:tblW w:w="5026" w:type="pct"/>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14"/>
        <w:gridCol w:w="1017"/>
        <w:gridCol w:w="2334"/>
        <w:gridCol w:w="910"/>
        <w:gridCol w:w="908"/>
        <w:gridCol w:w="2596"/>
      </w:tblGrid>
      <w:tr w:rsidR="00F8685A" w:rsidRPr="00F8685A" w:rsidTr="003245E3">
        <w:trPr>
          <w:trHeight w:val="454"/>
          <w:jc w:val="center"/>
        </w:trPr>
        <w:tc>
          <w:tcPr>
            <w:tcW w:w="366" w:type="pct"/>
            <w:shd w:val="clear" w:color="auto" w:fill="auto"/>
            <w:tcMar>
              <w:top w:w="15" w:type="dxa"/>
              <w:left w:w="15" w:type="dxa"/>
              <w:bottom w:w="0" w:type="dxa"/>
              <w:right w:w="15" w:type="dxa"/>
            </w:tcMar>
            <w:vAlign w:val="center"/>
          </w:tcPr>
          <w:p w:rsidR="00F8685A" w:rsidRPr="00F8685A" w:rsidRDefault="00F8685A" w:rsidP="00F8685A">
            <w:pPr>
              <w:jc w:val="center"/>
              <w:rPr>
                <w:rFonts w:ascii="仿宋" w:hAnsi="仿宋" w:cs="宋体"/>
                <w:b/>
                <w:bCs/>
                <w:szCs w:val="21"/>
              </w:rPr>
            </w:pPr>
            <w:proofErr w:type="gramStart"/>
            <w:r w:rsidRPr="00F8685A">
              <w:rPr>
                <w:rFonts w:ascii="仿宋" w:hAnsi="仿宋" w:hint="eastAsia"/>
                <w:b/>
                <w:bCs/>
                <w:szCs w:val="21"/>
              </w:rPr>
              <w:t>包号</w:t>
            </w:r>
            <w:proofErr w:type="gramEnd"/>
          </w:p>
        </w:tc>
        <w:tc>
          <w:tcPr>
            <w:tcW w:w="607" w:type="pct"/>
            <w:vAlign w:val="center"/>
          </w:tcPr>
          <w:p w:rsidR="00F8685A" w:rsidRPr="00F8685A" w:rsidRDefault="00F8685A" w:rsidP="00F8685A">
            <w:pPr>
              <w:jc w:val="center"/>
              <w:rPr>
                <w:rFonts w:ascii="仿宋" w:hAnsi="仿宋"/>
                <w:b/>
                <w:bCs/>
                <w:szCs w:val="21"/>
              </w:rPr>
            </w:pPr>
            <w:r w:rsidRPr="00F8685A">
              <w:rPr>
                <w:rFonts w:ascii="仿宋" w:hAnsi="仿宋" w:hint="eastAsia"/>
                <w:b/>
                <w:bCs/>
                <w:szCs w:val="21"/>
              </w:rPr>
              <w:t>品目号</w:t>
            </w:r>
          </w:p>
        </w:tc>
        <w:tc>
          <w:tcPr>
            <w:tcW w:w="1393" w:type="pct"/>
            <w:shd w:val="clear" w:color="auto" w:fill="auto"/>
            <w:tcMar>
              <w:top w:w="15" w:type="dxa"/>
              <w:left w:w="15" w:type="dxa"/>
              <w:bottom w:w="0" w:type="dxa"/>
              <w:right w:w="15" w:type="dxa"/>
            </w:tcMar>
            <w:vAlign w:val="center"/>
          </w:tcPr>
          <w:p w:rsidR="00F8685A" w:rsidRPr="00F8685A" w:rsidRDefault="00F8685A" w:rsidP="00F8685A">
            <w:pPr>
              <w:jc w:val="center"/>
              <w:rPr>
                <w:rFonts w:ascii="仿宋" w:hAnsi="仿宋" w:cs="宋体"/>
                <w:b/>
                <w:bCs/>
                <w:szCs w:val="21"/>
              </w:rPr>
            </w:pPr>
            <w:r w:rsidRPr="00F8685A">
              <w:rPr>
                <w:rFonts w:ascii="仿宋" w:hAnsi="仿宋" w:hint="eastAsia"/>
                <w:b/>
                <w:bCs/>
                <w:szCs w:val="21"/>
              </w:rPr>
              <w:t>标的名称</w:t>
            </w:r>
          </w:p>
        </w:tc>
        <w:tc>
          <w:tcPr>
            <w:tcW w:w="543" w:type="pct"/>
            <w:vAlign w:val="center"/>
          </w:tcPr>
          <w:p w:rsidR="00F8685A" w:rsidRPr="00F8685A" w:rsidRDefault="00F8685A" w:rsidP="00F8685A">
            <w:pPr>
              <w:jc w:val="center"/>
              <w:rPr>
                <w:rFonts w:ascii="仿宋" w:hAnsi="仿宋"/>
                <w:b/>
                <w:bCs/>
                <w:szCs w:val="21"/>
              </w:rPr>
            </w:pPr>
            <w:r w:rsidRPr="00F8685A">
              <w:rPr>
                <w:rFonts w:ascii="仿宋" w:hAnsi="仿宋" w:hint="eastAsia"/>
                <w:b/>
                <w:bCs/>
                <w:szCs w:val="21"/>
              </w:rPr>
              <w:t>数量</w:t>
            </w:r>
          </w:p>
        </w:tc>
        <w:tc>
          <w:tcPr>
            <w:tcW w:w="542" w:type="pct"/>
            <w:vAlign w:val="center"/>
          </w:tcPr>
          <w:p w:rsidR="00F8685A" w:rsidRPr="00F8685A" w:rsidRDefault="00F8685A" w:rsidP="00F8685A">
            <w:pPr>
              <w:jc w:val="center"/>
              <w:rPr>
                <w:rFonts w:ascii="仿宋" w:hAnsi="仿宋"/>
                <w:b/>
                <w:bCs/>
                <w:szCs w:val="21"/>
              </w:rPr>
            </w:pPr>
            <w:r w:rsidRPr="00F8685A">
              <w:rPr>
                <w:rFonts w:ascii="仿宋" w:hAnsi="仿宋" w:hint="eastAsia"/>
                <w:b/>
                <w:bCs/>
                <w:szCs w:val="21"/>
              </w:rPr>
              <w:t>单位</w:t>
            </w:r>
          </w:p>
        </w:tc>
        <w:tc>
          <w:tcPr>
            <w:tcW w:w="1549" w:type="pct"/>
            <w:vAlign w:val="center"/>
          </w:tcPr>
          <w:p w:rsidR="00F8685A" w:rsidRPr="00F8685A" w:rsidRDefault="00F8685A" w:rsidP="00F8685A">
            <w:pPr>
              <w:jc w:val="center"/>
              <w:rPr>
                <w:rFonts w:ascii="仿宋" w:hAnsi="仿宋" w:cs="宋体"/>
                <w:b/>
                <w:bCs/>
                <w:szCs w:val="21"/>
              </w:rPr>
            </w:pPr>
            <w:r w:rsidRPr="00F8685A">
              <w:rPr>
                <w:rFonts w:ascii="仿宋" w:hAnsi="仿宋" w:hint="eastAsia"/>
                <w:b/>
                <w:bCs/>
                <w:szCs w:val="21"/>
              </w:rPr>
              <w:t>是否接受进口产品</w:t>
            </w:r>
          </w:p>
        </w:tc>
      </w:tr>
      <w:tr w:rsidR="00F8685A" w:rsidRPr="00F8685A" w:rsidTr="003245E3">
        <w:trPr>
          <w:trHeight w:val="454"/>
          <w:jc w:val="center"/>
        </w:trPr>
        <w:tc>
          <w:tcPr>
            <w:tcW w:w="366" w:type="pct"/>
            <w:vMerge w:val="restart"/>
            <w:vAlign w:val="center"/>
          </w:tcPr>
          <w:p w:rsidR="00F8685A" w:rsidRPr="00F8685A" w:rsidRDefault="00F8685A" w:rsidP="00F8685A">
            <w:pPr>
              <w:jc w:val="center"/>
              <w:rPr>
                <w:rFonts w:ascii="仿宋" w:hAnsi="仿宋" w:cs="宋体"/>
                <w:szCs w:val="21"/>
              </w:rPr>
            </w:pPr>
            <w:r w:rsidRPr="00F8685A">
              <w:rPr>
                <w:rFonts w:ascii="仿宋" w:hAnsi="仿宋" w:hint="eastAsia"/>
                <w:szCs w:val="21"/>
              </w:rPr>
              <w:t>1</w:t>
            </w:r>
          </w:p>
        </w:tc>
        <w:tc>
          <w:tcPr>
            <w:tcW w:w="607" w:type="pct"/>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1-1</w:t>
            </w:r>
          </w:p>
        </w:tc>
        <w:tc>
          <w:tcPr>
            <w:tcW w:w="1393" w:type="pct"/>
            <w:shd w:val="clear" w:color="auto" w:fill="auto"/>
            <w:tcMar>
              <w:top w:w="15" w:type="dxa"/>
              <w:left w:w="15" w:type="dxa"/>
              <w:bottom w:w="0" w:type="dxa"/>
              <w:right w:w="15" w:type="dxa"/>
            </w:tcMar>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LED显示单元</w:t>
            </w:r>
          </w:p>
        </w:tc>
        <w:tc>
          <w:tcPr>
            <w:tcW w:w="543" w:type="pct"/>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60.1425</w:t>
            </w:r>
          </w:p>
        </w:tc>
        <w:tc>
          <w:tcPr>
            <w:tcW w:w="542" w:type="pct"/>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w:t>
            </w:r>
          </w:p>
        </w:tc>
        <w:tc>
          <w:tcPr>
            <w:tcW w:w="1549" w:type="pct"/>
            <w:vAlign w:val="center"/>
          </w:tcPr>
          <w:p w:rsidR="00F8685A" w:rsidRPr="00F8685A" w:rsidRDefault="00F8685A" w:rsidP="00F8685A">
            <w:pPr>
              <w:widowControl/>
              <w:jc w:val="center"/>
              <w:textAlignment w:val="center"/>
              <w:rPr>
                <w:rFonts w:ascii="仿宋_GB2312" w:eastAsia="仿宋_GB2312" w:hAnsi="仿宋_GB2312" w:cs="仿宋_GB2312"/>
                <w:szCs w:val="21"/>
              </w:rPr>
            </w:pPr>
            <w:r w:rsidRPr="00F8685A">
              <w:rPr>
                <w:rFonts w:ascii="仿宋_GB2312" w:eastAsia="仿宋_GB2312" w:hAnsi="仿宋_GB2312" w:cs="仿宋_GB2312"/>
                <w:szCs w:val="21"/>
              </w:rPr>
              <w:t>否</w:t>
            </w:r>
          </w:p>
        </w:tc>
      </w:tr>
      <w:tr w:rsidR="00F8685A" w:rsidRPr="00F8685A" w:rsidTr="003245E3">
        <w:trPr>
          <w:trHeight w:val="454"/>
          <w:jc w:val="center"/>
        </w:trPr>
        <w:tc>
          <w:tcPr>
            <w:tcW w:w="366" w:type="pct"/>
            <w:vMerge/>
            <w:vAlign w:val="center"/>
          </w:tcPr>
          <w:p w:rsidR="00F8685A" w:rsidRPr="00F8685A" w:rsidRDefault="00F8685A" w:rsidP="00F8685A">
            <w:pPr>
              <w:jc w:val="center"/>
              <w:rPr>
                <w:rFonts w:ascii="仿宋" w:hAnsi="仿宋"/>
                <w:szCs w:val="21"/>
              </w:rPr>
            </w:pPr>
          </w:p>
        </w:tc>
        <w:tc>
          <w:tcPr>
            <w:tcW w:w="607" w:type="pct"/>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1-2</w:t>
            </w:r>
          </w:p>
        </w:tc>
        <w:tc>
          <w:tcPr>
            <w:tcW w:w="1393" w:type="pct"/>
            <w:shd w:val="clear" w:color="auto" w:fill="auto"/>
            <w:tcMar>
              <w:top w:w="15" w:type="dxa"/>
              <w:left w:w="15" w:type="dxa"/>
              <w:bottom w:w="0" w:type="dxa"/>
              <w:right w:w="15" w:type="dxa"/>
            </w:tcMar>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专用连接件</w:t>
            </w:r>
          </w:p>
        </w:tc>
        <w:tc>
          <w:tcPr>
            <w:tcW w:w="543" w:type="pct"/>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36</w:t>
            </w:r>
          </w:p>
        </w:tc>
        <w:tc>
          <w:tcPr>
            <w:tcW w:w="542" w:type="pct"/>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套</w:t>
            </w:r>
          </w:p>
        </w:tc>
        <w:tc>
          <w:tcPr>
            <w:tcW w:w="1549" w:type="pct"/>
            <w:vAlign w:val="center"/>
          </w:tcPr>
          <w:p w:rsidR="00F8685A" w:rsidRPr="00F8685A" w:rsidRDefault="00F8685A" w:rsidP="00F8685A">
            <w:pPr>
              <w:widowControl/>
              <w:jc w:val="center"/>
              <w:textAlignment w:val="center"/>
              <w:rPr>
                <w:rFonts w:ascii="仿宋_GB2312" w:eastAsia="仿宋_GB2312" w:hAnsi="仿宋_GB2312" w:cs="仿宋_GB2312"/>
                <w:kern w:val="0"/>
                <w:szCs w:val="21"/>
                <w:lang w:bidi="ar"/>
              </w:rPr>
            </w:pPr>
            <w:r w:rsidRPr="00F8685A">
              <w:rPr>
                <w:rFonts w:ascii="仿宋_GB2312" w:eastAsia="仿宋_GB2312" w:hAnsi="仿宋_GB2312" w:cs="仿宋_GB2312"/>
                <w:szCs w:val="21"/>
              </w:rPr>
              <w:t>否</w:t>
            </w:r>
          </w:p>
        </w:tc>
      </w:tr>
      <w:tr w:rsidR="00F8685A" w:rsidRPr="00F8685A" w:rsidTr="003245E3">
        <w:trPr>
          <w:trHeight w:val="454"/>
          <w:jc w:val="center"/>
        </w:trPr>
        <w:tc>
          <w:tcPr>
            <w:tcW w:w="366" w:type="pct"/>
            <w:vMerge/>
            <w:vAlign w:val="center"/>
          </w:tcPr>
          <w:p w:rsidR="00F8685A" w:rsidRPr="00F8685A" w:rsidRDefault="00F8685A" w:rsidP="00F8685A">
            <w:pPr>
              <w:jc w:val="center"/>
              <w:rPr>
                <w:rFonts w:ascii="仿宋" w:hAnsi="仿宋"/>
                <w:szCs w:val="21"/>
              </w:rPr>
            </w:pPr>
          </w:p>
        </w:tc>
        <w:tc>
          <w:tcPr>
            <w:tcW w:w="607" w:type="pct"/>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1-3</w:t>
            </w:r>
          </w:p>
        </w:tc>
        <w:tc>
          <w:tcPr>
            <w:tcW w:w="1393" w:type="pct"/>
            <w:shd w:val="clear" w:color="auto" w:fill="auto"/>
            <w:tcMar>
              <w:top w:w="15" w:type="dxa"/>
              <w:left w:w="15" w:type="dxa"/>
              <w:bottom w:w="0" w:type="dxa"/>
              <w:right w:w="15" w:type="dxa"/>
            </w:tcMar>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LED控制器</w:t>
            </w:r>
          </w:p>
        </w:tc>
        <w:tc>
          <w:tcPr>
            <w:tcW w:w="543" w:type="pct"/>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36</w:t>
            </w:r>
          </w:p>
        </w:tc>
        <w:tc>
          <w:tcPr>
            <w:tcW w:w="542" w:type="pct"/>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台</w:t>
            </w:r>
          </w:p>
        </w:tc>
        <w:tc>
          <w:tcPr>
            <w:tcW w:w="1549" w:type="pct"/>
            <w:vAlign w:val="center"/>
          </w:tcPr>
          <w:p w:rsidR="00F8685A" w:rsidRPr="00F8685A" w:rsidRDefault="00F8685A" w:rsidP="00F8685A">
            <w:pPr>
              <w:widowControl/>
              <w:jc w:val="center"/>
              <w:textAlignment w:val="center"/>
              <w:rPr>
                <w:rFonts w:ascii="仿宋_GB2312" w:eastAsia="仿宋_GB2312" w:hAnsi="仿宋_GB2312" w:cs="仿宋_GB2312"/>
                <w:kern w:val="0"/>
                <w:szCs w:val="21"/>
                <w:lang w:bidi="ar"/>
              </w:rPr>
            </w:pPr>
            <w:r w:rsidRPr="00F8685A">
              <w:rPr>
                <w:rFonts w:ascii="仿宋_GB2312" w:eastAsia="仿宋_GB2312" w:hAnsi="仿宋_GB2312" w:cs="仿宋_GB2312"/>
                <w:szCs w:val="21"/>
              </w:rPr>
              <w:t>否</w:t>
            </w:r>
          </w:p>
        </w:tc>
      </w:tr>
      <w:tr w:rsidR="00F8685A" w:rsidRPr="00F8685A" w:rsidTr="003245E3">
        <w:trPr>
          <w:trHeight w:val="454"/>
          <w:jc w:val="center"/>
        </w:trPr>
        <w:tc>
          <w:tcPr>
            <w:tcW w:w="366" w:type="pct"/>
            <w:vMerge/>
            <w:vAlign w:val="center"/>
          </w:tcPr>
          <w:p w:rsidR="00F8685A" w:rsidRPr="00F8685A" w:rsidRDefault="00F8685A" w:rsidP="00F8685A">
            <w:pPr>
              <w:jc w:val="center"/>
              <w:rPr>
                <w:rFonts w:ascii="仿宋" w:hAnsi="仿宋"/>
                <w:szCs w:val="21"/>
              </w:rPr>
            </w:pPr>
          </w:p>
        </w:tc>
        <w:tc>
          <w:tcPr>
            <w:tcW w:w="607" w:type="pct"/>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1-4</w:t>
            </w:r>
          </w:p>
        </w:tc>
        <w:tc>
          <w:tcPr>
            <w:tcW w:w="1393" w:type="pct"/>
            <w:shd w:val="clear" w:color="auto" w:fill="auto"/>
            <w:tcMar>
              <w:top w:w="15" w:type="dxa"/>
              <w:left w:w="15" w:type="dxa"/>
              <w:bottom w:w="0" w:type="dxa"/>
              <w:right w:w="15" w:type="dxa"/>
            </w:tcMar>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安装结构</w:t>
            </w:r>
          </w:p>
        </w:tc>
        <w:tc>
          <w:tcPr>
            <w:tcW w:w="543" w:type="pct"/>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60.1425</w:t>
            </w:r>
          </w:p>
        </w:tc>
        <w:tc>
          <w:tcPr>
            <w:tcW w:w="542" w:type="pct"/>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w:t>
            </w:r>
          </w:p>
        </w:tc>
        <w:tc>
          <w:tcPr>
            <w:tcW w:w="1549" w:type="pct"/>
            <w:vAlign w:val="center"/>
          </w:tcPr>
          <w:p w:rsidR="00F8685A" w:rsidRPr="00F8685A" w:rsidRDefault="00F8685A" w:rsidP="00F8685A">
            <w:pPr>
              <w:widowControl/>
              <w:jc w:val="center"/>
              <w:textAlignment w:val="center"/>
              <w:rPr>
                <w:rFonts w:ascii="仿宋_GB2312" w:eastAsia="仿宋_GB2312" w:hAnsi="仿宋_GB2312" w:cs="仿宋_GB2312"/>
                <w:kern w:val="0"/>
                <w:szCs w:val="21"/>
                <w:lang w:bidi="ar"/>
              </w:rPr>
            </w:pPr>
            <w:r w:rsidRPr="00F8685A">
              <w:rPr>
                <w:rFonts w:ascii="仿宋_GB2312" w:eastAsia="仿宋_GB2312" w:hAnsi="仿宋_GB2312" w:cs="仿宋_GB2312"/>
                <w:szCs w:val="21"/>
              </w:rPr>
              <w:t>否</w:t>
            </w:r>
          </w:p>
        </w:tc>
      </w:tr>
      <w:tr w:rsidR="00F8685A" w:rsidRPr="00F8685A" w:rsidTr="003245E3">
        <w:trPr>
          <w:trHeight w:val="454"/>
          <w:jc w:val="center"/>
        </w:trPr>
        <w:tc>
          <w:tcPr>
            <w:tcW w:w="366" w:type="pct"/>
            <w:vMerge/>
            <w:vAlign w:val="center"/>
          </w:tcPr>
          <w:p w:rsidR="00F8685A" w:rsidRPr="00F8685A" w:rsidRDefault="00F8685A" w:rsidP="00F8685A">
            <w:pPr>
              <w:jc w:val="center"/>
              <w:rPr>
                <w:rFonts w:ascii="仿宋" w:hAnsi="仿宋"/>
                <w:szCs w:val="21"/>
              </w:rPr>
            </w:pPr>
          </w:p>
        </w:tc>
        <w:tc>
          <w:tcPr>
            <w:tcW w:w="607" w:type="pct"/>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1-5</w:t>
            </w:r>
          </w:p>
        </w:tc>
        <w:tc>
          <w:tcPr>
            <w:tcW w:w="1393" w:type="pct"/>
            <w:shd w:val="clear" w:color="auto" w:fill="auto"/>
            <w:tcMar>
              <w:top w:w="15" w:type="dxa"/>
              <w:left w:w="15" w:type="dxa"/>
              <w:bottom w:w="0" w:type="dxa"/>
              <w:right w:w="15" w:type="dxa"/>
            </w:tcMar>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智能供电柜</w:t>
            </w:r>
          </w:p>
        </w:tc>
        <w:tc>
          <w:tcPr>
            <w:tcW w:w="543" w:type="pct"/>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1</w:t>
            </w:r>
          </w:p>
        </w:tc>
        <w:tc>
          <w:tcPr>
            <w:tcW w:w="542" w:type="pct"/>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套</w:t>
            </w:r>
          </w:p>
        </w:tc>
        <w:tc>
          <w:tcPr>
            <w:tcW w:w="1549" w:type="pct"/>
            <w:vAlign w:val="center"/>
          </w:tcPr>
          <w:p w:rsidR="00F8685A" w:rsidRPr="00F8685A" w:rsidRDefault="00F8685A" w:rsidP="00F8685A">
            <w:pPr>
              <w:widowControl/>
              <w:jc w:val="center"/>
              <w:textAlignment w:val="center"/>
              <w:rPr>
                <w:rFonts w:ascii="仿宋_GB2312" w:eastAsia="仿宋_GB2312" w:hAnsi="仿宋_GB2312" w:cs="仿宋_GB2312"/>
                <w:kern w:val="0"/>
                <w:szCs w:val="21"/>
                <w:lang w:bidi="ar"/>
              </w:rPr>
            </w:pPr>
            <w:r w:rsidRPr="00F8685A">
              <w:rPr>
                <w:rFonts w:ascii="仿宋_GB2312" w:eastAsia="仿宋_GB2312" w:hAnsi="仿宋_GB2312" w:cs="仿宋_GB2312"/>
                <w:szCs w:val="21"/>
              </w:rPr>
              <w:t>否</w:t>
            </w:r>
          </w:p>
        </w:tc>
      </w:tr>
      <w:tr w:rsidR="00F8685A" w:rsidRPr="00F8685A" w:rsidTr="003245E3">
        <w:trPr>
          <w:trHeight w:val="454"/>
          <w:jc w:val="center"/>
        </w:trPr>
        <w:tc>
          <w:tcPr>
            <w:tcW w:w="366" w:type="pct"/>
            <w:vMerge/>
            <w:vAlign w:val="center"/>
          </w:tcPr>
          <w:p w:rsidR="00F8685A" w:rsidRPr="00F8685A" w:rsidRDefault="00F8685A" w:rsidP="00F8685A">
            <w:pPr>
              <w:jc w:val="center"/>
              <w:rPr>
                <w:rFonts w:ascii="仿宋" w:hAnsi="仿宋"/>
                <w:szCs w:val="21"/>
              </w:rPr>
            </w:pPr>
          </w:p>
        </w:tc>
        <w:tc>
          <w:tcPr>
            <w:tcW w:w="607" w:type="pct"/>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1-6</w:t>
            </w:r>
          </w:p>
        </w:tc>
        <w:tc>
          <w:tcPr>
            <w:tcW w:w="1393" w:type="pct"/>
            <w:shd w:val="clear" w:color="auto" w:fill="auto"/>
            <w:tcMar>
              <w:top w:w="15" w:type="dxa"/>
              <w:left w:w="15" w:type="dxa"/>
              <w:bottom w:w="0" w:type="dxa"/>
              <w:right w:w="15" w:type="dxa"/>
            </w:tcMar>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光纤传输器</w:t>
            </w:r>
          </w:p>
        </w:tc>
        <w:tc>
          <w:tcPr>
            <w:tcW w:w="543" w:type="pct"/>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25</w:t>
            </w:r>
          </w:p>
        </w:tc>
        <w:tc>
          <w:tcPr>
            <w:tcW w:w="542" w:type="pct"/>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套</w:t>
            </w:r>
          </w:p>
        </w:tc>
        <w:tc>
          <w:tcPr>
            <w:tcW w:w="1549" w:type="pct"/>
            <w:vAlign w:val="center"/>
          </w:tcPr>
          <w:p w:rsidR="00F8685A" w:rsidRPr="00F8685A" w:rsidRDefault="00F8685A" w:rsidP="00F8685A">
            <w:pPr>
              <w:widowControl/>
              <w:jc w:val="center"/>
              <w:textAlignment w:val="center"/>
              <w:rPr>
                <w:rFonts w:ascii="仿宋_GB2312" w:eastAsia="仿宋_GB2312" w:hAnsi="仿宋_GB2312" w:cs="仿宋_GB2312"/>
                <w:kern w:val="0"/>
                <w:szCs w:val="21"/>
                <w:lang w:bidi="ar"/>
              </w:rPr>
            </w:pPr>
            <w:r w:rsidRPr="00F8685A">
              <w:rPr>
                <w:rFonts w:ascii="仿宋_GB2312" w:eastAsia="仿宋_GB2312" w:hAnsi="仿宋_GB2312" w:cs="仿宋_GB2312"/>
                <w:szCs w:val="21"/>
              </w:rPr>
              <w:t>否</w:t>
            </w:r>
          </w:p>
        </w:tc>
      </w:tr>
      <w:tr w:rsidR="00F8685A" w:rsidRPr="00F8685A" w:rsidTr="003245E3">
        <w:trPr>
          <w:trHeight w:val="454"/>
          <w:jc w:val="center"/>
        </w:trPr>
        <w:tc>
          <w:tcPr>
            <w:tcW w:w="366" w:type="pct"/>
            <w:vMerge/>
            <w:vAlign w:val="center"/>
          </w:tcPr>
          <w:p w:rsidR="00F8685A" w:rsidRPr="00F8685A" w:rsidRDefault="00F8685A" w:rsidP="00F8685A">
            <w:pPr>
              <w:jc w:val="center"/>
              <w:rPr>
                <w:rFonts w:ascii="仿宋" w:hAnsi="仿宋"/>
                <w:szCs w:val="21"/>
              </w:rPr>
            </w:pPr>
          </w:p>
        </w:tc>
        <w:tc>
          <w:tcPr>
            <w:tcW w:w="607" w:type="pct"/>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1-7</w:t>
            </w:r>
          </w:p>
        </w:tc>
        <w:tc>
          <w:tcPr>
            <w:tcW w:w="1393" w:type="pct"/>
            <w:shd w:val="clear" w:color="auto" w:fill="auto"/>
            <w:tcMar>
              <w:top w:w="15" w:type="dxa"/>
              <w:left w:w="15" w:type="dxa"/>
              <w:bottom w:w="0" w:type="dxa"/>
              <w:right w:w="15" w:type="dxa"/>
            </w:tcMar>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多视频控制器</w:t>
            </w:r>
          </w:p>
        </w:tc>
        <w:tc>
          <w:tcPr>
            <w:tcW w:w="543" w:type="pct"/>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1</w:t>
            </w:r>
          </w:p>
        </w:tc>
        <w:tc>
          <w:tcPr>
            <w:tcW w:w="542" w:type="pct"/>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台</w:t>
            </w:r>
          </w:p>
        </w:tc>
        <w:tc>
          <w:tcPr>
            <w:tcW w:w="1549" w:type="pct"/>
            <w:vAlign w:val="center"/>
          </w:tcPr>
          <w:p w:rsidR="00F8685A" w:rsidRPr="00F8685A" w:rsidRDefault="00F8685A" w:rsidP="00F8685A">
            <w:pPr>
              <w:widowControl/>
              <w:jc w:val="center"/>
              <w:textAlignment w:val="center"/>
              <w:rPr>
                <w:rFonts w:ascii="仿宋_GB2312" w:eastAsia="仿宋_GB2312" w:hAnsi="仿宋_GB2312" w:cs="仿宋_GB2312"/>
                <w:kern w:val="0"/>
                <w:szCs w:val="21"/>
                <w:lang w:bidi="ar"/>
              </w:rPr>
            </w:pPr>
            <w:r w:rsidRPr="00F8685A">
              <w:rPr>
                <w:rFonts w:ascii="仿宋_GB2312" w:eastAsia="仿宋_GB2312" w:hAnsi="仿宋_GB2312" w:cs="仿宋_GB2312"/>
                <w:szCs w:val="21"/>
              </w:rPr>
              <w:t>否</w:t>
            </w:r>
          </w:p>
        </w:tc>
      </w:tr>
      <w:tr w:rsidR="00F8685A" w:rsidRPr="00F8685A" w:rsidTr="003245E3">
        <w:trPr>
          <w:trHeight w:val="454"/>
          <w:jc w:val="center"/>
        </w:trPr>
        <w:tc>
          <w:tcPr>
            <w:tcW w:w="366" w:type="pct"/>
            <w:vMerge/>
            <w:vAlign w:val="center"/>
          </w:tcPr>
          <w:p w:rsidR="00F8685A" w:rsidRPr="00F8685A" w:rsidRDefault="00F8685A" w:rsidP="00F8685A">
            <w:pPr>
              <w:jc w:val="center"/>
              <w:rPr>
                <w:rFonts w:ascii="仿宋" w:hAnsi="仿宋"/>
                <w:szCs w:val="21"/>
              </w:rPr>
            </w:pPr>
          </w:p>
        </w:tc>
        <w:tc>
          <w:tcPr>
            <w:tcW w:w="607" w:type="pct"/>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1-8</w:t>
            </w:r>
          </w:p>
        </w:tc>
        <w:tc>
          <w:tcPr>
            <w:tcW w:w="1393" w:type="pct"/>
            <w:shd w:val="clear" w:color="auto" w:fill="auto"/>
            <w:tcMar>
              <w:top w:w="15" w:type="dxa"/>
              <w:left w:w="15" w:type="dxa"/>
              <w:bottom w:w="0" w:type="dxa"/>
              <w:right w:w="15" w:type="dxa"/>
            </w:tcMar>
            <w:vAlign w:val="center"/>
          </w:tcPr>
          <w:p w:rsidR="00F8685A" w:rsidRPr="00F8685A" w:rsidRDefault="00C86510" w:rsidP="00F8685A">
            <w:pPr>
              <w:widowControl/>
              <w:jc w:val="center"/>
              <w:rPr>
                <w:rFonts w:ascii="仿宋" w:hAnsi="仿宋" w:cs="宋体"/>
                <w:color w:val="000000"/>
                <w:kern w:val="0"/>
              </w:rPr>
            </w:pPr>
            <w:r>
              <w:rPr>
                <w:rFonts w:ascii="仿宋" w:hAnsi="仿宋" w:cs="宋体" w:hint="eastAsia"/>
                <w:color w:val="000000"/>
                <w:kern w:val="0"/>
              </w:rPr>
              <w:t>控制工作站</w:t>
            </w:r>
          </w:p>
        </w:tc>
        <w:tc>
          <w:tcPr>
            <w:tcW w:w="543" w:type="pct"/>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1</w:t>
            </w:r>
          </w:p>
        </w:tc>
        <w:tc>
          <w:tcPr>
            <w:tcW w:w="542" w:type="pct"/>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台</w:t>
            </w:r>
          </w:p>
        </w:tc>
        <w:tc>
          <w:tcPr>
            <w:tcW w:w="1549" w:type="pct"/>
            <w:vAlign w:val="center"/>
          </w:tcPr>
          <w:p w:rsidR="00F8685A" w:rsidRPr="00F8685A" w:rsidRDefault="00F8685A" w:rsidP="00F8685A">
            <w:pPr>
              <w:widowControl/>
              <w:jc w:val="center"/>
              <w:textAlignment w:val="center"/>
              <w:rPr>
                <w:rFonts w:ascii="仿宋_GB2312" w:eastAsia="仿宋_GB2312" w:hAnsi="仿宋_GB2312" w:cs="仿宋_GB2312"/>
                <w:kern w:val="0"/>
                <w:szCs w:val="21"/>
                <w:lang w:bidi="ar"/>
              </w:rPr>
            </w:pPr>
            <w:r w:rsidRPr="00F8685A">
              <w:rPr>
                <w:rFonts w:ascii="仿宋_GB2312" w:eastAsia="仿宋_GB2312" w:hAnsi="仿宋_GB2312" w:cs="仿宋_GB2312"/>
                <w:szCs w:val="21"/>
              </w:rPr>
              <w:t>否</w:t>
            </w:r>
          </w:p>
        </w:tc>
      </w:tr>
      <w:tr w:rsidR="00F8685A" w:rsidRPr="00F8685A" w:rsidTr="003245E3">
        <w:trPr>
          <w:trHeight w:val="454"/>
          <w:jc w:val="center"/>
        </w:trPr>
        <w:tc>
          <w:tcPr>
            <w:tcW w:w="366" w:type="pct"/>
            <w:vMerge/>
            <w:vAlign w:val="center"/>
          </w:tcPr>
          <w:p w:rsidR="00F8685A" w:rsidRPr="00F8685A" w:rsidRDefault="00F8685A" w:rsidP="00F8685A">
            <w:pPr>
              <w:jc w:val="center"/>
              <w:rPr>
                <w:rFonts w:ascii="仿宋" w:hAnsi="仿宋"/>
                <w:szCs w:val="21"/>
              </w:rPr>
            </w:pPr>
          </w:p>
        </w:tc>
        <w:tc>
          <w:tcPr>
            <w:tcW w:w="607" w:type="pct"/>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1-9</w:t>
            </w:r>
          </w:p>
        </w:tc>
        <w:tc>
          <w:tcPr>
            <w:tcW w:w="1393" w:type="pct"/>
            <w:shd w:val="clear" w:color="auto" w:fill="auto"/>
            <w:tcMar>
              <w:top w:w="15" w:type="dxa"/>
              <w:left w:w="15" w:type="dxa"/>
              <w:bottom w:w="0" w:type="dxa"/>
              <w:right w:w="15" w:type="dxa"/>
            </w:tcMar>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交换机</w:t>
            </w:r>
          </w:p>
        </w:tc>
        <w:tc>
          <w:tcPr>
            <w:tcW w:w="543" w:type="pct"/>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1</w:t>
            </w:r>
          </w:p>
        </w:tc>
        <w:tc>
          <w:tcPr>
            <w:tcW w:w="542" w:type="pct"/>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台</w:t>
            </w:r>
          </w:p>
        </w:tc>
        <w:tc>
          <w:tcPr>
            <w:tcW w:w="1549" w:type="pct"/>
            <w:vAlign w:val="center"/>
          </w:tcPr>
          <w:p w:rsidR="00F8685A" w:rsidRPr="00F8685A" w:rsidRDefault="00F8685A" w:rsidP="00F8685A">
            <w:pPr>
              <w:widowControl/>
              <w:jc w:val="center"/>
              <w:textAlignment w:val="center"/>
              <w:rPr>
                <w:rFonts w:ascii="仿宋_GB2312" w:eastAsia="仿宋_GB2312" w:hAnsi="仿宋_GB2312" w:cs="仿宋_GB2312"/>
                <w:kern w:val="0"/>
                <w:szCs w:val="21"/>
                <w:lang w:bidi="ar"/>
              </w:rPr>
            </w:pPr>
            <w:r w:rsidRPr="00F8685A">
              <w:rPr>
                <w:rFonts w:ascii="仿宋_GB2312" w:eastAsia="仿宋_GB2312" w:hAnsi="仿宋_GB2312" w:cs="仿宋_GB2312"/>
                <w:szCs w:val="21"/>
              </w:rPr>
              <w:t>否</w:t>
            </w:r>
          </w:p>
        </w:tc>
      </w:tr>
      <w:tr w:rsidR="00F8685A" w:rsidRPr="00F8685A" w:rsidTr="003245E3">
        <w:trPr>
          <w:trHeight w:val="454"/>
          <w:jc w:val="center"/>
        </w:trPr>
        <w:tc>
          <w:tcPr>
            <w:tcW w:w="366" w:type="pct"/>
            <w:vMerge/>
            <w:vAlign w:val="center"/>
          </w:tcPr>
          <w:p w:rsidR="00F8685A" w:rsidRPr="00F8685A" w:rsidRDefault="00F8685A" w:rsidP="00F8685A">
            <w:pPr>
              <w:jc w:val="center"/>
              <w:rPr>
                <w:rFonts w:ascii="仿宋" w:hAnsi="仿宋"/>
                <w:szCs w:val="21"/>
              </w:rPr>
            </w:pPr>
          </w:p>
        </w:tc>
        <w:tc>
          <w:tcPr>
            <w:tcW w:w="607" w:type="pct"/>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1-10</w:t>
            </w:r>
          </w:p>
        </w:tc>
        <w:tc>
          <w:tcPr>
            <w:tcW w:w="1393" w:type="pct"/>
            <w:shd w:val="clear" w:color="auto" w:fill="auto"/>
            <w:tcMar>
              <w:top w:w="15" w:type="dxa"/>
              <w:left w:w="15" w:type="dxa"/>
              <w:bottom w:w="0" w:type="dxa"/>
              <w:right w:w="15" w:type="dxa"/>
            </w:tcMar>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安装调试（包含原系统拆除）</w:t>
            </w:r>
          </w:p>
        </w:tc>
        <w:tc>
          <w:tcPr>
            <w:tcW w:w="543" w:type="pct"/>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1</w:t>
            </w:r>
          </w:p>
        </w:tc>
        <w:tc>
          <w:tcPr>
            <w:tcW w:w="542" w:type="pct"/>
            <w:vAlign w:val="center"/>
          </w:tcPr>
          <w:p w:rsidR="00F8685A" w:rsidRPr="00F8685A" w:rsidRDefault="00F8685A" w:rsidP="00F8685A">
            <w:pPr>
              <w:widowControl/>
              <w:jc w:val="center"/>
              <w:rPr>
                <w:rFonts w:ascii="仿宋" w:hAnsi="仿宋" w:cs="宋体"/>
                <w:color w:val="000000"/>
                <w:kern w:val="0"/>
              </w:rPr>
            </w:pPr>
            <w:r w:rsidRPr="00F8685A">
              <w:rPr>
                <w:rFonts w:ascii="仿宋" w:hAnsi="仿宋" w:cs="宋体" w:hint="eastAsia"/>
                <w:color w:val="000000"/>
                <w:kern w:val="0"/>
              </w:rPr>
              <w:t>项</w:t>
            </w:r>
          </w:p>
        </w:tc>
        <w:tc>
          <w:tcPr>
            <w:tcW w:w="1549" w:type="pct"/>
            <w:vAlign w:val="center"/>
          </w:tcPr>
          <w:p w:rsidR="00F8685A" w:rsidRPr="00F8685A" w:rsidRDefault="00F8685A" w:rsidP="00F8685A">
            <w:pPr>
              <w:widowControl/>
              <w:jc w:val="center"/>
              <w:textAlignment w:val="center"/>
              <w:rPr>
                <w:rFonts w:ascii="仿宋_GB2312" w:eastAsia="仿宋_GB2312" w:hAnsi="仿宋_GB2312" w:cs="仿宋_GB2312"/>
                <w:kern w:val="0"/>
                <w:szCs w:val="21"/>
                <w:lang w:bidi="ar"/>
              </w:rPr>
            </w:pPr>
            <w:r w:rsidRPr="00F8685A">
              <w:rPr>
                <w:rFonts w:ascii="仿宋_GB2312" w:eastAsia="仿宋_GB2312" w:hAnsi="仿宋_GB2312" w:cs="仿宋_GB2312"/>
                <w:szCs w:val="21"/>
              </w:rPr>
              <w:t>否</w:t>
            </w:r>
          </w:p>
        </w:tc>
      </w:tr>
    </w:tbl>
    <w:p w:rsidR="00F8685A" w:rsidRPr="00F8685A" w:rsidRDefault="00F8685A" w:rsidP="00F8685A">
      <w:pPr>
        <w:spacing w:beforeLines="50" w:before="156" w:line="360" w:lineRule="auto"/>
        <w:ind w:left="-208"/>
        <w:rPr>
          <w:rFonts w:ascii="仿宋" w:hAnsi="仿宋"/>
          <w:b/>
          <w:sz w:val="24"/>
        </w:rPr>
      </w:pPr>
      <w:r w:rsidRPr="00F8685A">
        <w:rPr>
          <w:rFonts w:ascii="仿宋" w:hAnsi="仿宋" w:hint="eastAsia"/>
          <w:b/>
          <w:sz w:val="24"/>
        </w:rPr>
        <w:t>（二）采购项目交付或者实施的时间和地点：</w:t>
      </w:r>
    </w:p>
    <w:p w:rsidR="00F8685A" w:rsidRPr="00F8685A" w:rsidRDefault="00F8685A" w:rsidP="00F8685A">
      <w:pPr>
        <w:spacing w:line="360" w:lineRule="auto"/>
        <w:ind w:firstLineChars="200" w:firstLine="480"/>
        <w:rPr>
          <w:rFonts w:ascii="仿宋" w:hAnsi="仿宋"/>
          <w:sz w:val="24"/>
        </w:rPr>
      </w:pPr>
      <w:r w:rsidRPr="00F8685A">
        <w:rPr>
          <w:rFonts w:ascii="仿宋" w:hAnsi="仿宋" w:hint="eastAsia"/>
          <w:sz w:val="24"/>
        </w:rPr>
        <w:t>1、采购项目（标的）交付的时间：</w:t>
      </w:r>
      <w:r w:rsidRPr="00F8685A">
        <w:rPr>
          <w:rFonts w:ascii="仿宋" w:hAnsi="仿宋" w:hint="eastAsia"/>
          <w:sz w:val="24"/>
          <w:szCs w:val="22"/>
        </w:rPr>
        <w:t>在合同签订后的45天内由中标人完成供货，将设备运送到用户指定地点。3个月内完成项目的实施、测试、培训等工作。</w:t>
      </w:r>
    </w:p>
    <w:p w:rsidR="00F8685A" w:rsidRPr="00F8685A" w:rsidRDefault="00F8685A" w:rsidP="00F8685A">
      <w:pPr>
        <w:spacing w:line="360" w:lineRule="auto"/>
        <w:ind w:firstLineChars="200" w:firstLine="480"/>
        <w:rPr>
          <w:rFonts w:ascii="仿宋" w:hAnsi="仿宋"/>
          <w:sz w:val="24"/>
        </w:rPr>
      </w:pPr>
      <w:r w:rsidRPr="00F8685A">
        <w:rPr>
          <w:rFonts w:ascii="仿宋" w:hAnsi="仿宋" w:hint="eastAsia"/>
          <w:sz w:val="24"/>
        </w:rPr>
        <w:t>2、采购项目（标的）交付的地点：采购人指定地点。</w:t>
      </w:r>
    </w:p>
    <w:p w:rsidR="00F8685A" w:rsidRPr="00F8685A" w:rsidRDefault="00F8685A" w:rsidP="00F8685A">
      <w:pPr>
        <w:snapToGrid w:val="0"/>
        <w:spacing w:beforeLines="50" w:before="156" w:line="360" w:lineRule="auto"/>
        <w:rPr>
          <w:rFonts w:ascii="仿宋" w:hAnsi="仿宋"/>
          <w:b/>
          <w:sz w:val="24"/>
        </w:rPr>
      </w:pPr>
      <w:r w:rsidRPr="00F8685A">
        <w:rPr>
          <w:rFonts w:ascii="仿宋" w:hAnsi="仿宋" w:hint="eastAsia"/>
          <w:b/>
          <w:sz w:val="24"/>
        </w:rPr>
        <w:t>四、采购标的需满足的服务标准、期限、效率等要求</w:t>
      </w:r>
    </w:p>
    <w:p w:rsidR="00F8685A" w:rsidRPr="00F8685A" w:rsidRDefault="00F8685A" w:rsidP="00F8685A">
      <w:pPr>
        <w:tabs>
          <w:tab w:val="left" w:pos="900"/>
        </w:tabs>
        <w:spacing w:beforeLines="50" w:before="156" w:line="360" w:lineRule="auto"/>
        <w:rPr>
          <w:rFonts w:ascii="仿宋" w:hAnsi="仿宋"/>
          <w:b/>
          <w:sz w:val="24"/>
        </w:rPr>
      </w:pPr>
      <w:r w:rsidRPr="00F8685A">
        <w:rPr>
          <w:rFonts w:ascii="仿宋" w:hAnsi="仿宋" w:hint="eastAsia"/>
          <w:b/>
          <w:sz w:val="24"/>
        </w:rPr>
        <w:t>（一）采购标的需满足的服务标准、效率要求</w:t>
      </w:r>
    </w:p>
    <w:p w:rsidR="00F8685A" w:rsidRPr="00F8685A" w:rsidRDefault="00F8685A" w:rsidP="00F8685A">
      <w:pPr>
        <w:tabs>
          <w:tab w:val="left" w:pos="420"/>
        </w:tabs>
        <w:spacing w:before="50" w:line="360" w:lineRule="auto"/>
        <w:ind w:firstLineChars="200" w:firstLine="480"/>
        <w:rPr>
          <w:rFonts w:ascii="仿宋" w:hAnsi="仿宋"/>
          <w:sz w:val="24"/>
          <w:szCs w:val="22"/>
        </w:rPr>
      </w:pPr>
      <w:r w:rsidRPr="00F8685A">
        <w:rPr>
          <w:rFonts w:ascii="仿宋" w:hAnsi="仿宋"/>
          <w:sz w:val="24"/>
          <w:szCs w:val="22"/>
        </w:rPr>
        <w:t>1、技术支持：应为本项目提供设备原厂家的现场安装调试、配置实施服务，包括软硬件保修、电话支持、现场支持、随叫随到。</w:t>
      </w:r>
    </w:p>
    <w:p w:rsidR="00F8685A" w:rsidRPr="00F8685A" w:rsidRDefault="00F8685A" w:rsidP="00F8685A">
      <w:pPr>
        <w:tabs>
          <w:tab w:val="left" w:pos="420"/>
        </w:tabs>
        <w:spacing w:before="50" w:line="360" w:lineRule="auto"/>
        <w:ind w:firstLineChars="200" w:firstLine="480"/>
        <w:rPr>
          <w:rFonts w:ascii="仿宋" w:hAnsi="仿宋"/>
          <w:sz w:val="24"/>
          <w:szCs w:val="22"/>
        </w:rPr>
      </w:pPr>
      <w:r w:rsidRPr="00F8685A">
        <w:rPr>
          <w:rFonts w:ascii="仿宋" w:hAnsi="仿宋"/>
          <w:sz w:val="24"/>
          <w:szCs w:val="22"/>
        </w:rPr>
        <w:t>2、定期维护巡检：质保期内定期对设备进行检查，排除技术故障及隐患，并出具巡检报告签字盖章存档备案。投标人应对巡检重点难点进行分析，提供科学有效且全面规范的维护方案。</w:t>
      </w:r>
    </w:p>
    <w:p w:rsidR="00F8685A" w:rsidRPr="00F8685A" w:rsidRDefault="00F8685A" w:rsidP="00F8685A">
      <w:pPr>
        <w:tabs>
          <w:tab w:val="left" w:pos="420"/>
        </w:tabs>
        <w:spacing w:before="50" w:line="360" w:lineRule="auto"/>
        <w:ind w:firstLineChars="200" w:firstLine="480"/>
        <w:rPr>
          <w:rFonts w:ascii="仿宋" w:hAnsi="仿宋"/>
          <w:sz w:val="24"/>
          <w:szCs w:val="22"/>
        </w:rPr>
      </w:pPr>
      <w:r w:rsidRPr="00F8685A">
        <w:rPr>
          <w:rFonts w:ascii="仿宋" w:hAnsi="仿宋"/>
          <w:sz w:val="24"/>
          <w:szCs w:val="22"/>
        </w:rPr>
        <w:t>3、节假日及重大活动</w:t>
      </w:r>
      <w:proofErr w:type="gramStart"/>
      <w:r w:rsidRPr="00F8685A">
        <w:rPr>
          <w:rFonts w:ascii="仿宋" w:hAnsi="仿宋"/>
          <w:sz w:val="24"/>
          <w:szCs w:val="22"/>
        </w:rPr>
        <w:t>期间维保</w:t>
      </w:r>
      <w:proofErr w:type="gramEnd"/>
      <w:r w:rsidRPr="00F8685A">
        <w:rPr>
          <w:rFonts w:ascii="仿宋" w:hAnsi="仿宋"/>
          <w:sz w:val="24"/>
          <w:szCs w:val="22"/>
        </w:rPr>
        <w:t>：负责在质保期内，按照采购人的要求免费提供节、假日及重大活动期间的维护保障。包括重大活动期间投标人的维护工作机制，各类故障的解决措施。遇有重大安保任务时，投标人无条件按采购人要求提前进行设备的维护检查，并安排足够的维护力量和专业技术人员随时进行设备</w:t>
      </w:r>
      <w:r w:rsidRPr="00F8685A">
        <w:rPr>
          <w:rFonts w:ascii="仿宋" w:hAnsi="仿宋"/>
          <w:sz w:val="24"/>
          <w:szCs w:val="22"/>
        </w:rPr>
        <w:lastRenderedPageBreak/>
        <w:t>抢修。确保设备正常运行，满足采购人使用需求。</w:t>
      </w:r>
    </w:p>
    <w:p w:rsidR="00F8685A" w:rsidRPr="00F8685A" w:rsidRDefault="00F8685A" w:rsidP="00F8685A">
      <w:pPr>
        <w:tabs>
          <w:tab w:val="left" w:pos="420"/>
        </w:tabs>
        <w:spacing w:before="50" w:line="360" w:lineRule="auto"/>
        <w:ind w:firstLineChars="200" w:firstLine="480"/>
        <w:rPr>
          <w:rFonts w:ascii="仿宋" w:hAnsi="仿宋"/>
          <w:sz w:val="24"/>
          <w:szCs w:val="22"/>
        </w:rPr>
      </w:pPr>
      <w:r w:rsidRPr="00F8685A">
        <w:rPr>
          <w:rFonts w:ascii="仿宋" w:hAnsi="仿宋"/>
          <w:sz w:val="24"/>
          <w:szCs w:val="22"/>
        </w:rPr>
        <w:t>4、培训：根据采购人需求，投标人应提供所投设备日常操作配置等的免费现场培训。</w:t>
      </w:r>
    </w:p>
    <w:p w:rsidR="00F8685A" w:rsidRPr="00F8685A" w:rsidRDefault="00F8685A" w:rsidP="00F8685A">
      <w:pPr>
        <w:tabs>
          <w:tab w:val="left" w:pos="420"/>
        </w:tabs>
        <w:spacing w:before="50" w:line="360" w:lineRule="auto"/>
        <w:ind w:firstLineChars="200" w:firstLine="480"/>
        <w:rPr>
          <w:rFonts w:ascii="仿宋" w:hAnsi="仿宋"/>
          <w:sz w:val="24"/>
          <w:szCs w:val="22"/>
        </w:rPr>
      </w:pPr>
      <w:r w:rsidRPr="00F8685A">
        <w:rPr>
          <w:rFonts w:ascii="仿宋" w:hAnsi="仿宋"/>
          <w:sz w:val="24"/>
          <w:szCs w:val="22"/>
        </w:rPr>
        <w:t>★5、投标人所投“</w:t>
      </w:r>
      <w:r w:rsidRPr="00F8685A">
        <w:rPr>
          <w:rFonts w:ascii="仿宋" w:hAnsi="仿宋" w:cs="宋体"/>
          <w:color w:val="000000"/>
          <w:kern w:val="0"/>
          <w:szCs w:val="20"/>
        </w:rPr>
        <w:t>LED显示单元</w:t>
      </w:r>
      <w:r w:rsidRPr="00F8685A">
        <w:rPr>
          <w:rFonts w:ascii="仿宋" w:hAnsi="仿宋"/>
          <w:sz w:val="24"/>
          <w:szCs w:val="22"/>
        </w:rPr>
        <w:t>”须具备中国国家强制性产品认证证书（3C认证证书）。（投标人须提供相关证书</w:t>
      </w:r>
      <w:proofErr w:type="gramStart"/>
      <w:r w:rsidRPr="00F8685A">
        <w:rPr>
          <w:rFonts w:ascii="仿宋" w:hAnsi="仿宋"/>
          <w:sz w:val="24"/>
          <w:szCs w:val="22"/>
        </w:rPr>
        <w:t>电子件并加盖</w:t>
      </w:r>
      <w:proofErr w:type="gramEnd"/>
      <w:r w:rsidRPr="00F8685A">
        <w:rPr>
          <w:rFonts w:ascii="仿宋" w:hAnsi="仿宋"/>
          <w:sz w:val="24"/>
          <w:szCs w:val="22"/>
        </w:rPr>
        <w:t>投标人单位公章）</w:t>
      </w:r>
    </w:p>
    <w:p w:rsidR="00F8685A" w:rsidRPr="00F8685A" w:rsidRDefault="00F8685A" w:rsidP="00F8685A">
      <w:pPr>
        <w:tabs>
          <w:tab w:val="left" w:pos="900"/>
        </w:tabs>
        <w:spacing w:beforeLines="50" w:before="156" w:line="360" w:lineRule="auto"/>
        <w:rPr>
          <w:rFonts w:ascii="仿宋" w:hAnsi="仿宋"/>
          <w:b/>
          <w:sz w:val="24"/>
        </w:rPr>
      </w:pPr>
      <w:r w:rsidRPr="00F8685A">
        <w:rPr>
          <w:rFonts w:ascii="仿宋" w:hAnsi="仿宋" w:hint="eastAsia"/>
          <w:b/>
          <w:sz w:val="24"/>
        </w:rPr>
        <w:t>（二）采购标的需满足的服务期限要求</w:t>
      </w:r>
    </w:p>
    <w:p w:rsidR="00F8685A" w:rsidRPr="00F8685A" w:rsidRDefault="00F8685A" w:rsidP="00F8685A">
      <w:pPr>
        <w:tabs>
          <w:tab w:val="left" w:pos="900"/>
        </w:tabs>
        <w:spacing w:beforeLines="50" w:before="156" w:line="360" w:lineRule="auto"/>
        <w:ind w:firstLineChars="200" w:firstLine="480"/>
        <w:rPr>
          <w:rFonts w:ascii="仿宋" w:hAnsi="仿宋"/>
          <w:sz w:val="24"/>
        </w:rPr>
      </w:pPr>
      <w:r w:rsidRPr="00F8685A">
        <w:rPr>
          <w:rFonts w:ascii="仿宋" w:hAnsi="仿宋" w:hint="eastAsia"/>
          <w:sz w:val="24"/>
          <w:szCs w:val="22"/>
        </w:rPr>
        <w:t>项目质保期为终</w:t>
      </w:r>
      <w:proofErr w:type="gramStart"/>
      <w:r w:rsidRPr="00F8685A">
        <w:rPr>
          <w:rFonts w:ascii="仿宋" w:hAnsi="仿宋" w:hint="eastAsia"/>
          <w:sz w:val="24"/>
          <w:szCs w:val="22"/>
        </w:rPr>
        <w:t>验通过</w:t>
      </w:r>
      <w:proofErr w:type="gramEnd"/>
      <w:r w:rsidRPr="00F8685A">
        <w:rPr>
          <w:rFonts w:ascii="仿宋" w:hAnsi="仿宋" w:hint="eastAsia"/>
          <w:sz w:val="24"/>
          <w:szCs w:val="22"/>
        </w:rPr>
        <w:t>后三年，设备质保提供原厂售后服务。投标人应具备较强的系统维护能力，熟悉维护相关工作流程，故障判断和处理方法，应具备主要部件自主维修能力，维护装备齐全（应在投标文件中提供专用工具及仪器仪表清单），并提供7×24小时不限数量的热线电话支持服务。成交投标人应在投标文件中提供具体的技术支持和售后服务方案。并提供售后服务人员。在得到采购人请求响应2小时内，通过电话给出解决方案，如问题不能通过电话解决，工程技术人员需在4小时以内到现场，24小时内解决问题；不能修复的，48小时内提供备品、备件或备机等措施，以保证采购人的正常使用，帮助用户迅速有效地解决问题。</w:t>
      </w:r>
    </w:p>
    <w:p w:rsidR="00F8685A" w:rsidRPr="00F8685A" w:rsidRDefault="00F8685A" w:rsidP="00F8685A">
      <w:pPr>
        <w:snapToGrid w:val="0"/>
        <w:spacing w:beforeLines="50" w:before="156" w:line="360" w:lineRule="auto"/>
        <w:rPr>
          <w:rFonts w:ascii="仿宋" w:hAnsi="仿宋"/>
          <w:b/>
          <w:sz w:val="24"/>
        </w:rPr>
      </w:pPr>
      <w:r w:rsidRPr="00F8685A">
        <w:rPr>
          <w:rFonts w:ascii="仿宋" w:hAnsi="仿宋" w:hint="eastAsia"/>
          <w:b/>
          <w:sz w:val="24"/>
        </w:rPr>
        <w:t>五、采购标的物验收标准</w:t>
      </w:r>
    </w:p>
    <w:p w:rsidR="00F8685A" w:rsidRPr="00F8685A" w:rsidRDefault="00F8685A" w:rsidP="00F8685A">
      <w:pPr>
        <w:tabs>
          <w:tab w:val="left" w:pos="900"/>
        </w:tabs>
        <w:spacing w:beforeLines="50" w:before="156" w:line="360" w:lineRule="auto"/>
        <w:ind w:firstLineChars="200" w:firstLine="480"/>
        <w:rPr>
          <w:rFonts w:ascii="仿宋" w:hAnsi="仿宋"/>
          <w:sz w:val="24"/>
          <w:szCs w:val="22"/>
        </w:rPr>
      </w:pPr>
      <w:r w:rsidRPr="00F8685A">
        <w:rPr>
          <w:rFonts w:ascii="仿宋" w:hAnsi="仿宋" w:hint="eastAsia"/>
          <w:sz w:val="24"/>
          <w:szCs w:val="22"/>
        </w:rPr>
        <w:t>1、项目验收：在合同签订后的45天内由中标人完成供货，将设备运送到用户指定地点。3个月内完成项目的实施、测试、培训等工作。</w:t>
      </w:r>
    </w:p>
    <w:p w:rsidR="00F8685A" w:rsidRPr="00F8685A" w:rsidRDefault="00F8685A" w:rsidP="00F8685A">
      <w:pPr>
        <w:tabs>
          <w:tab w:val="left" w:pos="900"/>
        </w:tabs>
        <w:spacing w:beforeLines="50" w:before="156" w:line="360" w:lineRule="auto"/>
        <w:ind w:firstLineChars="200" w:firstLine="480"/>
        <w:rPr>
          <w:rFonts w:ascii="仿宋" w:hAnsi="仿宋"/>
          <w:sz w:val="24"/>
          <w:szCs w:val="22"/>
        </w:rPr>
      </w:pPr>
      <w:r w:rsidRPr="00F8685A">
        <w:rPr>
          <w:rFonts w:ascii="仿宋" w:hAnsi="仿宋" w:hint="eastAsia"/>
          <w:sz w:val="24"/>
          <w:szCs w:val="22"/>
        </w:rPr>
        <w:t>2、试运行：完成验收后，执行6个月试运行，完成试运行后进行终验。</w:t>
      </w:r>
    </w:p>
    <w:p w:rsidR="00F8685A" w:rsidRPr="00F8685A" w:rsidRDefault="00F8685A" w:rsidP="00F8685A">
      <w:pPr>
        <w:tabs>
          <w:tab w:val="left" w:pos="900"/>
        </w:tabs>
        <w:spacing w:beforeLines="50" w:before="156" w:line="360" w:lineRule="auto"/>
        <w:rPr>
          <w:rFonts w:ascii="仿宋" w:hAnsi="仿宋"/>
          <w:b/>
          <w:sz w:val="24"/>
        </w:rPr>
      </w:pPr>
      <w:r w:rsidRPr="00F8685A">
        <w:rPr>
          <w:rFonts w:ascii="仿宋" w:hAnsi="仿宋" w:hint="eastAsia"/>
          <w:b/>
          <w:sz w:val="24"/>
        </w:rPr>
        <w:t>六、采购标的</w:t>
      </w:r>
      <w:proofErr w:type="gramStart"/>
      <w:r w:rsidRPr="00F8685A">
        <w:rPr>
          <w:rFonts w:ascii="仿宋" w:hAnsi="仿宋" w:hint="eastAsia"/>
          <w:b/>
          <w:sz w:val="24"/>
        </w:rPr>
        <w:t>的</w:t>
      </w:r>
      <w:proofErr w:type="gramEnd"/>
      <w:r w:rsidRPr="00F8685A">
        <w:rPr>
          <w:rFonts w:ascii="仿宋" w:hAnsi="仿宋" w:hint="eastAsia"/>
          <w:b/>
          <w:sz w:val="24"/>
        </w:rPr>
        <w:t>其他技术、服务等要求</w:t>
      </w:r>
    </w:p>
    <w:bookmarkEnd w:id="1"/>
    <w:bookmarkEnd w:id="2"/>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1、大屏显示系统具体采购需求</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1.1需求清单</w:t>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851"/>
        <w:gridCol w:w="2285"/>
        <w:gridCol w:w="1425"/>
      </w:tblGrid>
      <w:tr w:rsidR="00F8685A" w:rsidRPr="00F8685A" w:rsidTr="003245E3">
        <w:trPr>
          <w:trHeight w:val="573"/>
        </w:trPr>
        <w:tc>
          <w:tcPr>
            <w:tcW w:w="490" w:type="pct"/>
            <w:shd w:val="clear" w:color="000000" w:fill="FFFFFF"/>
            <w:vAlign w:val="center"/>
          </w:tcPr>
          <w:p w:rsidR="00F8685A" w:rsidRPr="00F8685A" w:rsidRDefault="00F8685A" w:rsidP="00F8685A">
            <w:pPr>
              <w:widowControl/>
              <w:jc w:val="center"/>
              <w:rPr>
                <w:rFonts w:ascii="仿宋" w:hAnsi="仿宋" w:cs="宋体"/>
                <w:b/>
                <w:bCs/>
                <w:color w:val="000000"/>
                <w:kern w:val="0"/>
                <w:sz w:val="24"/>
              </w:rPr>
            </w:pPr>
            <w:r w:rsidRPr="00F8685A">
              <w:rPr>
                <w:rFonts w:ascii="仿宋" w:hAnsi="仿宋" w:cs="宋体" w:hint="eastAsia"/>
                <w:b/>
                <w:bCs/>
                <w:color w:val="000000"/>
                <w:kern w:val="0"/>
                <w:sz w:val="24"/>
              </w:rPr>
              <w:t>序号</w:t>
            </w:r>
          </w:p>
        </w:tc>
        <w:tc>
          <w:tcPr>
            <w:tcW w:w="2297" w:type="pct"/>
            <w:shd w:val="clear" w:color="000000" w:fill="FFFFFF"/>
            <w:vAlign w:val="center"/>
          </w:tcPr>
          <w:p w:rsidR="00F8685A" w:rsidRPr="00F8685A" w:rsidRDefault="00F8685A" w:rsidP="00F8685A">
            <w:pPr>
              <w:widowControl/>
              <w:jc w:val="center"/>
              <w:rPr>
                <w:rFonts w:ascii="仿宋" w:hAnsi="仿宋" w:cs="宋体"/>
                <w:b/>
                <w:bCs/>
                <w:color w:val="000000"/>
                <w:kern w:val="0"/>
                <w:sz w:val="24"/>
              </w:rPr>
            </w:pPr>
            <w:r w:rsidRPr="00F8685A">
              <w:rPr>
                <w:rFonts w:ascii="仿宋" w:hAnsi="仿宋" w:cs="宋体" w:hint="eastAsia"/>
                <w:b/>
                <w:bCs/>
                <w:color w:val="000000"/>
                <w:kern w:val="0"/>
                <w:sz w:val="24"/>
              </w:rPr>
              <w:t>名称</w:t>
            </w:r>
          </w:p>
        </w:tc>
        <w:tc>
          <w:tcPr>
            <w:tcW w:w="1363" w:type="pct"/>
            <w:shd w:val="clear" w:color="000000" w:fill="FFFFFF"/>
            <w:vAlign w:val="center"/>
          </w:tcPr>
          <w:p w:rsidR="00F8685A" w:rsidRPr="00F8685A" w:rsidRDefault="00F8685A" w:rsidP="00F8685A">
            <w:pPr>
              <w:widowControl/>
              <w:jc w:val="center"/>
              <w:rPr>
                <w:rFonts w:ascii="仿宋" w:hAnsi="仿宋" w:cs="宋体"/>
                <w:b/>
                <w:bCs/>
                <w:color w:val="000000"/>
                <w:kern w:val="0"/>
                <w:sz w:val="24"/>
              </w:rPr>
            </w:pPr>
            <w:r w:rsidRPr="00F8685A">
              <w:rPr>
                <w:rFonts w:ascii="仿宋" w:hAnsi="仿宋" w:cs="宋体" w:hint="eastAsia"/>
                <w:b/>
                <w:bCs/>
                <w:color w:val="000000"/>
                <w:kern w:val="0"/>
                <w:sz w:val="24"/>
              </w:rPr>
              <w:t>数量</w:t>
            </w:r>
          </w:p>
        </w:tc>
        <w:tc>
          <w:tcPr>
            <w:tcW w:w="850" w:type="pct"/>
            <w:shd w:val="clear" w:color="000000" w:fill="FFFFFF"/>
            <w:vAlign w:val="center"/>
          </w:tcPr>
          <w:p w:rsidR="00F8685A" w:rsidRPr="00F8685A" w:rsidRDefault="00F8685A" w:rsidP="00F8685A">
            <w:pPr>
              <w:widowControl/>
              <w:jc w:val="center"/>
              <w:rPr>
                <w:rFonts w:ascii="仿宋" w:hAnsi="仿宋" w:cs="宋体"/>
                <w:b/>
                <w:bCs/>
                <w:color w:val="000000"/>
                <w:kern w:val="0"/>
                <w:sz w:val="24"/>
              </w:rPr>
            </w:pPr>
            <w:r w:rsidRPr="00F8685A">
              <w:rPr>
                <w:rFonts w:ascii="仿宋" w:hAnsi="仿宋" w:cs="宋体" w:hint="eastAsia"/>
                <w:b/>
                <w:bCs/>
                <w:color w:val="000000"/>
                <w:kern w:val="0"/>
                <w:sz w:val="24"/>
              </w:rPr>
              <w:t>单位</w:t>
            </w:r>
          </w:p>
        </w:tc>
      </w:tr>
      <w:tr w:rsidR="00F8685A" w:rsidRPr="00F8685A" w:rsidTr="003245E3">
        <w:trPr>
          <w:trHeight w:val="573"/>
        </w:trPr>
        <w:tc>
          <w:tcPr>
            <w:tcW w:w="490"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1</w:t>
            </w:r>
          </w:p>
        </w:tc>
        <w:tc>
          <w:tcPr>
            <w:tcW w:w="2297"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LED显示单元</w:t>
            </w:r>
          </w:p>
        </w:tc>
        <w:tc>
          <w:tcPr>
            <w:tcW w:w="1363"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60.1425</w:t>
            </w:r>
          </w:p>
        </w:tc>
        <w:tc>
          <w:tcPr>
            <w:tcW w:w="850"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w:t>
            </w:r>
          </w:p>
        </w:tc>
      </w:tr>
      <w:tr w:rsidR="00F8685A" w:rsidRPr="00F8685A" w:rsidTr="003245E3">
        <w:trPr>
          <w:trHeight w:val="573"/>
        </w:trPr>
        <w:tc>
          <w:tcPr>
            <w:tcW w:w="490"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2</w:t>
            </w:r>
          </w:p>
        </w:tc>
        <w:tc>
          <w:tcPr>
            <w:tcW w:w="2297"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专用连接件</w:t>
            </w:r>
          </w:p>
        </w:tc>
        <w:tc>
          <w:tcPr>
            <w:tcW w:w="1363"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36</w:t>
            </w:r>
          </w:p>
        </w:tc>
        <w:tc>
          <w:tcPr>
            <w:tcW w:w="850"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套</w:t>
            </w:r>
          </w:p>
        </w:tc>
      </w:tr>
      <w:tr w:rsidR="00F8685A" w:rsidRPr="00F8685A" w:rsidTr="003245E3">
        <w:trPr>
          <w:trHeight w:val="573"/>
        </w:trPr>
        <w:tc>
          <w:tcPr>
            <w:tcW w:w="490"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3</w:t>
            </w:r>
          </w:p>
        </w:tc>
        <w:tc>
          <w:tcPr>
            <w:tcW w:w="2297"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LED控制器</w:t>
            </w:r>
          </w:p>
        </w:tc>
        <w:tc>
          <w:tcPr>
            <w:tcW w:w="1363"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36</w:t>
            </w:r>
          </w:p>
        </w:tc>
        <w:tc>
          <w:tcPr>
            <w:tcW w:w="850"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台</w:t>
            </w:r>
          </w:p>
        </w:tc>
      </w:tr>
      <w:tr w:rsidR="00F8685A" w:rsidRPr="00F8685A" w:rsidTr="003245E3">
        <w:trPr>
          <w:trHeight w:val="573"/>
        </w:trPr>
        <w:tc>
          <w:tcPr>
            <w:tcW w:w="490"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lastRenderedPageBreak/>
              <w:t>4</w:t>
            </w:r>
          </w:p>
        </w:tc>
        <w:tc>
          <w:tcPr>
            <w:tcW w:w="2297"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安装结构</w:t>
            </w:r>
          </w:p>
        </w:tc>
        <w:tc>
          <w:tcPr>
            <w:tcW w:w="1363"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60.1425</w:t>
            </w:r>
          </w:p>
        </w:tc>
        <w:tc>
          <w:tcPr>
            <w:tcW w:w="850"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w:t>
            </w:r>
          </w:p>
        </w:tc>
      </w:tr>
      <w:tr w:rsidR="00F8685A" w:rsidRPr="00F8685A" w:rsidTr="003245E3">
        <w:trPr>
          <w:trHeight w:val="573"/>
        </w:trPr>
        <w:tc>
          <w:tcPr>
            <w:tcW w:w="490"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5</w:t>
            </w:r>
          </w:p>
        </w:tc>
        <w:tc>
          <w:tcPr>
            <w:tcW w:w="2297"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智能供电柜</w:t>
            </w:r>
          </w:p>
        </w:tc>
        <w:tc>
          <w:tcPr>
            <w:tcW w:w="1363"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1</w:t>
            </w:r>
          </w:p>
        </w:tc>
        <w:tc>
          <w:tcPr>
            <w:tcW w:w="850"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套</w:t>
            </w:r>
          </w:p>
        </w:tc>
      </w:tr>
      <w:tr w:rsidR="00F8685A" w:rsidRPr="00F8685A" w:rsidTr="003245E3">
        <w:trPr>
          <w:trHeight w:val="573"/>
        </w:trPr>
        <w:tc>
          <w:tcPr>
            <w:tcW w:w="490"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6</w:t>
            </w:r>
          </w:p>
        </w:tc>
        <w:tc>
          <w:tcPr>
            <w:tcW w:w="2297"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光纤传输器</w:t>
            </w:r>
          </w:p>
        </w:tc>
        <w:tc>
          <w:tcPr>
            <w:tcW w:w="1363"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25</w:t>
            </w:r>
          </w:p>
        </w:tc>
        <w:tc>
          <w:tcPr>
            <w:tcW w:w="850"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套</w:t>
            </w:r>
          </w:p>
        </w:tc>
      </w:tr>
      <w:tr w:rsidR="00F8685A" w:rsidRPr="00F8685A" w:rsidTr="003245E3">
        <w:trPr>
          <w:trHeight w:val="573"/>
        </w:trPr>
        <w:tc>
          <w:tcPr>
            <w:tcW w:w="490"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7</w:t>
            </w:r>
          </w:p>
        </w:tc>
        <w:tc>
          <w:tcPr>
            <w:tcW w:w="2297"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多视频控制器</w:t>
            </w:r>
          </w:p>
        </w:tc>
        <w:tc>
          <w:tcPr>
            <w:tcW w:w="1363"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1</w:t>
            </w:r>
          </w:p>
        </w:tc>
        <w:tc>
          <w:tcPr>
            <w:tcW w:w="850"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台</w:t>
            </w:r>
          </w:p>
        </w:tc>
      </w:tr>
      <w:tr w:rsidR="00F8685A" w:rsidRPr="00F8685A" w:rsidTr="003245E3">
        <w:trPr>
          <w:trHeight w:val="573"/>
        </w:trPr>
        <w:tc>
          <w:tcPr>
            <w:tcW w:w="490"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8</w:t>
            </w:r>
          </w:p>
        </w:tc>
        <w:tc>
          <w:tcPr>
            <w:tcW w:w="2297" w:type="pct"/>
            <w:shd w:val="clear" w:color="000000" w:fill="FFFFFF"/>
            <w:vAlign w:val="center"/>
          </w:tcPr>
          <w:p w:rsidR="00F8685A" w:rsidRPr="00F8685A" w:rsidRDefault="00C86510" w:rsidP="00F8685A">
            <w:pPr>
              <w:widowControl/>
              <w:jc w:val="center"/>
              <w:rPr>
                <w:rFonts w:ascii="仿宋" w:hAnsi="仿宋" w:cs="宋体"/>
                <w:color w:val="000000"/>
                <w:kern w:val="0"/>
                <w:sz w:val="24"/>
              </w:rPr>
            </w:pPr>
            <w:bookmarkStart w:id="3" w:name="_GoBack"/>
            <w:r>
              <w:rPr>
                <w:rFonts w:ascii="仿宋" w:hAnsi="仿宋" w:cs="宋体" w:hint="eastAsia"/>
                <w:color w:val="000000"/>
                <w:kern w:val="0"/>
                <w:sz w:val="24"/>
              </w:rPr>
              <w:t>控制工作站</w:t>
            </w:r>
            <w:bookmarkEnd w:id="3"/>
          </w:p>
        </w:tc>
        <w:tc>
          <w:tcPr>
            <w:tcW w:w="1363"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1</w:t>
            </w:r>
          </w:p>
        </w:tc>
        <w:tc>
          <w:tcPr>
            <w:tcW w:w="850"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台</w:t>
            </w:r>
          </w:p>
        </w:tc>
      </w:tr>
      <w:tr w:rsidR="00F8685A" w:rsidRPr="00F8685A" w:rsidTr="003245E3">
        <w:trPr>
          <w:trHeight w:val="573"/>
        </w:trPr>
        <w:tc>
          <w:tcPr>
            <w:tcW w:w="490"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9</w:t>
            </w:r>
          </w:p>
        </w:tc>
        <w:tc>
          <w:tcPr>
            <w:tcW w:w="2297"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交换机</w:t>
            </w:r>
          </w:p>
        </w:tc>
        <w:tc>
          <w:tcPr>
            <w:tcW w:w="1363"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1</w:t>
            </w:r>
          </w:p>
        </w:tc>
        <w:tc>
          <w:tcPr>
            <w:tcW w:w="850"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台</w:t>
            </w:r>
          </w:p>
        </w:tc>
      </w:tr>
      <w:tr w:rsidR="00F8685A" w:rsidRPr="00F8685A" w:rsidTr="003245E3">
        <w:trPr>
          <w:trHeight w:val="573"/>
        </w:trPr>
        <w:tc>
          <w:tcPr>
            <w:tcW w:w="490"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10</w:t>
            </w:r>
          </w:p>
        </w:tc>
        <w:tc>
          <w:tcPr>
            <w:tcW w:w="2297"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安装调试（包含原系统拆除）</w:t>
            </w:r>
          </w:p>
        </w:tc>
        <w:tc>
          <w:tcPr>
            <w:tcW w:w="1363"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1</w:t>
            </w:r>
          </w:p>
        </w:tc>
        <w:tc>
          <w:tcPr>
            <w:tcW w:w="850" w:type="pct"/>
            <w:shd w:val="clear" w:color="000000" w:fill="FFFFFF"/>
            <w:vAlign w:val="center"/>
          </w:tcPr>
          <w:p w:rsidR="00F8685A" w:rsidRPr="00F8685A" w:rsidRDefault="00F8685A" w:rsidP="00F8685A">
            <w:pPr>
              <w:widowControl/>
              <w:jc w:val="center"/>
              <w:rPr>
                <w:rFonts w:ascii="仿宋" w:hAnsi="仿宋" w:cs="宋体"/>
                <w:color w:val="000000"/>
                <w:kern w:val="0"/>
                <w:sz w:val="24"/>
              </w:rPr>
            </w:pPr>
            <w:r w:rsidRPr="00F8685A">
              <w:rPr>
                <w:rFonts w:ascii="仿宋" w:hAnsi="仿宋" w:cs="宋体" w:hint="eastAsia"/>
                <w:color w:val="000000"/>
                <w:kern w:val="0"/>
                <w:sz w:val="24"/>
              </w:rPr>
              <w:t>项</w:t>
            </w:r>
          </w:p>
        </w:tc>
      </w:tr>
    </w:tbl>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1.2功能需求</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1.2.1屏幕要具备高亮度、高清晰度、亮度一致，输入输出端口容量大，接口全面等功能，满足信息化、高清化设备接入的要求；</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1.2.2能够按照输入数量同时清晰显示输入的各类视频信号、图表数据、地理信息等；</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1.2.3能够全屏全分辨率显示单一信号，不得有明显的缝隙；</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1.2.4显示视频信号不能有拖尾现象；</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1.2.5有足够显示亮度，可以在室内灯光全开或白天清晰显示各类视频图像；</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1.2.6可以在室内常温下或空调环境下正常稳定运行，能够7×24小时连续运行。</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1.2.7可以通过电脑进行可视化视频信号切换，拖拉即可实视频信号的切换上屏，以及开窗、放大缩小等功能；</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1.2.8支持同步模式和预布局模式，同步模式下屏幕显示的内容即和操控软件上预览的内容相同；预布局模式下，先进行布局预览展示效果，然后进行视频切换。</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1.2.9支持多个预设场景，将当前场景保存为预设场景，覆盖原有预设场景。</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1.2.10音频信号可与视频信号同步切换或独立切换，通过拖拉即可实现音频播放的音量大小。</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1.3关键技术需求</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1.3.1 LED显示单元</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＃1.3.1.1屏幕尺寸：16.2(L)米±1%×3.7125（H)±1%米；分辨率≥17280</w:t>
      </w:r>
      <w:r w:rsidRPr="00F8685A">
        <w:rPr>
          <w:rFonts w:ascii="仿宋" w:hAnsi="仿宋" w:hint="eastAsia"/>
          <w:sz w:val="24"/>
          <w:szCs w:val="22"/>
        </w:rPr>
        <w:lastRenderedPageBreak/>
        <w:t>×3960；</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＃1.3.1.2像素间距：≤0.9375mm；</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1.3.1.3封装技术：采用1R1G1B全倒装集成三合一COB封装实像素；</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1.3.1.4亮度≥600cd/m（支持0-100%无极调节）；对比度：≥20000：1；发光中心距偏差＜1.5%；亮度均匀性≥98%；</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1.3.1.5换帧频率：50&amp;60&amp;120&amp;240Hz；刷新频率：≥3840Hz；水平视角≥170°，垂直视角≥170°；</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#1.3.1.6色度均匀性±0.003Cx，Cy之内；NTSC</w:t>
      </w:r>
      <w:proofErr w:type="gramStart"/>
      <w:r w:rsidRPr="00F8685A">
        <w:rPr>
          <w:rFonts w:ascii="仿宋" w:hAnsi="仿宋" w:hint="eastAsia"/>
          <w:sz w:val="24"/>
          <w:szCs w:val="22"/>
        </w:rPr>
        <w:t>色域覆盖率</w:t>
      </w:r>
      <w:proofErr w:type="gramEnd"/>
      <w:r w:rsidRPr="00F8685A">
        <w:rPr>
          <w:rFonts w:ascii="仿宋" w:hAnsi="仿宋" w:hint="eastAsia"/>
          <w:sz w:val="24"/>
          <w:szCs w:val="22"/>
        </w:rPr>
        <w:t>≥120%，DCI-P3</w:t>
      </w:r>
      <w:proofErr w:type="gramStart"/>
      <w:r w:rsidRPr="00F8685A">
        <w:rPr>
          <w:rFonts w:ascii="仿宋" w:hAnsi="仿宋" w:hint="eastAsia"/>
          <w:sz w:val="24"/>
          <w:szCs w:val="22"/>
        </w:rPr>
        <w:t>色域覆盖率</w:t>
      </w:r>
      <w:proofErr w:type="gramEnd"/>
      <w:r w:rsidRPr="00F8685A">
        <w:rPr>
          <w:rFonts w:ascii="仿宋" w:hAnsi="仿宋" w:hint="eastAsia"/>
          <w:sz w:val="24"/>
          <w:szCs w:val="22"/>
        </w:rPr>
        <w:t>≥95%；（投标人须提供第三方检测机构出具的检测报告）；</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1.3.1.7维护方式：电源、模组、接收卡，HUB前维护、更换、支持热插拔；模组、接收卡</w:t>
      </w:r>
      <w:proofErr w:type="gramStart"/>
      <w:r w:rsidRPr="00F8685A">
        <w:rPr>
          <w:rFonts w:ascii="仿宋" w:hAnsi="仿宋" w:hint="eastAsia"/>
          <w:sz w:val="24"/>
          <w:szCs w:val="22"/>
        </w:rPr>
        <w:t>需支持</w:t>
      </w:r>
      <w:proofErr w:type="gramEnd"/>
      <w:r w:rsidRPr="00F8685A">
        <w:rPr>
          <w:rFonts w:ascii="仿宋" w:hAnsi="仿宋" w:hint="eastAsia"/>
          <w:sz w:val="24"/>
          <w:szCs w:val="22"/>
        </w:rPr>
        <w:t>带电维护，支持热插拔；HUB</w:t>
      </w:r>
      <w:proofErr w:type="gramStart"/>
      <w:r w:rsidRPr="00F8685A">
        <w:rPr>
          <w:rFonts w:ascii="仿宋" w:hAnsi="仿宋" w:hint="eastAsia"/>
          <w:sz w:val="24"/>
          <w:szCs w:val="22"/>
        </w:rPr>
        <w:t>板与模组</w:t>
      </w:r>
      <w:proofErr w:type="gramEnd"/>
      <w:r w:rsidRPr="00F8685A">
        <w:rPr>
          <w:rFonts w:ascii="仿宋" w:hAnsi="仿宋" w:hint="eastAsia"/>
          <w:sz w:val="24"/>
          <w:szCs w:val="22"/>
        </w:rPr>
        <w:t>之间通过硬链接方式链接；</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1.3.1.8模块级校正：模组自带校正功能，带flash芯片；支持数据断电保存，支持数据存储及回读；</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1.3.1.9故障报警：支持实时监控显示屏工作状态，具有计时功能及信号运行监测功能，具有坏点检测系统；</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1.3.1.10具备高效PFC电源，功率因数≥0.95；功耗≤600W/㎡，平均功耗≤220W/㎡；</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1.3.1.11支持7×24小时连续工作，故障平均修复时间MTTR≤5分钟，MTBF≥100000小时；</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1.3.1.12采用标准化HDMI传输技术；符合4K以上超高</w:t>
      </w:r>
      <w:proofErr w:type="gramStart"/>
      <w:r w:rsidRPr="00F8685A">
        <w:rPr>
          <w:rFonts w:ascii="仿宋" w:hAnsi="仿宋" w:hint="eastAsia"/>
          <w:sz w:val="24"/>
          <w:szCs w:val="22"/>
        </w:rPr>
        <w:t>清显示</w:t>
      </w:r>
      <w:proofErr w:type="gramEnd"/>
      <w:r w:rsidRPr="00F8685A">
        <w:rPr>
          <w:rFonts w:ascii="仿宋" w:hAnsi="仿宋" w:hint="eastAsia"/>
          <w:sz w:val="24"/>
          <w:szCs w:val="22"/>
        </w:rPr>
        <w:t>认证标准要求；</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1.3.1.13 LED显示屏支持具有亮度、对比度、色饱和度、色温调节等图像处理功能；符合HDR2.0以上高动态范围图像显示标准要求；</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1.3.1.14 LED显示屏为视觉健康产品，光生物安全要求蓝光危害达到RG0级豁免伤害等级；</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1.3.1.15 LED显示屏符合绿色健康分级A级标准要求。</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1.3.2专用连接件</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1.3.2.1屏体间的安装连接结构件；</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1.3.2.2屏体间的数据连接线缆和接插件；</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lastRenderedPageBreak/>
        <w:t>1.3.2.3供电柜与LED屏体间的电源线缆和接插件。</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1.3.3 LED控制器</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1.3.3.1至少支持1路HDMI和1路DVI视频信号的输入及LOOP输出；</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1.3.3.2输入分辨率：最大1920×1200像素，支持分辨率任意设置；</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1.3.3.3单卡</w:t>
      </w:r>
      <w:proofErr w:type="gramStart"/>
      <w:r w:rsidRPr="00F8685A">
        <w:rPr>
          <w:rFonts w:ascii="仿宋" w:hAnsi="仿宋" w:hint="eastAsia"/>
          <w:sz w:val="24"/>
          <w:szCs w:val="22"/>
        </w:rPr>
        <w:t>最大带载</w:t>
      </w:r>
      <w:proofErr w:type="gramEnd"/>
      <w:r w:rsidRPr="00F8685A">
        <w:rPr>
          <w:rFonts w:ascii="仿宋" w:hAnsi="仿宋" w:hint="eastAsia"/>
          <w:sz w:val="24"/>
          <w:szCs w:val="22"/>
        </w:rPr>
        <w:t>面积：≥230</w:t>
      </w:r>
      <w:proofErr w:type="gramStart"/>
      <w:r w:rsidRPr="00F8685A">
        <w:rPr>
          <w:rFonts w:ascii="仿宋" w:hAnsi="仿宋" w:hint="eastAsia"/>
          <w:sz w:val="24"/>
          <w:szCs w:val="22"/>
        </w:rPr>
        <w:t>万像</w:t>
      </w:r>
      <w:proofErr w:type="gramEnd"/>
      <w:r w:rsidRPr="00F8685A">
        <w:rPr>
          <w:rFonts w:ascii="仿宋" w:hAnsi="仿宋" w:hint="eastAsia"/>
          <w:sz w:val="24"/>
          <w:szCs w:val="22"/>
        </w:rPr>
        <w:t>素，最宽可达4096点，或最高可达2560点；</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1.3.3.4不少于6路千兆网口输出，支持上下、左右及混合型任意拼接；</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1.3.3.5支持视频源RGB444，YCbCr444，YCbCr422，YCbCr420等格式；</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1.3.3.6视频</w:t>
      </w:r>
      <w:proofErr w:type="gramStart"/>
      <w:r w:rsidRPr="00F8685A">
        <w:rPr>
          <w:rFonts w:ascii="仿宋" w:hAnsi="仿宋" w:hint="eastAsia"/>
          <w:sz w:val="24"/>
          <w:szCs w:val="22"/>
        </w:rPr>
        <w:t>源帧率</w:t>
      </w:r>
      <w:proofErr w:type="gramEnd"/>
      <w:r w:rsidRPr="00F8685A">
        <w:rPr>
          <w:rFonts w:ascii="仿宋" w:hAnsi="仿宋" w:hint="eastAsia"/>
          <w:sz w:val="24"/>
          <w:szCs w:val="22"/>
        </w:rPr>
        <w:t>可支持：23.98/24/25/29.97/30/50/59.94/60/120/144Hz；</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1.3.3.7支持单机网口备份、双机网口备份；可解决网口故障、信号源故障、信号线故障等故障导致的显示画面异常，黑屏等异常问题；</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＃1.3.3.8支持视频控制器和接收卡端的加密管理，通过加密相关的协议实现授权日期内的正常显示，非授权日期无法正常显示；</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1.3.3.9为保证系统兼容性，要求LED控制器与LED显示单元为同一品牌。</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1.3.4安装结构</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1.3.4.1结合现场情况定制，支持前维护；</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1.3.4.2安装结构能满足LED显示屏的安装和调试，与整体装饰风格一致；</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1.3.4.3安装调试工作须由LED屏生产厂家提供原厂安装调试服务。</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1.3.5智能供电柜</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＃3.1.3.5.1负载功率：不小于40kW（380V）；</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1.3.5.2启动方式：支持手动、自动；</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1.3.5.3防护功能：具有防静电、抗震动、防电磁干扰、抗雷击等功能，具有电源过压、过流、断电保护、分路供电、时序控制措施；</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＃1.3.5.4设备符合《GB/T7251.12-2013低压成套开关设备和控制设备》标准和技术要求；</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1.3.5.5配电柜具有PLC智能控制系统，支持远程控制，支持第三方集中控制。</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1.3.6光纤传输器</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1.3.6.1无损传输高清信号；</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lastRenderedPageBreak/>
        <w:t>1.3.6.2信号传输介质：光纤；</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1.3.6.3传输距离不小于30米。</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1.3.7多视频控制器</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＃1.3.7.1接口不少于48路高清+4路4K@60Hz+12路同屏输入，不少于48路高清输出；</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1.3.7.2开机时间不大于5s，全硬件架构，系统采用嵌入式处理方式，不受操作系统影响，信号与桌面分别独立处理；</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1.3.7.3板卡类型支持HDMI1.4、</w:t>
      </w:r>
      <w:proofErr w:type="spellStart"/>
      <w:r w:rsidRPr="00F8685A">
        <w:rPr>
          <w:rFonts w:ascii="仿宋" w:hAnsi="仿宋" w:hint="eastAsia"/>
          <w:sz w:val="24"/>
          <w:szCs w:val="22"/>
        </w:rPr>
        <w:t>HDBaset</w:t>
      </w:r>
      <w:proofErr w:type="spellEnd"/>
      <w:r w:rsidRPr="00F8685A">
        <w:rPr>
          <w:rFonts w:ascii="仿宋" w:hAnsi="仿宋" w:hint="eastAsia"/>
          <w:sz w:val="24"/>
          <w:szCs w:val="22"/>
        </w:rPr>
        <w:t>、</w:t>
      </w:r>
      <w:proofErr w:type="spellStart"/>
      <w:r w:rsidRPr="00F8685A">
        <w:rPr>
          <w:rFonts w:ascii="仿宋" w:hAnsi="仿宋" w:hint="eastAsia"/>
          <w:sz w:val="24"/>
          <w:szCs w:val="22"/>
        </w:rPr>
        <w:t>DisplayPort</w:t>
      </w:r>
      <w:proofErr w:type="spellEnd"/>
      <w:r w:rsidRPr="00F8685A">
        <w:rPr>
          <w:rFonts w:ascii="仿宋" w:hAnsi="仿宋" w:hint="eastAsia"/>
          <w:sz w:val="24"/>
          <w:szCs w:val="22"/>
        </w:rPr>
        <w:t>、HDMI2.0、VGA、</w:t>
      </w:r>
      <w:proofErr w:type="spellStart"/>
      <w:r w:rsidRPr="00F8685A">
        <w:rPr>
          <w:rFonts w:ascii="仿宋" w:hAnsi="仿宋" w:hint="eastAsia"/>
          <w:sz w:val="24"/>
          <w:szCs w:val="22"/>
        </w:rPr>
        <w:t>YPbPr</w:t>
      </w:r>
      <w:proofErr w:type="spellEnd"/>
      <w:r w:rsidRPr="00F8685A">
        <w:rPr>
          <w:rFonts w:ascii="仿宋" w:hAnsi="仿宋" w:hint="eastAsia"/>
          <w:sz w:val="24"/>
          <w:szCs w:val="22"/>
        </w:rPr>
        <w:t>、DVI、IPH.264/265、CVBS、SDI、光纤等信号；</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1.3.7.4支持图像开窗、窗口叠加、窗口漫游、窗口缩放、字符叠加功能，支持超大分辨率点对点背景图片；</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1.3.7.5支持浏览所有输入信号的预览画面，图像流畅无卡顿，支持整面拼接屏的整体回显功能，显示内容与实际输出画面一直，可外接显示器或解码器观看大屏回显，</w:t>
      </w:r>
      <w:proofErr w:type="gramStart"/>
      <w:r w:rsidRPr="00F8685A">
        <w:rPr>
          <w:rFonts w:ascii="仿宋" w:hAnsi="仿宋" w:hint="eastAsia"/>
          <w:sz w:val="24"/>
          <w:szCs w:val="22"/>
        </w:rPr>
        <w:t>图像帧率不</w:t>
      </w:r>
      <w:proofErr w:type="gramEnd"/>
      <w:r w:rsidRPr="00F8685A">
        <w:rPr>
          <w:rFonts w:ascii="仿宋" w:hAnsi="仿宋" w:hint="eastAsia"/>
          <w:sz w:val="24"/>
          <w:szCs w:val="22"/>
        </w:rPr>
        <w:t>小于60帧/秒；</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1.3.7.6支持窗口布局保存至设备，支持不少于1000个单屏场景和全局场景，支持调取预先</w:t>
      </w:r>
      <w:proofErr w:type="gramStart"/>
      <w:r w:rsidRPr="00F8685A">
        <w:rPr>
          <w:rFonts w:ascii="仿宋" w:hAnsi="仿宋" w:hint="eastAsia"/>
          <w:sz w:val="24"/>
          <w:szCs w:val="22"/>
        </w:rPr>
        <w:t>存好的</w:t>
      </w:r>
      <w:proofErr w:type="gramEnd"/>
      <w:r w:rsidRPr="00F8685A">
        <w:rPr>
          <w:rFonts w:ascii="仿宋" w:hAnsi="仿宋" w:hint="eastAsia"/>
          <w:sz w:val="24"/>
          <w:szCs w:val="22"/>
        </w:rPr>
        <w:t>窗口布局；可以设置实时同步和延时同步两种模式，在不影响大屏显示内容的前提下启动预编辑功能，调整大屏布局，确认无误后，一键投屏，场景调取响应速度不大于60ms；</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1.3.7.7支持通过网络将单台计算机桌面任何自定义区域映像采集上墙，支持4K及以下分辨率采集，支持60fps及以下帧率，跨屏融合同步显示。支持多类型和多任务的桌面数据采集上</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1.3.7.8支持C/S外部软件控制或B/S远程WEB登录控制，PC客户端支持Windows、Linux、麒麟操作系统，移动控制</w:t>
      </w:r>
      <w:proofErr w:type="gramStart"/>
      <w:r w:rsidRPr="00F8685A">
        <w:rPr>
          <w:rFonts w:ascii="仿宋" w:hAnsi="仿宋" w:hint="eastAsia"/>
          <w:sz w:val="24"/>
          <w:szCs w:val="22"/>
        </w:rPr>
        <w:t>端支持</w:t>
      </w:r>
      <w:proofErr w:type="gramEnd"/>
      <w:r w:rsidRPr="00F8685A">
        <w:rPr>
          <w:rFonts w:ascii="仿宋" w:hAnsi="仿宋" w:hint="eastAsia"/>
          <w:sz w:val="24"/>
          <w:szCs w:val="22"/>
        </w:rPr>
        <w:t>Windows、</w:t>
      </w:r>
      <w:proofErr w:type="spellStart"/>
      <w:r w:rsidRPr="00F8685A">
        <w:rPr>
          <w:rFonts w:ascii="仿宋" w:hAnsi="仿宋" w:hint="eastAsia"/>
          <w:sz w:val="24"/>
          <w:szCs w:val="22"/>
        </w:rPr>
        <w:t>iOS</w:t>
      </w:r>
      <w:proofErr w:type="spellEnd"/>
      <w:r w:rsidRPr="00F8685A">
        <w:rPr>
          <w:rFonts w:ascii="仿宋" w:hAnsi="仿宋" w:hint="eastAsia"/>
          <w:sz w:val="24"/>
          <w:szCs w:val="22"/>
        </w:rPr>
        <w:t>、Android操作系统；</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＃1.3.7.9无缝切换，切换时间间隔＜20ms，输入输出延时低于2帧，支持60Hz图像处理不丢帧；具备7×24小时连续工作能力；</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1.3.7.10设备支持1+1冗余电源并且支持热插拔，支持功率负载均衡，支持两张控制卡热备份，一张主控</w:t>
      </w:r>
      <w:proofErr w:type="gramStart"/>
      <w:r w:rsidRPr="00F8685A">
        <w:rPr>
          <w:rFonts w:ascii="仿宋" w:hAnsi="仿宋" w:hint="eastAsia"/>
          <w:sz w:val="24"/>
          <w:szCs w:val="22"/>
        </w:rPr>
        <w:t>宕机另</w:t>
      </w:r>
      <w:proofErr w:type="gramEnd"/>
      <w:r w:rsidRPr="00F8685A">
        <w:rPr>
          <w:rFonts w:ascii="仿宋" w:hAnsi="仿宋" w:hint="eastAsia"/>
          <w:sz w:val="24"/>
          <w:szCs w:val="22"/>
        </w:rPr>
        <w:t>一张无缝切换，风扇支持热插拔，输入输出卡更换后无需配置，可自动恢复至原来正常的工作状态；</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＃1.3.7.11支持滚动字幕OSD功能，支持静态顶端横幅功能，支持左右条</w:t>
      </w:r>
      <w:r w:rsidRPr="00F8685A">
        <w:rPr>
          <w:rFonts w:ascii="仿宋" w:hAnsi="仿宋" w:hint="eastAsia"/>
          <w:sz w:val="24"/>
          <w:szCs w:val="22"/>
        </w:rPr>
        <w:lastRenderedPageBreak/>
        <w:t>幅功能，支持动态时钟功能，支持图形化展示设备当前硬件配置，可实现多用户登录，多用户之间分级分权限分区域管理。</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1.3.7.12配套播控软件具有可靠性、易用性、维护性、可移植性及用户文档集等质量特性，并符合公安部安全与警用电子产品质量要求。（须提供国家认可的第三方检测机构出具的检测报告复印件并加盖投标人公章）</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＃1.3.7.13配套播控软件具有屏蔽用户操作错误功能，软件在运行过程中不应陷入用户无法控制的状态，既不应崩溃也不应丢失数据。（须提供国家认可的第三方检测机构出具的检测报告复印件并加盖投标人公章）</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1.3.7.14配套播控软件具有较高的数据可靠性，软件应识别违反句法条件的输入，并且不应作为许可的输入加以处理。</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1.3.7.15为保证系统兼容性，须与显示屏为同一品牌。</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1.3.8控制工作站</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1.3.8.1主机不低于：I9处理器、64G内存、1T固态硬盘；</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1.3.8.2显示器不低于：27寸、分辨率2K。</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1.3.9交换机</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1.3.9.1不少于24个10/100/1000Base-T端口；</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1.3.9.2交换容量不低于256Gbps，包转发率不少于60Mpps。</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2、系统功能要求</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2.1无缝拼接，亮度可调节，不受环境光影像，维护成本低；</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2.2具备双电源冗余供电、双备份的信号输入，可靠性高；</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2.3屏幕显示面积（16.2米×3.7125米)能满足各业务图像展示所需的幅面大小要求；</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2.4屏幕分辨率（17280×3960)能满足各业务图像展示所需的分辨率要求；</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2.5屏幕亮度可满足不同环境下亮度调节需求；</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2.6能够按照输入数量（48路高清+12路同屏+4路4K）同时清晰显示输入的各类视频信号；</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2.7显示视频信号不能有拖尾现象；</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2.8有足够显示亮度，可以在室内灯光全开或白天清晰显示各类视频图像；</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2.9可以在室内常温下或空调环境下正常稳定运行，能够7×24小时连续运行；</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lastRenderedPageBreak/>
        <w:t>2.10视频接入规模：多视频处理器36路DVI输出、12路HDMI输出，24路HDMI、24路DVI、4路4K-HDMI输入；</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2.11支持不少于32个预设场景。</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2.12能够实现供电电路的远程控制，显示屏幕后部空间的温度、烟感的监测和报警；</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2.13视频源可视化：接入大屏幕显示系统的视频信号，可通过控制端预览，可实现快速切换，防止误操作。</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2.14视频源分组：接入大屏幕显示系统的视频信号，可按照不同部门、不同区域实现分类分组，方便查找和快速调用。</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2.15大屏显示布局可视化：用户界面可实时显示大屏幕当前的布局状态，对图像位置进行操作后，界面会实时调整，实现所见所得。</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2.16系统状态可视：可查看大屏幕系统运行的实时状态，第一时间获得操作反馈，对系统工作状态一目了然。</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2.17分区精细化协作：可按需对不同设置不同的权限，各权限用户只能控制自己的输入源及显示区域，管理员可控制所有的输入源及显示区域，进行宏观调控。</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2.18多视频控制器至LED显示屏之间采用光纤传输器无损传输视频信号。</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3、人员要求：</w:t>
      </w:r>
    </w:p>
    <w:p w:rsidR="00F8685A" w:rsidRPr="00F8685A" w:rsidRDefault="00F8685A" w:rsidP="00F8685A">
      <w:pPr>
        <w:snapToGrid w:val="0"/>
        <w:spacing w:line="360" w:lineRule="auto"/>
        <w:ind w:firstLineChars="200" w:firstLine="480"/>
        <w:rPr>
          <w:rFonts w:ascii="仿宋" w:hAnsi="仿宋"/>
          <w:sz w:val="24"/>
          <w:szCs w:val="22"/>
        </w:rPr>
      </w:pPr>
      <w:r w:rsidRPr="00F8685A">
        <w:rPr>
          <w:rFonts w:ascii="仿宋" w:hAnsi="仿宋" w:hint="eastAsia"/>
          <w:sz w:val="24"/>
          <w:szCs w:val="22"/>
        </w:rPr>
        <w:t>3.1投标人应根据项目要求至少分别配备1名项目经理和1名技术负责人。</w:t>
      </w:r>
    </w:p>
    <w:p w:rsidR="00360E90" w:rsidRPr="00F8685A" w:rsidRDefault="00360E90" w:rsidP="00F8685A"/>
    <w:sectPr w:rsidR="00360E90" w:rsidRPr="00F8685A">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4ED" w:rsidRDefault="004864ED" w:rsidP="0047337F">
      <w:r>
        <w:separator/>
      </w:r>
    </w:p>
  </w:endnote>
  <w:endnote w:type="continuationSeparator" w:id="0">
    <w:p w:rsidR="004864ED" w:rsidRDefault="004864ED" w:rsidP="0047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方正仿宋_GBK"/>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8E" w:rsidRDefault="000D188E">
    <w:pPr>
      <w:jc w:val="center"/>
    </w:pPr>
    <w:r>
      <w:fldChar w:fldCharType="begin"/>
    </w:r>
    <w:r>
      <w:instrText>PAGE   \* MERGEFORMAT</w:instrText>
    </w:r>
    <w:r>
      <w:fldChar w:fldCharType="separate"/>
    </w:r>
    <w:r w:rsidR="00C86510" w:rsidRPr="00C86510">
      <w:rPr>
        <w:noProof/>
        <w:lang w:val="zh-CN"/>
      </w:rPr>
      <w:t>10</w:t>
    </w:r>
    <w:r>
      <w:fldChar w:fldCharType="end"/>
    </w:r>
  </w:p>
  <w:p w:rsidR="000D188E" w:rsidRDefault="000D18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4ED" w:rsidRDefault="004864ED" w:rsidP="0047337F">
      <w:r>
        <w:separator/>
      </w:r>
    </w:p>
  </w:footnote>
  <w:footnote w:type="continuationSeparator" w:id="0">
    <w:p w:rsidR="004864ED" w:rsidRDefault="004864ED" w:rsidP="00473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8E" w:rsidRDefault="000D188E">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1F4"/>
    <w:rsid w:val="000D188E"/>
    <w:rsid w:val="00313628"/>
    <w:rsid w:val="003231F4"/>
    <w:rsid w:val="00360E90"/>
    <w:rsid w:val="003912F9"/>
    <w:rsid w:val="0047337F"/>
    <w:rsid w:val="004864ED"/>
    <w:rsid w:val="005920D8"/>
    <w:rsid w:val="006746AE"/>
    <w:rsid w:val="00B07382"/>
    <w:rsid w:val="00C86510"/>
    <w:rsid w:val="00DE03E6"/>
    <w:rsid w:val="00F8414F"/>
    <w:rsid w:val="00F86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7337F"/>
    <w:pPr>
      <w:widowControl w:val="0"/>
      <w:jc w:val="both"/>
    </w:pPr>
    <w:rPr>
      <w:rFonts w:ascii="Calibri" w:eastAsia="仿宋" w:hAnsi="Calibri" w:cs="Times New Roman"/>
      <w:szCs w:val="24"/>
    </w:rPr>
  </w:style>
  <w:style w:type="paragraph" w:styleId="2">
    <w:name w:val="heading 2"/>
    <w:basedOn w:val="a"/>
    <w:next w:val="a1"/>
    <w:link w:val="2Char1"/>
    <w:qFormat/>
    <w:rsid w:val="0047337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Char"/>
    <w:uiPriority w:val="99"/>
    <w:unhideWhenUsed/>
    <w:qFormat/>
    <w:rsid w:val="004733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47337F"/>
    <w:rPr>
      <w:sz w:val="18"/>
      <w:szCs w:val="18"/>
    </w:rPr>
  </w:style>
  <w:style w:type="paragraph" w:styleId="a6">
    <w:name w:val="footer"/>
    <w:basedOn w:val="a"/>
    <w:link w:val="Char0"/>
    <w:uiPriority w:val="99"/>
    <w:unhideWhenUsed/>
    <w:rsid w:val="0047337F"/>
    <w:pPr>
      <w:tabs>
        <w:tab w:val="center" w:pos="4153"/>
        <w:tab w:val="right" w:pos="8306"/>
      </w:tabs>
      <w:snapToGrid w:val="0"/>
      <w:jc w:val="left"/>
    </w:pPr>
    <w:rPr>
      <w:sz w:val="18"/>
      <w:szCs w:val="18"/>
    </w:rPr>
  </w:style>
  <w:style w:type="character" w:customStyle="1" w:styleId="Char0">
    <w:name w:val="页脚 Char"/>
    <w:basedOn w:val="a2"/>
    <w:link w:val="a6"/>
    <w:uiPriority w:val="99"/>
    <w:rsid w:val="0047337F"/>
    <w:rPr>
      <w:sz w:val="18"/>
      <w:szCs w:val="18"/>
    </w:rPr>
  </w:style>
  <w:style w:type="character" w:customStyle="1" w:styleId="2Char">
    <w:name w:val="标题 2 Char"/>
    <w:basedOn w:val="a2"/>
    <w:uiPriority w:val="9"/>
    <w:semiHidden/>
    <w:rsid w:val="0047337F"/>
    <w:rPr>
      <w:rFonts w:asciiTheme="majorHAnsi" w:eastAsiaTheme="majorEastAsia" w:hAnsiTheme="majorHAnsi" w:cstheme="majorBidi"/>
      <w:b/>
      <w:bCs/>
      <w:sz w:val="32"/>
      <w:szCs w:val="32"/>
    </w:rPr>
  </w:style>
  <w:style w:type="paragraph" w:styleId="a0">
    <w:name w:val="Body Text Indent"/>
    <w:basedOn w:val="a"/>
    <w:link w:val="Char1"/>
    <w:qFormat/>
    <w:rsid w:val="0047337F"/>
    <w:pPr>
      <w:spacing w:line="360" w:lineRule="auto"/>
      <w:ind w:firstLine="570"/>
    </w:pPr>
    <w:rPr>
      <w:sz w:val="24"/>
    </w:rPr>
  </w:style>
  <w:style w:type="character" w:customStyle="1" w:styleId="Char2">
    <w:name w:val="正文文本缩进 Char"/>
    <w:basedOn w:val="a2"/>
    <w:uiPriority w:val="99"/>
    <w:semiHidden/>
    <w:rsid w:val="0047337F"/>
    <w:rPr>
      <w:rFonts w:ascii="Calibri" w:eastAsia="仿宋" w:hAnsi="Calibri" w:cs="Times New Roman"/>
      <w:szCs w:val="24"/>
    </w:rPr>
  </w:style>
  <w:style w:type="character" w:customStyle="1" w:styleId="2Char1">
    <w:name w:val="标题 2 Char1"/>
    <w:link w:val="2"/>
    <w:qFormat/>
    <w:rsid w:val="0047337F"/>
    <w:rPr>
      <w:rFonts w:ascii="Arial" w:eastAsia="黑体" w:hAnsi="Arial" w:cs="Times New Roman"/>
      <w:b/>
      <w:kern w:val="0"/>
      <w:sz w:val="30"/>
      <w:szCs w:val="20"/>
    </w:rPr>
  </w:style>
  <w:style w:type="character" w:customStyle="1" w:styleId="Char1">
    <w:name w:val="正文文本缩进 Char1"/>
    <w:link w:val="a0"/>
    <w:qFormat/>
    <w:rsid w:val="0047337F"/>
    <w:rPr>
      <w:rFonts w:ascii="Calibri" w:eastAsia="仿宋" w:hAnsi="Calibri" w:cs="Times New Roman"/>
      <w:sz w:val="24"/>
      <w:szCs w:val="24"/>
    </w:rPr>
  </w:style>
  <w:style w:type="paragraph" w:customStyle="1" w:styleId="SOW">
    <w:name w:val="SOW正文"/>
    <w:basedOn w:val="a"/>
    <w:qFormat/>
    <w:rsid w:val="0047337F"/>
    <w:pPr>
      <w:snapToGrid w:val="0"/>
      <w:spacing w:before="120" w:line="400" w:lineRule="exact"/>
      <w:ind w:firstLine="425"/>
    </w:pPr>
    <w:rPr>
      <w:rFonts w:ascii="Times New Roman" w:hAnsi="Times New Roman"/>
      <w:sz w:val="24"/>
      <w:szCs w:val="20"/>
    </w:rPr>
  </w:style>
  <w:style w:type="paragraph" w:styleId="a1">
    <w:name w:val="Normal Indent"/>
    <w:basedOn w:val="a"/>
    <w:uiPriority w:val="99"/>
    <w:semiHidden/>
    <w:unhideWhenUsed/>
    <w:rsid w:val="0047337F"/>
    <w:pPr>
      <w:ind w:firstLineChars="200" w:firstLine="420"/>
    </w:pPr>
  </w:style>
  <w:style w:type="character" w:customStyle="1" w:styleId="Char10">
    <w:name w:val="页眉 Char1"/>
    <w:qFormat/>
    <w:rsid w:val="000D188E"/>
    <w:rPr>
      <w:rFonts w:eastAsia="宋体"/>
      <w:kern w:val="2"/>
      <w:sz w:val="18"/>
      <w:szCs w:val="18"/>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7337F"/>
    <w:pPr>
      <w:widowControl w:val="0"/>
      <w:jc w:val="both"/>
    </w:pPr>
    <w:rPr>
      <w:rFonts w:ascii="Calibri" w:eastAsia="仿宋" w:hAnsi="Calibri" w:cs="Times New Roman"/>
      <w:szCs w:val="24"/>
    </w:rPr>
  </w:style>
  <w:style w:type="paragraph" w:styleId="2">
    <w:name w:val="heading 2"/>
    <w:basedOn w:val="a"/>
    <w:next w:val="a1"/>
    <w:link w:val="2Char1"/>
    <w:qFormat/>
    <w:rsid w:val="0047337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Char"/>
    <w:uiPriority w:val="99"/>
    <w:unhideWhenUsed/>
    <w:qFormat/>
    <w:rsid w:val="004733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47337F"/>
    <w:rPr>
      <w:sz w:val="18"/>
      <w:szCs w:val="18"/>
    </w:rPr>
  </w:style>
  <w:style w:type="paragraph" w:styleId="a6">
    <w:name w:val="footer"/>
    <w:basedOn w:val="a"/>
    <w:link w:val="Char0"/>
    <w:uiPriority w:val="99"/>
    <w:unhideWhenUsed/>
    <w:rsid w:val="0047337F"/>
    <w:pPr>
      <w:tabs>
        <w:tab w:val="center" w:pos="4153"/>
        <w:tab w:val="right" w:pos="8306"/>
      </w:tabs>
      <w:snapToGrid w:val="0"/>
      <w:jc w:val="left"/>
    </w:pPr>
    <w:rPr>
      <w:sz w:val="18"/>
      <w:szCs w:val="18"/>
    </w:rPr>
  </w:style>
  <w:style w:type="character" w:customStyle="1" w:styleId="Char0">
    <w:name w:val="页脚 Char"/>
    <w:basedOn w:val="a2"/>
    <w:link w:val="a6"/>
    <w:uiPriority w:val="99"/>
    <w:rsid w:val="0047337F"/>
    <w:rPr>
      <w:sz w:val="18"/>
      <w:szCs w:val="18"/>
    </w:rPr>
  </w:style>
  <w:style w:type="character" w:customStyle="1" w:styleId="2Char">
    <w:name w:val="标题 2 Char"/>
    <w:basedOn w:val="a2"/>
    <w:uiPriority w:val="9"/>
    <w:semiHidden/>
    <w:rsid w:val="0047337F"/>
    <w:rPr>
      <w:rFonts w:asciiTheme="majorHAnsi" w:eastAsiaTheme="majorEastAsia" w:hAnsiTheme="majorHAnsi" w:cstheme="majorBidi"/>
      <w:b/>
      <w:bCs/>
      <w:sz w:val="32"/>
      <w:szCs w:val="32"/>
    </w:rPr>
  </w:style>
  <w:style w:type="paragraph" w:styleId="a0">
    <w:name w:val="Body Text Indent"/>
    <w:basedOn w:val="a"/>
    <w:link w:val="Char1"/>
    <w:qFormat/>
    <w:rsid w:val="0047337F"/>
    <w:pPr>
      <w:spacing w:line="360" w:lineRule="auto"/>
      <w:ind w:firstLine="570"/>
    </w:pPr>
    <w:rPr>
      <w:sz w:val="24"/>
    </w:rPr>
  </w:style>
  <w:style w:type="character" w:customStyle="1" w:styleId="Char2">
    <w:name w:val="正文文本缩进 Char"/>
    <w:basedOn w:val="a2"/>
    <w:uiPriority w:val="99"/>
    <w:semiHidden/>
    <w:rsid w:val="0047337F"/>
    <w:rPr>
      <w:rFonts w:ascii="Calibri" w:eastAsia="仿宋" w:hAnsi="Calibri" w:cs="Times New Roman"/>
      <w:szCs w:val="24"/>
    </w:rPr>
  </w:style>
  <w:style w:type="character" w:customStyle="1" w:styleId="2Char1">
    <w:name w:val="标题 2 Char1"/>
    <w:link w:val="2"/>
    <w:qFormat/>
    <w:rsid w:val="0047337F"/>
    <w:rPr>
      <w:rFonts w:ascii="Arial" w:eastAsia="黑体" w:hAnsi="Arial" w:cs="Times New Roman"/>
      <w:b/>
      <w:kern w:val="0"/>
      <w:sz w:val="30"/>
      <w:szCs w:val="20"/>
    </w:rPr>
  </w:style>
  <w:style w:type="character" w:customStyle="1" w:styleId="Char1">
    <w:name w:val="正文文本缩进 Char1"/>
    <w:link w:val="a0"/>
    <w:qFormat/>
    <w:rsid w:val="0047337F"/>
    <w:rPr>
      <w:rFonts w:ascii="Calibri" w:eastAsia="仿宋" w:hAnsi="Calibri" w:cs="Times New Roman"/>
      <w:sz w:val="24"/>
      <w:szCs w:val="24"/>
    </w:rPr>
  </w:style>
  <w:style w:type="paragraph" w:customStyle="1" w:styleId="SOW">
    <w:name w:val="SOW正文"/>
    <w:basedOn w:val="a"/>
    <w:qFormat/>
    <w:rsid w:val="0047337F"/>
    <w:pPr>
      <w:snapToGrid w:val="0"/>
      <w:spacing w:before="120" w:line="400" w:lineRule="exact"/>
      <w:ind w:firstLine="425"/>
    </w:pPr>
    <w:rPr>
      <w:rFonts w:ascii="Times New Roman" w:hAnsi="Times New Roman"/>
      <w:sz w:val="24"/>
      <w:szCs w:val="20"/>
    </w:rPr>
  </w:style>
  <w:style w:type="paragraph" w:styleId="a1">
    <w:name w:val="Normal Indent"/>
    <w:basedOn w:val="a"/>
    <w:uiPriority w:val="99"/>
    <w:semiHidden/>
    <w:unhideWhenUsed/>
    <w:rsid w:val="0047337F"/>
    <w:pPr>
      <w:ind w:firstLineChars="200" w:firstLine="420"/>
    </w:pPr>
  </w:style>
  <w:style w:type="character" w:customStyle="1" w:styleId="Char10">
    <w:name w:val="页眉 Char1"/>
    <w:qFormat/>
    <w:rsid w:val="000D188E"/>
    <w:rPr>
      <w:rFonts w:eastAsia="宋体"/>
      <w:kern w:val="2"/>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1087</Words>
  <Characters>6200</Characters>
  <Application>Microsoft Office Word</Application>
  <DocSecurity>0</DocSecurity>
  <Lines>51</Lines>
  <Paragraphs>14</Paragraphs>
  <ScaleCrop>false</ScaleCrop>
  <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柳勋伟</dc:creator>
  <cp:keywords/>
  <dc:description/>
  <cp:lastModifiedBy>柳勋伟</cp:lastModifiedBy>
  <cp:revision>11</cp:revision>
  <dcterms:created xsi:type="dcterms:W3CDTF">2024-09-27T08:27:00Z</dcterms:created>
  <dcterms:modified xsi:type="dcterms:W3CDTF">2025-06-06T02:46:00Z</dcterms:modified>
</cp:coreProperties>
</file>