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rPr>
        <w:t>[ID38748]北京市海淀区玉泉小学五里校区消防设备更新、设备管道增加抗震支架修缮项目</w:t>
      </w:r>
      <w:bookmarkStart w:id="0" w:name="_Toc28359002"/>
      <w:bookmarkStart w:id="1" w:name="_Toc28359079"/>
      <w:bookmarkStart w:id="2" w:name="_Toc35393621"/>
      <w:bookmarkStart w:id="3" w:name="_Toc35393790"/>
      <w:bookmarkStart w:id="4" w:name="_Hlk24379207"/>
      <w:r>
        <w:rPr>
          <w:rFonts w:hint="eastAsia" w:ascii="宋体" w:hAnsi="宋体" w:cs="仿宋"/>
          <w:b/>
          <w:color w:val="auto"/>
          <w:sz w:val="36"/>
          <w:szCs w:val="36"/>
          <w:highlight w:val="none"/>
          <w:lang w:val="en-US" w:eastAsia="zh-CN"/>
        </w:rPr>
        <w:t>竞争性磋商公告</w:t>
      </w:r>
      <w:bookmarkStart w:id="34" w:name="_GoBack"/>
      <w:bookmarkEnd w:id="34"/>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1.项目编号：11010825210200046803-XM001</w:t>
      </w:r>
      <w:r>
        <w:rPr>
          <w:rFonts w:hint="eastAsia" w:ascii="宋体" w:hAnsi="宋体" w:cs="宋体"/>
          <w:color w:val="auto"/>
          <w:sz w:val="24"/>
          <w:highlight w:val="none"/>
          <w:lang w:val="en-US" w:eastAsia="zh-CN"/>
        </w:rPr>
        <w:t xml:space="preserve"> </w:t>
      </w:r>
    </w:p>
    <w:p w14:paraId="38436582">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[ID38748]北京市海淀区玉泉小学五里校区消防设备更新、设备管道增加抗震支架修缮项目</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4.项目预算金额：33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532056万元、项目最高限价：</w:t>
      </w:r>
      <w:r>
        <w:rPr>
          <w:rFonts w:hint="eastAsia" w:ascii="宋体" w:hAnsi="宋体" w:cs="宋体"/>
          <w:color w:val="auto"/>
          <w:sz w:val="24"/>
          <w:highlight w:val="none"/>
          <w:lang w:val="en-US" w:eastAsia="zh-CN"/>
        </w:rPr>
        <w:t>33.127884</w:t>
      </w:r>
      <w:r>
        <w:rPr>
          <w:rFonts w:hint="eastAsia" w:ascii="宋体" w:hAnsi="宋体" w:cs="宋体"/>
          <w:color w:val="auto"/>
          <w:sz w:val="24"/>
          <w:highlight w:val="none"/>
        </w:rPr>
        <w:t>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包括火灾自动报警系统、防火门监控系统、照明工程、抗震支架安装等工程量清单、图纸所示的全部内容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25</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35393791"/>
      <w:bookmarkStart w:id="6" w:name="_Toc28359003"/>
      <w:bookmarkStart w:id="7" w:name="_Toc35393622"/>
      <w:bookmarkStart w:id="8" w:name="_Toc28359080"/>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81"/>
      <w:bookmarkStart w:id="10" w:name="_Toc28359004"/>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3CE1A4D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623"/>
      <w:bookmarkStart w:id="12" w:name="_Toc35393792"/>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w:t>
      </w:r>
      <w:r>
        <w:rPr>
          <w:rFonts w:hint="eastAsia" w:ascii="宋体" w:hAnsi="宋体" w:cs="仿宋"/>
          <w:color w:val="auto"/>
          <w:sz w:val="24"/>
          <w:highlight w:val="none"/>
          <w:lang w:eastAsia="zh-CN"/>
        </w:rPr>
        <w:t>机电工程施工总承包三级</w:t>
      </w:r>
      <w:r>
        <w:rPr>
          <w:rFonts w:hint="eastAsia" w:ascii="宋体" w:hAnsi="宋体" w:cs="仿宋"/>
          <w:color w:val="auto"/>
          <w:sz w:val="24"/>
          <w:highlight w:val="none"/>
        </w:rPr>
        <w:t>（含）以上资质和有效的安全生产许可证，并在人员、设备、资金等方面具备相应的施工能力，其中，供应商拟派项目经理具备</w:t>
      </w:r>
      <w:r>
        <w:rPr>
          <w:rFonts w:hint="eastAsia" w:ascii="宋体" w:hAnsi="宋体" w:cs="仿宋"/>
          <w:color w:val="auto"/>
          <w:sz w:val="24"/>
          <w:highlight w:val="none"/>
          <w:lang w:val="en-US" w:eastAsia="zh-CN"/>
        </w:rPr>
        <w:t>机电</w:t>
      </w:r>
      <w:r>
        <w:rPr>
          <w:rFonts w:hint="eastAsia" w:ascii="宋体" w:hAnsi="宋体" w:cs="仿宋"/>
          <w:color w:val="auto"/>
          <w:sz w:val="24"/>
          <w:highlight w:val="none"/>
        </w:rPr>
        <w:t>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3F8065E5">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2961E80">
      <w:pPr>
        <w:tabs>
          <w:tab w:val="left" w:pos="900"/>
          <w:tab w:val="left" w:pos="1134"/>
          <w:tab w:val="left" w:pos="1589"/>
          <w:tab w:val="left" w:pos="5521"/>
        </w:tabs>
        <w:snapToGrid w:val="0"/>
        <w:spacing w:line="360" w:lineRule="auto"/>
        <w:ind w:firstLine="480" w:firstLineChars="200"/>
        <w:rPr>
          <w:rFonts w:hint="eastAsia" w:ascii="宋体" w:hAnsi="宋体" w:eastAsia="宋体"/>
          <w:color w:val="auto"/>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82"/>
      <w:bookmarkStart w:id="15" w:name="_Toc35393793"/>
      <w:bookmarkStart w:id="16" w:name="_Toc35393624"/>
      <w:bookmarkStart w:id="17" w:name="_Toc28359005"/>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日，每天上午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35393794"/>
      <w:bookmarkStart w:id="21" w:name="_Toc28359084"/>
      <w:bookmarkStart w:id="22" w:name="_Toc35393625"/>
      <w:bookmarkStart w:id="23" w:name="_Toc28359007"/>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626"/>
      <w:bookmarkStart w:id="25" w:name="_Toc35393795"/>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8"/>
          <w:rFonts w:hint="eastAsia" w:ascii="宋体" w:hAnsi="宋体" w:cs="宋体"/>
          <w:b w:val="0"/>
          <w:bCs w:val="0"/>
          <w:color w:val="auto"/>
          <w:sz w:val="24"/>
          <w:highlight w:val="none"/>
        </w:rPr>
      </w:pPr>
      <w:r>
        <w:rPr>
          <w:rStyle w:val="8"/>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367BCCFC">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p>
    <w:p w14:paraId="1305D06E">
      <w:pPr>
        <w:spacing w:line="360" w:lineRule="auto"/>
        <w:ind w:firstLine="480" w:firstLineChars="200"/>
        <w:rPr>
          <w:rFonts w:hint="eastAsia" w:ascii="宋体" w:hAnsi="宋体" w:cs="仿宋"/>
          <w:color w:val="auto"/>
          <w:sz w:val="24"/>
          <w:highlight w:val="none"/>
        </w:rPr>
      </w:pPr>
    </w:p>
    <w:p w14:paraId="7A937A02">
      <w:pPr>
        <w:pStyle w:val="2"/>
        <w:spacing w:before="0" w:line="360" w:lineRule="auto"/>
        <w:jc w:val="left"/>
        <w:rPr>
          <w:rFonts w:hint="eastAsia" w:ascii="宋体" w:hAnsi="宋体" w:eastAsia="宋体" w:cs="仿宋"/>
          <w:color w:val="auto"/>
          <w:sz w:val="24"/>
          <w:szCs w:val="24"/>
          <w:highlight w:val="none"/>
        </w:rPr>
      </w:pPr>
      <w:bookmarkStart w:id="26" w:name="_Toc35393627"/>
      <w:bookmarkStart w:id="27" w:name="_Toc28359085"/>
      <w:bookmarkStart w:id="28" w:name="_Toc35393796"/>
      <w:bookmarkStart w:id="29" w:name="_Toc28359008"/>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86"/>
      <w:bookmarkStart w:id="31" w:name="_Toc28359009"/>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14CFD6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A2C38"/>
    <w:rsid w:val="3DB8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2025-06-25T08:27:33Z</dcterms:created>
  <dc:creator>Administrator</dc:creator>
  <cp:lastModifiedBy>мe、猪小戒</cp:lastModifiedBy>
  <dcterms:modified xsi:type="dcterms:W3CDTF">2025-06-25T08:28:29Z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53E6E38B648540979ED6173D866943EC_12</vt:lpwstr>
  </property>
</Properties>
</file>