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92FEA">
      <w:pPr>
        <w:spacing w:line="360" w:lineRule="auto"/>
        <w:jc w:val="center"/>
        <w:outlineLvl w:val="0"/>
        <w:rPr>
          <w:rFonts w:hint="eastAsia" w:ascii="宋体" w:hAnsi="宋体" w:cs="仿宋"/>
          <w:b/>
          <w:color w:val="auto"/>
          <w:sz w:val="36"/>
          <w:szCs w:val="36"/>
          <w:highlight w:val="none"/>
          <w:lang w:val="en-US" w:eastAsia="zh-CN"/>
        </w:rPr>
      </w:pPr>
      <w:bookmarkStart w:id="0" w:name="_Toc28359079"/>
      <w:bookmarkStart w:id="1" w:name="_Toc35393621"/>
      <w:bookmarkStart w:id="2" w:name="_Toc35393790"/>
      <w:bookmarkStart w:id="3" w:name="_Toc28359002"/>
      <w:bookmarkStart w:id="4" w:name="_Hlk24379207"/>
      <w:r>
        <w:rPr>
          <w:rFonts w:hint="eastAsia" w:ascii="宋体" w:hAnsi="宋体" w:cs="仿宋"/>
          <w:b/>
          <w:color w:val="auto"/>
          <w:sz w:val="36"/>
          <w:szCs w:val="36"/>
          <w:highlight w:val="none"/>
          <w:lang w:val="en-US" w:eastAsia="zh-CN"/>
        </w:rPr>
        <w:t>[ID40006]北京石油学院附属小学月华分校自行车棚、地下车库等基础设施完善改造（二次）</w:t>
      </w:r>
    </w:p>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lang w:val="en-US" w:eastAsia="zh-CN"/>
        </w:rPr>
        <w:t>竞争性磋商公告</w:t>
      </w:r>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1.项目编号：11010825210200045443-XM001</w:t>
      </w:r>
    </w:p>
    <w:p w14:paraId="08DF13E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[ID40006]北京石油学院附属小学月华分校自行车棚、地下车库等基础设施完善改造</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7218CE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4.项目预算金额：85.405682万元、项目最高限价：85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082796万元。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eastAsia="宋体" w:cs="宋体"/>
          <w:snapToGrid w:val="0"/>
          <w:color w:val="auto"/>
          <w:kern w:val="0"/>
          <w:sz w:val="24"/>
          <w:szCs w:val="24"/>
          <w:highlight w:val="none"/>
          <w:lang w:val="en-US" w:eastAsia="en-US" w:bidi="ar-SA"/>
        </w:rPr>
        <w:t>包括拆除工程、建筑工程、</w:t>
      </w:r>
      <w:r>
        <w:rPr>
          <w:rFonts w:hint="eastAsia" w:ascii="宋体" w:hAnsi="宋体" w:eastAsia="宋体" w:cs="宋体"/>
          <w:snapToGrid w:val="0"/>
          <w:color w:val="auto"/>
          <w:kern w:val="0"/>
          <w:sz w:val="24"/>
          <w:szCs w:val="24"/>
          <w:highlight w:val="none"/>
          <w:lang w:val="en-US" w:eastAsia="zh-CN" w:bidi="ar-SA"/>
        </w:rPr>
        <w:t>给排水工程、室外工程</w:t>
      </w:r>
      <w:r>
        <w:rPr>
          <w:rFonts w:hint="eastAsia" w:ascii="宋体" w:hAnsi="宋体" w:cs="仿宋"/>
          <w:color w:val="auto"/>
          <w:sz w:val="24"/>
          <w:highlight w:val="none"/>
        </w:rPr>
        <w:t>等</w:t>
      </w:r>
      <w:r>
        <w:rPr>
          <w:rFonts w:ascii="宋体" w:hAnsi="宋体" w:cs="仿宋"/>
          <w:color w:val="auto"/>
          <w:sz w:val="24"/>
          <w:highlight w:val="none"/>
        </w:rPr>
        <w:t>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5A107FFC">
      <w:pPr>
        <w:spacing w:line="360" w:lineRule="auto"/>
        <w:ind w:firstLine="480" w:firstLineChars="200"/>
        <w:rPr>
          <w:rFonts w:hint="eastAsia" w:ascii="宋体" w:hAnsi="宋体"/>
          <w:color w:val="auto"/>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80"/>
      <w:bookmarkStart w:id="6" w:name="_Toc35393791"/>
      <w:bookmarkStart w:id="7" w:name="_Toc28359003"/>
      <w:bookmarkStart w:id="8" w:name="_Toc35393622"/>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04"/>
      <w:bookmarkStart w:id="10" w:name="_Toc28359081"/>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7F35A6A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623"/>
      <w:bookmarkStart w:id="12" w:name="_Toc35393792"/>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222929AB">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78AABA6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CA03283">
      <w:pPr>
        <w:tabs>
          <w:tab w:val="left" w:pos="900"/>
          <w:tab w:val="left" w:pos="1134"/>
          <w:tab w:val="left" w:pos="1589"/>
          <w:tab w:val="left" w:pos="5521"/>
        </w:tabs>
        <w:snapToGrid w:val="0"/>
        <w:spacing w:line="360" w:lineRule="auto"/>
        <w:ind w:firstLine="480" w:firstLineChars="200"/>
        <w:rPr>
          <w:rFonts w:hint="eastAsia" w:ascii="宋体" w:hAnsi="宋体"/>
          <w:color w:val="auto"/>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82"/>
      <w:bookmarkStart w:id="15" w:name="_Toc35393793"/>
      <w:bookmarkStart w:id="16" w:name="_Toc35393624"/>
      <w:bookmarkStart w:id="17" w:name="_Toc28359005"/>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18</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24</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0D580161">
      <w:pPr>
        <w:widowControl/>
        <w:adjustRightInd w:val="0"/>
        <w:snapToGrid w:val="0"/>
        <w:spacing w:line="360" w:lineRule="auto"/>
        <w:ind w:firstLine="480" w:firstLineChars="200"/>
        <w:jc w:val="left"/>
        <w:rPr>
          <w:rFonts w:hint="eastAsia" w:ascii="宋体" w:hAnsi="宋体"/>
          <w:color w:val="auto"/>
          <w:sz w:val="24"/>
          <w:highlight w:val="none"/>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5DF9EE88">
      <w:pPr>
        <w:spacing w:line="360" w:lineRule="auto"/>
        <w:ind w:firstLine="480" w:firstLineChars="200"/>
        <w:rPr>
          <w:rFonts w:hint="eastAsia" w:ascii="宋体" w:hAnsi="宋体"/>
          <w:color w:val="auto"/>
          <w:highlight w:val="none"/>
          <w:lang w:bidi="ar"/>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bookmarkEnd w:id="18"/>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360438F9">
      <w:pPr>
        <w:pStyle w:val="2"/>
        <w:spacing w:before="0" w:line="360" w:lineRule="auto"/>
        <w:jc w:val="left"/>
        <w:rPr>
          <w:rFonts w:hint="eastAsia" w:ascii="宋体" w:hAnsi="宋体" w:eastAsia="宋体" w:cs="仿宋"/>
          <w:color w:val="auto"/>
          <w:sz w:val="24"/>
          <w:szCs w:val="24"/>
          <w:highlight w:val="none"/>
        </w:rPr>
      </w:pPr>
      <w:bookmarkStart w:id="20" w:name="_Toc28359084"/>
      <w:bookmarkStart w:id="21" w:name="_Toc35393794"/>
      <w:bookmarkStart w:id="22" w:name="_Toc35393625"/>
      <w:bookmarkStart w:id="23" w:name="_Toc28359007"/>
      <w:r>
        <w:rPr>
          <w:rFonts w:hint="eastAsia" w:ascii="宋体" w:hAnsi="宋体" w:eastAsia="宋体" w:cs="仿宋"/>
          <w:color w:val="auto"/>
          <w:sz w:val="24"/>
          <w:szCs w:val="24"/>
          <w:highlight w:val="none"/>
        </w:rPr>
        <w:t>六、公告期限</w:t>
      </w:r>
      <w:bookmarkEnd w:id="20"/>
      <w:bookmarkEnd w:id="21"/>
      <w:bookmarkEnd w:id="22"/>
      <w:bookmarkEnd w:id="23"/>
    </w:p>
    <w:p w14:paraId="3910BF01">
      <w:pPr>
        <w:spacing w:line="360" w:lineRule="auto"/>
        <w:ind w:firstLine="480" w:firstLineChars="200"/>
        <w:rPr>
          <w:rFonts w:hint="eastAsia" w:ascii="宋体" w:hAnsi="宋体"/>
          <w:color w:val="auto"/>
          <w:highlight w:val="none"/>
        </w:rPr>
      </w:pPr>
      <w:r>
        <w:rPr>
          <w:rFonts w:hint="eastAsia" w:ascii="宋体" w:hAnsi="宋体" w:cs="仿宋"/>
          <w:color w:val="auto"/>
          <w:kern w:val="0"/>
          <w:sz w:val="24"/>
          <w:highlight w:val="none"/>
        </w:rPr>
        <w:t>自本公告发布之日起3个工作日。</w:t>
      </w: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bookmarkStart w:id="34" w:name="_GoBack"/>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10"/>
          <w:rFonts w:hint="eastAsia" w:ascii="宋体" w:hAnsi="宋体" w:cs="宋体"/>
          <w:b w:val="0"/>
          <w:bCs w:val="0"/>
          <w:color w:val="auto"/>
          <w:sz w:val="24"/>
          <w:highlight w:val="none"/>
        </w:rPr>
      </w:pPr>
      <w:r>
        <w:rPr>
          <w:rStyle w:val="10"/>
          <w:rFonts w:hint="eastAsia" w:ascii="宋体" w:hAnsi="宋体" w:cs="宋体"/>
          <w:b w:val="0"/>
          <w:bCs w:val="0"/>
          <w:color w:val="auto"/>
          <w:sz w:val="24"/>
          <w:highlight w:val="none"/>
        </w:rPr>
        <w:t>本公告在中国政府采购网、北京市政府采购网发布。</w:t>
      </w:r>
    </w:p>
    <w:p w14:paraId="7EB2A5B3">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4.监督管理部门联系方式</w:t>
      </w:r>
    </w:p>
    <w:p w14:paraId="3BB9152C">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联系人：监督检查科 武晓光</w:t>
      </w:r>
    </w:p>
    <w:p w14:paraId="56626A53">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电  话：62876217</w:t>
      </w:r>
    </w:p>
    <w:bookmarkEnd w:id="34"/>
    <w:p w14:paraId="7A937A02">
      <w:pPr>
        <w:pStyle w:val="2"/>
        <w:spacing w:before="0" w:line="360" w:lineRule="auto"/>
        <w:jc w:val="left"/>
        <w:rPr>
          <w:rFonts w:hint="eastAsia" w:ascii="宋体" w:hAnsi="宋体" w:eastAsia="宋体" w:cs="仿宋"/>
          <w:color w:val="auto"/>
          <w:sz w:val="24"/>
          <w:szCs w:val="24"/>
          <w:highlight w:val="none"/>
        </w:rPr>
      </w:pPr>
      <w:bookmarkStart w:id="26" w:name="_Toc35393796"/>
      <w:bookmarkStart w:id="27" w:name="_Toc28359008"/>
      <w:bookmarkStart w:id="28" w:name="_Toc28359085"/>
      <w:bookmarkStart w:id="29" w:name="_Toc35393627"/>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09"/>
      <w:bookmarkStart w:id="31" w:name="_Toc28359086"/>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5B342B4F">
      <w:pPr>
        <w:pStyle w:val="5"/>
        <w:spacing w:line="360" w:lineRule="auto"/>
        <w:ind w:firstLine="480" w:firstLineChars="200"/>
        <w:rPr>
          <w:rFonts w:hint="eastAsia" w:hAnsi="宋体" w:eastAsia="宋体" w:cs="宋体"/>
          <w:color w:val="auto"/>
          <w:sz w:val="24"/>
          <w:szCs w:val="24"/>
          <w:highlight w:val="none"/>
          <w:lang w:val="en-US" w:eastAsia="zh-CN"/>
        </w:rPr>
      </w:pPr>
    </w:p>
    <w:p w14:paraId="02CD31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0E56"/>
    <w:rsid w:val="0E721BC1"/>
    <w:rsid w:val="1BFB31F6"/>
    <w:rsid w:val="22CB198F"/>
    <w:rsid w:val="29127DD1"/>
    <w:rsid w:val="32BE3F10"/>
    <w:rsid w:val="39781038"/>
    <w:rsid w:val="3F446ADE"/>
    <w:rsid w:val="3F4F2A01"/>
    <w:rsid w:val="4B4C086D"/>
    <w:rsid w:val="576176AA"/>
    <w:rsid w:val="65A7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2423</Words>
  <Characters>2779</Characters>
  <Lines>0</Lines>
  <Paragraphs>0</Paragraphs>
  <TotalTime>5</TotalTime>
  <ScaleCrop>false</ScaleCrop>
  <LinksUpToDate>false</LinksUpToDate>
  <CharactersWithSpaces>2838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2025-05-30T05:33:00Z</dcterms:created>
  <dc:creator>Administrator</dc:creator>
  <cp:lastModifiedBy>мe、猪小戒</cp:lastModifiedBy>
  <dcterms:modified xsi:type="dcterms:W3CDTF">2025-06-17T01:08:56Z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D8D6E5DDAA604A5D9A0B193C41BA492C_12</vt:lpwstr>
  </property>
</Properties>
</file>