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7CC6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sz w:val="36"/>
          <w:szCs w:val="36"/>
          <w:highlight w:val="none"/>
          <w:lang w:val="en-US" w:eastAsia="zh-CN"/>
        </w:rPr>
      </w:pPr>
      <w:bookmarkStart w:id="0" w:name="_Toc23073"/>
      <w:bookmarkStart w:id="1" w:name="_Toc7136"/>
      <w:bookmarkStart w:id="2" w:name="_Toc35393790"/>
      <w:bookmarkStart w:id="3" w:name="_Toc35393621"/>
      <w:bookmarkStart w:id="4" w:name="_Toc28359002"/>
      <w:bookmarkStart w:id="5" w:name="_Toc28359079"/>
      <w:bookmarkStart w:id="6" w:name="_Hlk24379207"/>
      <w:r>
        <w:rPr>
          <w:rFonts w:hint="eastAsia" w:ascii="宋体" w:hAnsi="宋体" w:eastAsia="宋体" w:cs="宋体"/>
          <w:b/>
          <w:sz w:val="36"/>
          <w:szCs w:val="36"/>
          <w:highlight w:val="none"/>
        </w:rPr>
        <w:t>2025年平房院落及老旧小区海绵城市化改造项目施工竞争性磋商公告</w:t>
      </w:r>
      <w:bookmarkEnd w:id="0"/>
      <w:bookmarkEnd w:id="1"/>
    </w:p>
    <w:p w14:paraId="7472FE8D">
      <w:pPr>
        <w:ind w:firstLine="260" w:firstLineChars="200"/>
        <w:rPr>
          <w:rFonts w:hint="eastAsia" w:ascii="宋体" w:hAnsi="宋体" w:eastAsia="宋体" w:cs="宋体"/>
          <w:sz w:val="13"/>
          <w:szCs w:val="13"/>
          <w:highlight w:val="none"/>
        </w:rPr>
      </w:pPr>
    </w:p>
    <w:bookmarkEnd w:id="2"/>
    <w:bookmarkEnd w:id="3"/>
    <w:bookmarkEnd w:id="4"/>
    <w:bookmarkEnd w:id="5"/>
    <w:bookmarkEnd w:id="6"/>
    <w:p w14:paraId="7A399072">
      <w:pPr>
        <w:pStyle w:val="4"/>
        <w:spacing w:beforeLines="5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p>
    <w:p w14:paraId="2EFC1504">
      <w:pPr>
        <w:spacing w:line="440" w:lineRule="exact"/>
        <w:ind w:firstLine="240" w:firstLineChars="100"/>
        <w:rPr>
          <w:rFonts w:hint="default" w:ascii="宋体" w:hAnsi="宋体" w:eastAsia="宋体" w:cs="宋体"/>
          <w:bCs/>
          <w:sz w:val="24"/>
          <w:highlight w:val="none"/>
          <w:u w:val="single"/>
          <w:lang w:val="en-US" w:eastAsia="zh-CN"/>
        </w:rPr>
      </w:pPr>
      <w:r>
        <w:rPr>
          <w:rFonts w:hint="eastAsia" w:ascii="宋体" w:hAnsi="宋体" w:eastAsia="宋体" w:cs="宋体"/>
          <w:b w:val="0"/>
          <w:bCs w:val="0"/>
          <w:sz w:val="24"/>
          <w:highlight w:val="none"/>
          <w:u w:val="none"/>
        </w:rPr>
        <w:t>1.项目编号：</w:t>
      </w:r>
      <w:r>
        <w:rPr>
          <w:rFonts w:hint="eastAsia" w:ascii="宋体" w:hAnsi="宋体" w:eastAsia="宋体" w:cs="宋体"/>
          <w:b w:val="0"/>
          <w:bCs w:val="0"/>
          <w:sz w:val="24"/>
          <w:highlight w:val="none"/>
          <w:u w:val="single"/>
        </w:rPr>
        <w:t>11010225210200020007-XM001</w:t>
      </w:r>
    </w:p>
    <w:p w14:paraId="4083F33F">
      <w:pPr>
        <w:spacing w:line="440" w:lineRule="exact"/>
        <w:ind w:firstLine="240" w:firstLineChars="100"/>
        <w:rPr>
          <w:rFonts w:hint="eastAsia" w:ascii="宋体" w:hAnsi="宋体" w:eastAsia="宋体" w:cs="宋体"/>
          <w:bCs/>
          <w:sz w:val="24"/>
          <w:highlight w:val="none"/>
          <w:u w:val="single"/>
          <w:lang w:val="en-US" w:eastAsia="zh-CN"/>
        </w:rPr>
      </w:pPr>
      <w:r>
        <w:rPr>
          <w:rFonts w:hint="eastAsia" w:ascii="宋体" w:hAnsi="宋体" w:eastAsia="宋体" w:cs="宋体"/>
          <w:sz w:val="24"/>
          <w:highlight w:val="none"/>
        </w:rPr>
        <w:t>2.项目名称：</w:t>
      </w:r>
      <w:r>
        <w:rPr>
          <w:rFonts w:hint="eastAsia" w:ascii="宋体" w:hAnsi="宋体" w:cs="宋体"/>
          <w:sz w:val="24"/>
          <w:highlight w:val="none"/>
          <w:u w:val="single"/>
          <w:lang w:eastAsia="zh-CN"/>
        </w:rPr>
        <w:t>2025年平房院落及老旧小区海绵城市化改造项目施工</w:t>
      </w:r>
    </w:p>
    <w:p w14:paraId="2124DD8C">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3.采购方式：</w:t>
      </w:r>
      <w:r>
        <w:rPr>
          <w:rFonts w:hint="eastAsia" w:ascii="宋体" w:hAnsi="宋体" w:eastAsia="宋体" w:cs="宋体"/>
          <w:sz w:val="24"/>
          <w:highlight w:val="none"/>
          <w:u w:val="single"/>
        </w:rPr>
        <w:t>竞争性磋商</w:t>
      </w:r>
    </w:p>
    <w:p w14:paraId="22C0971F">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4.项目预算金额：</w:t>
      </w:r>
      <w:r>
        <w:rPr>
          <w:rFonts w:hint="eastAsia" w:ascii="宋体" w:hAnsi="宋体" w:eastAsia="宋体" w:cs="宋体"/>
          <w:sz w:val="24"/>
          <w:highlight w:val="none"/>
          <w:u w:val="single"/>
        </w:rPr>
        <w:t>655.286468</w:t>
      </w:r>
      <w:r>
        <w:rPr>
          <w:rFonts w:hint="eastAsia" w:ascii="宋体" w:hAnsi="宋体" w:eastAsia="宋体" w:cs="宋体"/>
          <w:sz w:val="24"/>
          <w:highlight w:val="none"/>
        </w:rPr>
        <w:t>万元、项目最高限价</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eastAsia="宋体" w:cs="宋体"/>
          <w:sz w:val="24"/>
          <w:highlight w:val="none"/>
        </w:rPr>
        <w:t>：</w:t>
      </w:r>
      <w:r>
        <w:rPr>
          <w:rFonts w:hint="eastAsia" w:ascii="宋体" w:hAnsi="宋体" w:eastAsia="宋体" w:cs="宋体"/>
          <w:sz w:val="24"/>
          <w:highlight w:val="none"/>
          <w:u w:val="single"/>
        </w:rPr>
        <w:t>655.286468</w:t>
      </w:r>
      <w:r>
        <w:rPr>
          <w:rFonts w:hint="eastAsia" w:ascii="宋体" w:hAnsi="宋体" w:eastAsia="宋体" w:cs="宋体"/>
          <w:sz w:val="24"/>
          <w:highlight w:val="none"/>
        </w:rPr>
        <w:t>万元</w:t>
      </w:r>
    </w:p>
    <w:p w14:paraId="07E42C89">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5.采购需求：</w:t>
      </w:r>
    </w:p>
    <w:tbl>
      <w:tblPr>
        <w:tblStyle w:val="8"/>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45"/>
        <w:gridCol w:w="2055"/>
        <w:gridCol w:w="1200"/>
        <w:gridCol w:w="3824"/>
      </w:tblGrid>
      <w:tr w14:paraId="7C5A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0" w:type="dxa"/>
            <w:noWrap w:val="0"/>
            <w:vAlign w:val="center"/>
          </w:tcPr>
          <w:p w14:paraId="3C83D83C">
            <w:pPr>
              <w:spacing w:line="240"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序号</w:t>
            </w:r>
          </w:p>
        </w:tc>
        <w:tc>
          <w:tcPr>
            <w:tcW w:w="1645" w:type="dxa"/>
            <w:noWrap w:val="0"/>
            <w:vAlign w:val="center"/>
          </w:tcPr>
          <w:p w14:paraId="45204F33">
            <w:pPr>
              <w:spacing w:line="24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标的名称</w:t>
            </w:r>
          </w:p>
        </w:tc>
        <w:tc>
          <w:tcPr>
            <w:tcW w:w="2055" w:type="dxa"/>
            <w:noWrap w:val="0"/>
            <w:vAlign w:val="center"/>
          </w:tcPr>
          <w:p w14:paraId="76F67457">
            <w:pPr>
              <w:spacing w:line="24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采购包预算金额</w:t>
            </w:r>
          </w:p>
          <w:p w14:paraId="1C5572A2">
            <w:pPr>
              <w:spacing w:line="24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（万元）</w:t>
            </w:r>
          </w:p>
        </w:tc>
        <w:tc>
          <w:tcPr>
            <w:tcW w:w="1200" w:type="dxa"/>
            <w:noWrap w:val="0"/>
            <w:vAlign w:val="center"/>
          </w:tcPr>
          <w:p w14:paraId="21D13288">
            <w:pPr>
              <w:spacing w:line="240" w:lineRule="auto"/>
              <w:jc w:val="center"/>
              <w:rPr>
                <w:rFonts w:hint="eastAsia" w:ascii="宋体" w:hAnsi="宋体" w:eastAsia="宋体" w:cs="宋体"/>
                <w:bCs/>
                <w:sz w:val="24"/>
                <w:highlight w:val="none"/>
                <w:lang w:eastAsia="zh-CN"/>
              </w:rPr>
            </w:pPr>
            <w:r>
              <w:rPr>
                <w:rFonts w:hint="eastAsia" w:ascii="宋体" w:hAnsi="宋体" w:eastAsia="宋体" w:cs="宋体"/>
                <w:bCs/>
                <w:sz w:val="24"/>
                <w:highlight w:val="none"/>
              </w:rPr>
              <w:t>数量</w:t>
            </w:r>
          </w:p>
        </w:tc>
        <w:tc>
          <w:tcPr>
            <w:tcW w:w="3824" w:type="dxa"/>
            <w:noWrap w:val="0"/>
            <w:vAlign w:val="center"/>
          </w:tcPr>
          <w:p w14:paraId="39B7520A">
            <w:pPr>
              <w:spacing w:line="24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简要技术需求或服务要求</w:t>
            </w:r>
          </w:p>
        </w:tc>
      </w:tr>
      <w:tr w14:paraId="5107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20" w:type="dxa"/>
            <w:noWrap w:val="0"/>
            <w:vAlign w:val="center"/>
          </w:tcPr>
          <w:p w14:paraId="3C8E3107">
            <w:pPr>
              <w:spacing w:line="240" w:lineRule="auto"/>
              <w:jc w:val="center"/>
              <w:rPr>
                <w:rFonts w:hint="eastAsia" w:ascii="宋体" w:hAnsi="宋体" w:eastAsia="宋体" w:cs="宋体"/>
                <w:bCs/>
                <w:sz w:val="24"/>
                <w:highlight w:val="none"/>
              </w:rPr>
            </w:pPr>
            <w:r>
              <w:rPr>
                <w:rFonts w:hint="eastAsia" w:ascii="宋体" w:hAnsi="宋体" w:cs="宋体"/>
                <w:bCs/>
                <w:sz w:val="24"/>
                <w:highlight w:val="none"/>
                <w:lang w:val="en-US" w:eastAsia="zh-CN"/>
              </w:rPr>
              <w:t>0</w:t>
            </w:r>
            <w:r>
              <w:rPr>
                <w:rFonts w:hint="eastAsia" w:ascii="宋体" w:hAnsi="宋体" w:eastAsia="宋体" w:cs="宋体"/>
                <w:bCs/>
                <w:sz w:val="24"/>
                <w:highlight w:val="none"/>
              </w:rPr>
              <w:t>1</w:t>
            </w:r>
          </w:p>
        </w:tc>
        <w:tc>
          <w:tcPr>
            <w:tcW w:w="1645" w:type="dxa"/>
            <w:noWrap w:val="0"/>
            <w:vAlign w:val="center"/>
          </w:tcPr>
          <w:p w14:paraId="343B5EDE">
            <w:pPr>
              <w:spacing w:line="240" w:lineRule="auto"/>
              <w:ind w:right="-111" w:rightChars="-53"/>
              <w:jc w:val="center"/>
              <w:rPr>
                <w:rFonts w:hint="eastAsia" w:ascii="宋体" w:hAnsi="宋体" w:eastAsia="宋体" w:cs="宋体"/>
                <w:bCs/>
                <w:sz w:val="24"/>
                <w:highlight w:val="none"/>
                <w:lang w:eastAsia="zh-CN"/>
              </w:rPr>
            </w:pPr>
            <w:r>
              <w:rPr>
                <w:rFonts w:hint="eastAsia" w:ascii="宋体" w:hAnsi="宋体" w:cs="宋体"/>
                <w:bCs/>
                <w:sz w:val="24"/>
                <w:highlight w:val="none"/>
                <w:lang w:eastAsia="zh-CN"/>
              </w:rPr>
              <w:t>2025年平房院落及老旧小区海绵城市化改造项目施工</w:t>
            </w:r>
          </w:p>
        </w:tc>
        <w:tc>
          <w:tcPr>
            <w:tcW w:w="2055" w:type="dxa"/>
            <w:noWrap w:val="0"/>
            <w:vAlign w:val="center"/>
          </w:tcPr>
          <w:p w14:paraId="653AF4C6">
            <w:pPr>
              <w:spacing w:line="240" w:lineRule="auto"/>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655.286468</w:t>
            </w:r>
          </w:p>
        </w:tc>
        <w:tc>
          <w:tcPr>
            <w:tcW w:w="1200" w:type="dxa"/>
            <w:noWrap w:val="0"/>
            <w:vAlign w:val="center"/>
          </w:tcPr>
          <w:p w14:paraId="0392A9D9">
            <w:pPr>
              <w:spacing w:line="24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1</w:t>
            </w:r>
          </w:p>
        </w:tc>
        <w:tc>
          <w:tcPr>
            <w:tcW w:w="3824" w:type="dxa"/>
            <w:noWrap w:val="0"/>
            <w:vAlign w:val="center"/>
          </w:tcPr>
          <w:p w14:paraId="2B487EE4">
            <w:pPr>
              <w:spacing w:line="240" w:lineRule="auto"/>
              <w:jc w:val="both"/>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2025年平房院落及老旧小区海绵城市化改造项目施工</w:t>
            </w:r>
            <w:r>
              <w:rPr>
                <w:rFonts w:hint="eastAsia" w:ascii="宋体" w:hAnsi="宋体" w:eastAsia="宋体" w:cs="宋体"/>
                <w:bCs/>
                <w:sz w:val="24"/>
                <w:highlight w:val="none"/>
                <w:lang w:val="en-US" w:eastAsia="zh-CN"/>
              </w:rPr>
              <w:t>为对锦上国际公寓小区及西便门西里小区进行海绵城市化改造，主要包括透水砖铺装、透水混凝土道路、雨水花园、下沉绿地、卵石铺装、旱溪铺装、生态树池、绿植种植、雨水管网改造、拆除恢复等内容。具体详见图纸及工程量清单。</w:t>
            </w:r>
          </w:p>
        </w:tc>
      </w:tr>
    </w:tbl>
    <w:p w14:paraId="0E0CBD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highlight w:val="none"/>
          <w:u w:val="single"/>
          <w:lang w:val="en-US" w:eastAsia="zh-CN"/>
        </w:rPr>
      </w:pPr>
      <w:r>
        <w:rPr>
          <w:rFonts w:hint="eastAsia" w:ascii="宋体" w:hAnsi="宋体" w:eastAsia="宋体" w:cs="宋体"/>
          <w:kern w:val="2"/>
          <w:sz w:val="24"/>
          <w:szCs w:val="24"/>
          <w:highlight w:val="none"/>
          <w:lang w:val="en-US" w:eastAsia="zh-CN" w:bidi="ar-SA"/>
        </w:rPr>
        <w:t>6.</w:t>
      </w:r>
      <w:r>
        <w:rPr>
          <w:rFonts w:hint="eastAsia" w:ascii="宋体" w:hAnsi="宋体" w:eastAsia="宋体" w:cs="宋体"/>
          <w:sz w:val="24"/>
          <w:highlight w:val="none"/>
        </w:rPr>
        <w:t>合同履行期限：</w:t>
      </w:r>
      <w:r>
        <w:rPr>
          <w:rFonts w:hint="eastAsia" w:ascii="宋体" w:hAnsi="宋体" w:eastAsia="宋体" w:cs="宋体"/>
          <w:sz w:val="24"/>
          <w:highlight w:val="none"/>
          <w:u w:val="single"/>
        </w:rPr>
        <w:t>730</w:t>
      </w:r>
      <w:r>
        <w:rPr>
          <w:rFonts w:hint="eastAsia" w:ascii="宋体" w:hAnsi="宋体" w:eastAsia="宋体" w:cs="宋体"/>
          <w:spacing w:val="-1"/>
          <w:sz w:val="24"/>
          <w:szCs w:val="24"/>
          <w:highlight w:val="none"/>
          <w:u w:val="single"/>
          <w:lang w:val="en-US" w:eastAsia="zh-CN"/>
        </w:rPr>
        <w:t>日历天</w:t>
      </w:r>
      <w:r>
        <w:rPr>
          <w:rFonts w:hint="eastAsia" w:ascii="宋体" w:hAnsi="宋体" w:eastAsia="宋体" w:cs="宋体"/>
          <w:sz w:val="24"/>
          <w:highlight w:val="none"/>
          <w:u w:val="single"/>
          <w:lang w:val="en-US" w:eastAsia="zh-CN"/>
        </w:rPr>
        <w:t>。</w:t>
      </w:r>
    </w:p>
    <w:p w14:paraId="362E8E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7.</w:t>
      </w:r>
      <w:r>
        <w:rPr>
          <w:rFonts w:hint="eastAsia" w:ascii="宋体" w:hAnsi="宋体" w:eastAsia="宋体" w:cs="宋体"/>
          <w:sz w:val="24"/>
          <w:highlight w:val="none"/>
        </w:rPr>
        <w:t>本项目是否接受联合体：□是 ■否。</w:t>
      </w:r>
    </w:p>
    <w:p w14:paraId="75C17641">
      <w:pPr>
        <w:pStyle w:val="4"/>
        <w:spacing w:beforeLines="50" w:line="440" w:lineRule="exact"/>
        <w:jc w:val="left"/>
        <w:rPr>
          <w:rFonts w:hint="eastAsia" w:ascii="宋体" w:hAnsi="宋体" w:eastAsia="宋体" w:cs="宋体"/>
          <w:sz w:val="24"/>
          <w:szCs w:val="24"/>
          <w:highlight w:val="none"/>
        </w:rPr>
      </w:pPr>
      <w:bookmarkStart w:id="7" w:name="_Toc28359003"/>
      <w:bookmarkStart w:id="8" w:name="_Toc35393622"/>
      <w:bookmarkStart w:id="9" w:name="_Toc35393791"/>
      <w:bookmarkStart w:id="10" w:name="_Toc28359080"/>
      <w:r>
        <w:rPr>
          <w:rFonts w:hint="eastAsia" w:ascii="宋体" w:hAnsi="宋体" w:eastAsia="宋体" w:cs="宋体"/>
          <w:sz w:val="24"/>
          <w:szCs w:val="24"/>
          <w:highlight w:val="none"/>
        </w:rPr>
        <w:t>二、申请人的资格要求（须同时满足）</w:t>
      </w:r>
      <w:bookmarkEnd w:id="7"/>
      <w:bookmarkEnd w:id="8"/>
      <w:bookmarkEnd w:id="9"/>
      <w:bookmarkEnd w:id="10"/>
    </w:p>
    <w:p w14:paraId="3CDCC77E">
      <w:pPr>
        <w:spacing w:line="440" w:lineRule="exact"/>
        <w:ind w:firstLine="240" w:firstLineChars="100"/>
        <w:rPr>
          <w:rFonts w:hint="eastAsia" w:ascii="宋体" w:hAnsi="宋体" w:eastAsia="宋体" w:cs="宋体"/>
          <w:sz w:val="24"/>
          <w:highlight w:val="none"/>
        </w:rPr>
      </w:pPr>
      <w:bookmarkStart w:id="11" w:name="_Toc35393623"/>
      <w:bookmarkStart w:id="12" w:name="_Toc35393792"/>
      <w:r>
        <w:rPr>
          <w:rFonts w:hint="eastAsia" w:ascii="宋体" w:hAnsi="宋体" w:eastAsia="宋体" w:cs="宋体"/>
          <w:sz w:val="24"/>
          <w:highlight w:val="none"/>
        </w:rPr>
        <w:t>1.满足《中华人民共和国政府采购法》第二十二条规定；</w:t>
      </w:r>
    </w:p>
    <w:p w14:paraId="52411872">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2.落实政府采购政策需满足的资格要求：</w:t>
      </w:r>
    </w:p>
    <w:p w14:paraId="640B5DBE">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中小企业政策</w:t>
      </w:r>
    </w:p>
    <w:p w14:paraId="7D7AA41C">
      <w:pPr>
        <w:spacing w:line="440" w:lineRule="exact"/>
        <w:ind w:firstLine="480" w:firstLineChars="200"/>
        <w:rPr>
          <w:rFonts w:hint="eastAsia" w:ascii="宋体" w:hAnsi="宋体" w:eastAsia="宋体" w:cs="宋体"/>
          <w:sz w:val="24"/>
          <w:highlight w:val="none"/>
        </w:rPr>
      </w:pPr>
      <w:r>
        <w:rPr>
          <w:rFonts w:hint="eastAsia" w:ascii="宋体" w:hAnsi="宋体" w:cs="宋体"/>
          <w:sz w:val="24"/>
          <w:highlight w:val="none"/>
          <w:lang w:eastAsia="zh-CN"/>
        </w:rPr>
        <w:t>□</w:t>
      </w:r>
      <w:r>
        <w:rPr>
          <w:rFonts w:hint="eastAsia" w:ascii="宋体" w:hAnsi="宋体" w:eastAsia="宋体" w:cs="宋体"/>
          <w:sz w:val="24"/>
          <w:highlight w:val="none"/>
        </w:rPr>
        <w:t>本项目不专门面向中小企业预留采购份额。</w:t>
      </w:r>
    </w:p>
    <w:p w14:paraId="755F79D7">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■本项目专门面向  ■中小 </w:t>
      </w:r>
      <w:r>
        <w:rPr>
          <w:rFonts w:hint="eastAsia" w:ascii="宋体" w:hAnsi="宋体" w:cs="宋体"/>
          <w:sz w:val="24"/>
          <w:highlight w:val="none"/>
          <w:lang w:eastAsia="zh-CN"/>
        </w:rPr>
        <w:t>□</w:t>
      </w:r>
      <w:r>
        <w:rPr>
          <w:rFonts w:hint="eastAsia" w:ascii="宋体" w:hAnsi="宋体" w:eastAsia="宋体" w:cs="宋体"/>
          <w:sz w:val="24"/>
          <w:highlight w:val="none"/>
        </w:rPr>
        <w:t>小微</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企业采购。即：提供的货物全部由符合政策要求的中小/小微企业制造、服务全部由符合政策要求的中小/小微企业承接。</w:t>
      </w:r>
    </w:p>
    <w:p w14:paraId="16BFA10B">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6CB8E994">
      <w:pPr>
        <w:pStyle w:val="7"/>
        <w:spacing w:after="0"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2.2 其它落实政府采购政策的资格要求（如有）：</w:t>
      </w:r>
      <w:r>
        <w:rPr>
          <w:rFonts w:hint="eastAsia" w:ascii="宋体" w:hAnsi="宋体" w:eastAsia="宋体" w:cs="宋体"/>
          <w:highlight w:val="none"/>
          <w:u w:val="single"/>
        </w:rPr>
        <w:t xml:space="preserve"> / </w:t>
      </w:r>
      <w:r>
        <w:rPr>
          <w:rFonts w:hint="eastAsia" w:ascii="宋体" w:hAnsi="宋体" w:eastAsia="宋体" w:cs="宋体"/>
          <w:highlight w:val="none"/>
        </w:rPr>
        <w:t>。</w:t>
      </w:r>
    </w:p>
    <w:p w14:paraId="1272C77A">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3.本项目的特定资格要求：</w:t>
      </w:r>
    </w:p>
    <w:p w14:paraId="66DBE2AB">
      <w:pPr>
        <w:tabs>
          <w:tab w:val="left" w:pos="900"/>
          <w:tab w:val="left" w:pos="1134"/>
          <w:tab w:val="left" w:pos="1589"/>
          <w:tab w:val="left" w:pos="5521"/>
        </w:tabs>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本项目是否属于政府购买服务：</w:t>
      </w:r>
    </w:p>
    <w:p w14:paraId="2A2A27C2">
      <w:pPr>
        <w:tabs>
          <w:tab w:val="left" w:pos="900"/>
          <w:tab w:val="left" w:pos="1134"/>
          <w:tab w:val="left" w:pos="1589"/>
          <w:tab w:val="left" w:pos="5521"/>
        </w:tabs>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■否</w:t>
      </w:r>
    </w:p>
    <w:p w14:paraId="1057DC86">
      <w:pPr>
        <w:tabs>
          <w:tab w:val="left" w:pos="900"/>
          <w:tab w:val="left" w:pos="1134"/>
          <w:tab w:val="left" w:pos="1589"/>
          <w:tab w:val="left" w:pos="5521"/>
        </w:tabs>
        <w:snapToGrid w:val="0"/>
        <w:spacing w:line="440" w:lineRule="exact"/>
        <w:ind w:firstLine="480" w:firstLineChars="200"/>
        <w:rPr>
          <w:rFonts w:hint="eastAsia" w:ascii="宋体" w:hAnsi="宋体" w:eastAsia="宋体" w:cs="宋体"/>
          <w:sz w:val="24"/>
          <w:highlight w:val="none"/>
        </w:rPr>
      </w:pPr>
      <w:r>
        <w:rPr>
          <w:rFonts w:hint="eastAsia" w:ascii="宋体" w:hAnsi="宋体" w:cs="宋体"/>
          <w:sz w:val="24"/>
          <w:highlight w:val="none"/>
          <w:lang w:eastAsia="zh-CN"/>
        </w:rPr>
        <w:t>□</w:t>
      </w:r>
      <w:r>
        <w:rPr>
          <w:rFonts w:hint="eastAsia" w:ascii="宋体" w:hAnsi="宋体" w:eastAsia="宋体" w:cs="宋体"/>
          <w:sz w:val="24"/>
          <w:highlight w:val="none"/>
        </w:rPr>
        <w:t>是，公益一类事业单位、使用事业编制且由财政拨款保障的群团组织，不得作为承接主体；</w:t>
      </w:r>
    </w:p>
    <w:p w14:paraId="60DF22B6">
      <w:pPr>
        <w:tabs>
          <w:tab w:val="left" w:pos="900"/>
          <w:tab w:val="left" w:pos="1134"/>
          <w:tab w:val="left" w:pos="1589"/>
          <w:tab w:val="left" w:pos="5521"/>
        </w:tabs>
        <w:snapToGrid w:val="0"/>
        <w:spacing w:line="440" w:lineRule="exact"/>
        <w:ind w:firstLine="480" w:firstLineChars="200"/>
        <w:rPr>
          <w:rFonts w:hint="eastAsia" w:ascii="宋体" w:hAnsi="宋体" w:eastAsia="宋体" w:cs="宋体"/>
          <w:kern w:val="2"/>
          <w:sz w:val="24"/>
          <w:szCs w:val="24"/>
          <w:highlight w:val="none"/>
          <w:u w:val="single"/>
          <w:lang w:val="en-US" w:eastAsia="zh-CN" w:bidi="ar"/>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其他特定资格要求：</w:t>
      </w:r>
      <w:bookmarkEnd w:id="11"/>
      <w:bookmarkEnd w:id="12"/>
    </w:p>
    <w:p w14:paraId="7A4F77D3">
      <w:pPr>
        <w:spacing w:line="440" w:lineRule="exact"/>
        <w:ind w:firstLine="480" w:firstLineChars="200"/>
        <w:rPr>
          <w:rFonts w:hint="eastAsia" w:ascii="宋体" w:hAnsi="宋体" w:cs="宋体"/>
          <w:color w:val="000000"/>
          <w:sz w:val="24"/>
          <w:highlight w:val="none"/>
          <w:u w:val="single"/>
          <w:lang w:eastAsia="zh-TW"/>
        </w:rPr>
      </w:pPr>
      <w:r>
        <w:rPr>
          <w:rFonts w:hint="eastAsia" w:ascii="宋体" w:hAnsi="宋体" w:eastAsia="宋体" w:cs="宋体"/>
          <w:kern w:val="2"/>
          <w:sz w:val="24"/>
          <w:szCs w:val="24"/>
          <w:highlight w:val="none"/>
          <w:u w:val="single"/>
          <w:lang w:val="en-US" w:eastAsia="zh-CN" w:bidi="ar"/>
        </w:rPr>
        <w:t>（1）</w:t>
      </w:r>
      <w:r>
        <w:rPr>
          <w:rFonts w:hint="eastAsia" w:ascii="宋体" w:hAnsi="宋体" w:cs="宋体"/>
          <w:color w:val="000000"/>
          <w:sz w:val="24"/>
          <w:highlight w:val="none"/>
          <w:u w:val="single"/>
          <w:lang w:eastAsia="zh-TW"/>
        </w:rPr>
        <w:t>供应商须具有主管部门颁发的有效期内</w:t>
      </w:r>
      <w:r>
        <w:rPr>
          <w:rFonts w:hint="eastAsia" w:ascii="宋体" w:hAnsi="宋体" w:cs="宋体"/>
          <w:color w:val="000000"/>
          <w:sz w:val="24"/>
          <w:highlight w:val="none"/>
          <w:u w:val="single"/>
          <w:lang w:val="en-US" w:eastAsia="zh-CN"/>
        </w:rPr>
        <w:t>市政公用工程施工</w:t>
      </w:r>
      <w:r>
        <w:rPr>
          <w:rFonts w:hint="eastAsia" w:ascii="宋体" w:hAnsi="宋体" w:cs="宋体"/>
          <w:color w:val="000000"/>
          <w:sz w:val="24"/>
          <w:highlight w:val="none"/>
          <w:u w:val="single"/>
        </w:rPr>
        <w:t>总承包资质叁级</w:t>
      </w:r>
      <w:r>
        <w:rPr>
          <w:rFonts w:hint="eastAsia" w:ascii="宋体" w:hAnsi="宋体" w:cs="宋体"/>
          <w:color w:val="000000"/>
          <w:sz w:val="24"/>
          <w:highlight w:val="none"/>
          <w:u w:val="single"/>
          <w:lang w:eastAsia="zh-TW"/>
        </w:rPr>
        <w:t>（含）以上资质或已根据《住房和城乡建设部关于印发建设工程企业资质管理制度改革方案的通知》【建市[2020]94号】换发新证的</w:t>
      </w:r>
      <w:r>
        <w:rPr>
          <w:rFonts w:hint="eastAsia" w:ascii="宋体" w:hAnsi="宋体" w:cs="宋体"/>
          <w:color w:val="000000"/>
          <w:sz w:val="24"/>
          <w:highlight w:val="none"/>
          <w:u w:val="single"/>
          <w:lang w:val="en-US" w:eastAsia="zh-CN"/>
        </w:rPr>
        <w:t>市政公用工程施工</w:t>
      </w:r>
      <w:r>
        <w:rPr>
          <w:rFonts w:hint="eastAsia" w:ascii="宋体" w:hAnsi="宋体" w:cs="宋体"/>
          <w:color w:val="000000"/>
          <w:sz w:val="24"/>
          <w:highlight w:val="none"/>
          <w:u w:val="single"/>
        </w:rPr>
        <w:t>总承包</w:t>
      </w:r>
      <w:r>
        <w:rPr>
          <w:rFonts w:hint="eastAsia" w:ascii="宋体" w:hAnsi="宋体" w:cs="宋体"/>
          <w:color w:val="000000"/>
          <w:sz w:val="24"/>
          <w:highlight w:val="none"/>
          <w:u w:val="single"/>
          <w:lang w:eastAsia="zh-TW"/>
        </w:rPr>
        <w:t>乙级（含）以上资质，</w:t>
      </w:r>
      <w:r>
        <w:rPr>
          <w:rFonts w:hint="eastAsia" w:ascii="宋体" w:hAnsi="宋体" w:cs="宋体"/>
          <w:color w:val="000000"/>
          <w:sz w:val="24"/>
          <w:highlight w:val="none"/>
          <w:u w:val="single"/>
        </w:rPr>
        <w:t>且</w:t>
      </w:r>
      <w:r>
        <w:rPr>
          <w:rFonts w:hint="eastAsia" w:ascii="宋体" w:hAnsi="宋体" w:cs="宋体"/>
          <w:color w:val="000000"/>
          <w:sz w:val="24"/>
          <w:highlight w:val="none"/>
          <w:u w:val="single"/>
          <w:lang w:eastAsia="zh-TW"/>
        </w:rPr>
        <w:t>有效期内的安全生产许可证；</w:t>
      </w:r>
    </w:p>
    <w:p w14:paraId="0763C107">
      <w:pPr>
        <w:spacing w:line="440" w:lineRule="exact"/>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u w:val="single"/>
          <w:lang w:eastAsia="zh-TW"/>
        </w:rPr>
        <w:t>（2）拟派项目经理应具有建设行政主管部门核发的</w:t>
      </w:r>
      <w:r>
        <w:rPr>
          <w:rFonts w:hint="eastAsia" w:ascii="宋体" w:hAnsi="宋体" w:cs="宋体"/>
          <w:color w:val="000000"/>
          <w:sz w:val="24"/>
          <w:highlight w:val="none"/>
          <w:u w:val="single"/>
          <w:lang w:val="en-US" w:eastAsia="zh-CN"/>
        </w:rPr>
        <w:t>市政公用工程</w:t>
      </w:r>
      <w:r>
        <w:rPr>
          <w:rFonts w:hint="eastAsia" w:ascii="宋体" w:hAnsi="宋体" w:cs="宋体"/>
          <w:color w:val="000000"/>
          <w:sz w:val="24"/>
          <w:highlight w:val="none"/>
          <w:u w:val="single"/>
          <w:lang w:eastAsia="zh-TW"/>
        </w:rPr>
        <w:t>专业贰级（含）以上注册建造师执业资格和有效的安全生产考核合格证书（B本），且拟派项目经理不可以同时担任其他在施建设工程的项目经理</w:t>
      </w:r>
      <w:r>
        <w:rPr>
          <w:rFonts w:hint="eastAsia" w:ascii="宋体" w:hAnsi="宋体" w:cs="宋体"/>
          <w:color w:val="000000"/>
          <w:sz w:val="24"/>
          <w:highlight w:val="none"/>
          <w:u w:val="single"/>
        </w:rPr>
        <w:t>；</w:t>
      </w:r>
    </w:p>
    <w:p w14:paraId="63E9C8E6">
      <w:pPr>
        <w:spacing w:line="440" w:lineRule="exact"/>
        <w:ind w:firstLine="480" w:firstLineChars="200"/>
        <w:rPr>
          <w:rFonts w:hint="eastAsia" w:ascii="宋体" w:hAnsi="宋体" w:eastAsia="宋体" w:cs="宋体"/>
          <w:kern w:val="2"/>
          <w:sz w:val="24"/>
          <w:szCs w:val="24"/>
          <w:highlight w:val="none"/>
          <w:u w:val="single"/>
          <w:lang w:val="en-US" w:eastAsia="zh-CN" w:bidi="ar"/>
        </w:rPr>
      </w:pPr>
      <w:r>
        <w:rPr>
          <w:rFonts w:hint="eastAsia" w:ascii="宋体" w:hAnsi="宋体" w:eastAsia="宋体" w:cs="宋体"/>
          <w:b w:val="0"/>
          <w:bCs/>
          <w:color w:val="000000"/>
          <w:sz w:val="24"/>
          <w:highlight w:val="none"/>
          <w:u w:val="single"/>
          <w:lang w:eastAsia="zh-TW"/>
        </w:rPr>
        <w:t>（</w:t>
      </w:r>
      <w:r>
        <w:rPr>
          <w:rFonts w:hint="eastAsia" w:ascii="宋体" w:hAnsi="宋体" w:eastAsia="宋体" w:cs="宋体"/>
          <w:b w:val="0"/>
          <w:bCs/>
          <w:color w:val="000000"/>
          <w:sz w:val="24"/>
          <w:highlight w:val="none"/>
          <w:u w:val="single"/>
        </w:rPr>
        <w:t>3</w:t>
      </w:r>
      <w:r>
        <w:rPr>
          <w:rFonts w:hint="eastAsia" w:ascii="宋体" w:hAnsi="宋体" w:eastAsia="宋体" w:cs="宋体"/>
          <w:b w:val="0"/>
          <w:bCs/>
          <w:color w:val="000000"/>
          <w:sz w:val="24"/>
          <w:highlight w:val="none"/>
          <w:u w:val="single"/>
          <w:lang w:eastAsia="zh-TW"/>
        </w:rPr>
        <w:t>）</w:t>
      </w:r>
      <w:r>
        <w:rPr>
          <w:rFonts w:hint="eastAsia" w:ascii="宋体" w:hAnsi="宋体" w:eastAsia="宋体" w:cs="宋体"/>
          <w:b w:val="0"/>
          <w:bCs/>
          <w:color w:val="000000"/>
          <w:kern w:val="2"/>
          <w:sz w:val="24"/>
          <w:szCs w:val="24"/>
          <w:highlight w:val="none"/>
          <w:u w:val="single"/>
        </w:rPr>
        <w:t>如供应商非北京市建筑企业，应提供“北京市住房和城乡建设委员会网站查询的本企业“外省市建筑业企业进京施工备案信息”；</w:t>
      </w:r>
    </w:p>
    <w:p w14:paraId="685024BC">
      <w:pPr>
        <w:spacing w:line="440" w:lineRule="exact"/>
        <w:ind w:firstLine="480" w:firstLineChars="200"/>
        <w:rPr>
          <w:rFonts w:hint="eastAsia" w:ascii="宋体" w:hAnsi="宋体" w:eastAsia="宋体" w:cs="宋体"/>
          <w:sz w:val="24"/>
          <w:highlight w:val="none"/>
          <w:u w:val="single"/>
          <w:lang w:bidi="ar"/>
        </w:rPr>
      </w:pPr>
      <w:r>
        <w:rPr>
          <w:rFonts w:hint="eastAsia" w:ascii="宋体" w:hAnsi="宋体" w:cs="宋体"/>
          <w:kern w:val="2"/>
          <w:sz w:val="24"/>
          <w:szCs w:val="24"/>
          <w:highlight w:val="none"/>
          <w:u w:val="single"/>
          <w:lang w:val="en-US" w:eastAsia="zh-CN" w:bidi="ar"/>
        </w:rPr>
        <w:t>（4）</w:t>
      </w:r>
      <w:r>
        <w:rPr>
          <w:rFonts w:hint="eastAsia" w:ascii="宋体" w:hAnsi="宋体" w:eastAsia="宋体" w:cs="宋体"/>
          <w:kern w:val="2"/>
          <w:sz w:val="24"/>
          <w:szCs w:val="24"/>
          <w:highlight w:val="none"/>
          <w:u w:val="single"/>
          <w:lang w:val="en-US" w:eastAsia="zh-CN" w:bidi="ar"/>
        </w:rPr>
        <w:t>供应商未被“信用中国网（www.creditchina.gov.cn）”“中国政府采购网（www.ccgp.gov.cn）”列入失信被执行人、重大税收违法案件当事人名单、政府采购严重违法失信行为记</w:t>
      </w:r>
      <w:r>
        <w:rPr>
          <w:rFonts w:hint="eastAsia" w:ascii="宋体" w:hAnsi="宋体" w:eastAsia="宋体" w:cs="宋体"/>
          <w:sz w:val="24"/>
          <w:highlight w:val="none"/>
          <w:u w:val="single"/>
          <w:lang w:bidi="ar"/>
        </w:rPr>
        <w:t>录名单。</w:t>
      </w:r>
    </w:p>
    <w:p w14:paraId="2E28A0BC">
      <w:pPr>
        <w:pStyle w:val="4"/>
        <w:spacing w:beforeLines="5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三、获取</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w:t>
      </w:r>
    </w:p>
    <w:p w14:paraId="7E2B3F50">
      <w:pPr>
        <w:adjustRightInd w:val="0"/>
        <w:snapToGrid w:val="0"/>
        <w:spacing w:line="440" w:lineRule="exact"/>
        <w:ind w:firstLine="240" w:firstLineChars="100"/>
        <w:rPr>
          <w:rFonts w:hint="eastAsia" w:ascii="宋体" w:hAnsi="宋体" w:eastAsia="宋体" w:cs="宋体"/>
          <w:sz w:val="24"/>
          <w:highlight w:val="none"/>
          <w:lang w:bidi="ar"/>
        </w:rPr>
      </w:pPr>
      <w:r>
        <w:rPr>
          <w:rFonts w:hint="eastAsia" w:ascii="宋体" w:hAnsi="宋体" w:eastAsia="宋体" w:cs="宋体"/>
          <w:sz w:val="24"/>
          <w:highlight w:val="none"/>
          <w:lang w:val="en-US" w:eastAsia="zh-CN" w:bidi="ar"/>
        </w:rPr>
        <w:t>1.</w:t>
      </w:r>
      <w:r>
        <w:rPr>
          <w:rFonts w:hint="eastAsia" w:ascii="宋体" w:hAnsi="宋体" w:eastAsia="宋体" w:cs="宋体"/>
          <w:sz w:val="24"/>
          <w:highlight w:val="none"/>
          <w:lang w:bidi="ar"/>
        </w:rPr>
        <w:t>时间：</w:t>
      </w:r>
      <w:r>
        <w:rPr>
          <w:rFonts w:hint="eastAsia" w:ascii="宋体" w:hAnsi="宋体" w:eastAsia="宋体" w:cs="宋体"/>
          <w:sz w:val="24"/>
          <w:highlight w:val="none"/>
          <w:u w:val="single"/>
          <w:lang w:val="en-US" w:eastAsia="zh-CN" w:bidi="ar"/>
        </w:rPr>
        <w:t>2025</w:t>
      </w:r>
      <w:r>
        <w:rPr>
          <w:rFonts w:hint="eastAsia" w:ascii="宋体" w:hAnsi="宋体" w:eastAsia="宋体" w:cs="宋体"/>
          <w:sz w:val="24"/>
          <w:highlight w:val="none"/>
          <w:lang w:bidi="ar"/>
        </w:rPr>
        <w:t>年</w:t>
      </w:r>
      <w:r>
        <w:rPr>
          <w:rFonts w:hint="eastAsia" w:ascii="宋体" w:hAnsi="宋体" w:cs="宋体"/>
          <w:sz w:val="24"/>
          <w:highlight w:val="none"/>
          <w:u w:val="single"/>
          <w:lang w:val="en-US" w:eastAsia="zh-CN" w:bidi="ar"/>
        </w:rPr>
        <w:t>6</w:t>
      </w:r>
      <w:r>
        <w:rPr>
          <w:rFonts w:hint="eastAsia" w:ascii="宋体" w:hAnsi="宋体" w:eastAsia="宋体" w:cs="宋体"/>
          <w:sz w:val="24"/>
          <w:highlight w:val="none"/>
          <w:lang w:bidi="ar"/>
        </w:rPr>
        <w:t>月</w:t>
      </w:r>
      <w:r>
        <w:rPr>
          <w:rFonts w:hint="eastAsia" w:ascii="宋体" w:hAnsi="宋体" w:cs="宋体"/>
          <w:sz w:val="24"/>
          <w:highlight w:val="none"/>
          <w:u w:val="single"/>
          <w:lang w:val="en-US" w:eastAsia="zh-CN" w:bidi="ar"/>
        </w:rPr>
        <w:t>13</w:t>
      </w:r>
      <w:r>
        <w:rPr>
          <w:rFonts w:hint="eastAsia" w:ascii="宋体" w:hAnsi="宋体" w:eastAsia="宋体" w:cs="宋体"/>
          <w:sz w:val="24"/>
          <w:highlight w:val="none"/>
          <w:lang w:bidi="ar"/>
        </w:rPr>
        <w:t>日至</w:t>
      </w:r>
      <w:r>
        <w:rPr>
          <w:rFonts w:hint="eastAsia" w:ascii="宋体" w:hAnsi="宋体" w:eastAsia="宋体" w:cs="宋体"/>
          <w:sz w:val="24"/>
          <w:highlight w:val="none"/>
          <w:u w:val="single"/>
          <w:lang w:val="en-US" w:eastAsia="zh-CN" w:bidi="ar"/>
        </w:rPr>
        <w:t>2025</w:t>
      </w:r>
      <w:r>
        <w:rPr>
          <w:rFonts w:hint="eastAsia" w:ascii="宋体" w:hAnsi="宋体" w:eastAsia="宋体" w:cs="宋体"/>
          <w:sz w:val="24"/>
          <w:highlight w:val="none"/>
          <w:lang w:bidi="ar"/>
        </w:rPr>
        <w:t>年</w:t>
      </w:r>
      <w:r>
        <w:rPr>
          <w:rFonts w:hint="eastAsia" w:ascii="宋体" w:hAnsi="宋体" w:cs="宋体"/>
          <w:sz w:val="24"/>
          <w:highlight w:val="none"/>
          <w:u w:val="single"/>
          <w:lang w:val="en-US" w:eastAsia="zh-CN" w:bidi="ar"/>
        </w:rPr>
        <w:t>6</w:t>
      </w:r>
      <w:r>
        <w:rPr>
          <w:rFonts w:hint="eastAsia" w:ascii="宋体" w:hAnsi="宋体" w:eastAsia="宋体" w:cs="宋体"/>
          <w:sz w:val="24"/>
          <w:highlight w:val="none"/>
          <w:lang w:bidi="ar"/>
        </w:rPr>
        <w:t>月</w:t>
      </w:r>
      <w:r>
        <w:rPr>
          <w:rFonts w:hint="eastAsia" w:ascii="宋体" w:hAnsi="宋体" w:cs="宋体"/>
          <w:sz w:val="24"/>
          <w:highlight w:val="none"/>
          <w:u w:val="single"/>
          <w:lang w:val="en-US" w:eastAsia="zh-CN" w:bidi="ar"/>
        </w:rPr>
        <w:t>19</w:t>
      </w:r>
      <w:r>
        <w:rPr>
          <w:rFonts w:hint="eastAsia" w:ascii="宋体" w:hAnsi="宋体" w:eastAsia="宋体" w:cs="宋体"/>
          <w:sz w:val="24"/>
          <w:highlight w:val="none"/>
          <w:lang w:bidi="ar"/>
        </w:rPr>
        <w:t>日，每天上午</w:t>
      </w:r>
      <w:r>
        <w:rPr>
          <w:rFonts w:hint="eastAsia" w:ascii="宋体" w:hAnsi="宋体" w:eastAsia="宋体" w:cs="宋体"/>
          <w:sz w:val="24"/>
          <w:highlight w:val="none"/>
          <w:u w:val="single"/>
          <w:lang w:val="en-US" w:eastAsia="zh-CN"/>
        </w:rPr>
        <w:t>9</w:t>
      </w:r>
      <w:r>
        <w:rPr>
          <w:rFonts w:hint="eastAsia" w:ascii="宋体" w:hAnsi="宋体" w:eastAsia="宋体" w:cs="宋体"/>
          <w:sz w:val="24"/>
          <w:highlight w:val="none"/>
          <w:u w:val="none"/>
          <w:lang w:val="en-US" w:eastAsia="zh-CN"/>
        </w:rPr>
        <w:t>点</w:t>
      </w:r>
      <w:r>
        <w:rPr>
          <w:rFonts w:hint="eastAsia" w:ascii="宋体" w:hAnsi="宋体" w:cs="宋体"/>
          <w:sz w:val="24"/>
          <w:highlight w:val="none"/>
          <w:u w:val="single"/>
          <w:lang w:val="en-US" w:eastAsia="zh-CN"/>
        </w:rPr>
        <w:t>0</w:t>
      </w:r>
      <w:r>
        <w:rPr>
          <w:rFonts w:hint="eastAsia" w:ascii="宋体" w:hAnsi="宋体" w:eastAsia="宋体" w:cs="宋体"/>
          <w:sz w:val="24"/>
          <w:highlight w:val="none"/>
          <w:u w:val="single"/>
          <w:lang w:val="en-US" w:eastAsia="zh-CN"/>
        </w:rPr>
        <w:t>0</w:t>
      </w:r>
      <w:r>
        <w:rPr>
          <w:rFonts w:hint="eastAsia" w:ascii="宋体" w:hAnsi="宋体" w:eastAsia="宋体" w:cs="宋体"/>
          <w:sz w:val="24"/>
          <w:highlight w:val="none"/>
          <w:u w:val="none"/>
          <w:lang w:val="en-US" w:eastAsia="zh-CN"/>
        </w:rPr>
        <w:t>分</w:t>
      </w:r>
      <w:r>
        <w:rPr>
          <w:rFonts w:hint="eastAsia" w:ascii="宋体" w:hAnsi="宋体" w:eastAsia="宋体" w:cs="宋体"/>
          <w:sz w:val="24"/>
          <w:highlight w:val="none"/>
        </w:rPr>
        <w:t>至</w:t>
      </w:r>
      <w:r>
        <w:rPr>
          <w:rFonts w:hint="eastAsia" w:ascii="宋体" w:hAnsi="宋体" w:eastAsia="宋体" w:cs="宋体"/>
          <w:sz w:val="24"/>
          <w:highlight w:val="none"/>
          <w:u w:val="single"/>
          <w:lang w:val="en-US" w:eastAsia="zh-CN"/>
        </w:rPr>
        <w:t>1</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none"/>
          <w:lang w:val="en-US" w:eastAsia="zh-CN"/>
        </w:rPr>
        <w:t>点</w:t>
      </w:r>
      <w:r>
        <w:rPr>
          <w:rFonts w:hint="eastAsia" w:ascii="宋体" w:hAnsi="宋体" w:cs="宋体"/>
          <w:sz w:val="24"/>
          <w:highlight w:val="none"/>
          <w:u w:val="single"/>
          <w:lang w:val="en-US" w:eastAsia="zh-CN"/>
        </w:rPr>
        <w:t>0</w:t>
      </w:r>
      <w:r>
        <w:rPr>
          <w:rFonts w:hint="eastAsia" w:ascii="宋体" w:hAnsi="宋体" w:eastAsia="宋体" w:cs="宋体"/>
          <w:sz w:val="24"/>
          <w:highlight w:val="none"/>
          <w:u w:val="single"/>
          <w:lang w:val="en-US" w:eastAsia="zh-CN"/>
        </w:rPr>
        <w:t>0</w:t>
      </w:r>
      <w:r>
        <w:rPr>
          <w:rFonts w:hint="eastAsia" w:ascii="宋体" w:hAnsi="宋体" w:eastAsia="宋体" w:cs="宋体"/>
          <w:sz w:val="24"/>
          <w:highlight w:val="none"/>
          <w:u w:val="none"/>
          <w:lang w:val="en-US" w:eastAsia="zh-CN"/>
        </w:rPr>
        <w:t>分</w:t>
      </w:r>
      <w:r>
        <w:rPr>
          <w:rFonts w:hint="eastAsia" w:ascii="宋体" w:hAnsi="宋体" w:eastAsia="宋体" w:cs="宋体"/>
          <w:sz w:val="24"/>
          <w:highlight w:val="none"/>
        </w:rPr>
        <w:t>，下午</w:t>
      </w:r>
      <w:r>
        <w:rPr>
          <w:rFonts w:hint="eastAsia" w:ascii="宋体" w:hAnsi="宋体" w:eastAsia="宋体" w:cs="宋体"/>
          <w:sz w:val="24"/>
          <w:highlight w:val="none"/>
          <w:u w:val="single"/>
          <w:lang w:val="en-US" w:eastAsia="zh-CN"/>
        </w:rPr>
        <w:t>1</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none"/>
          <w:lang w:val="en-US" w:eastAsia="zh-CN"/>
        </w:rPr>
        <w:t>点</w:t>
      </w:r>
      <w:r>
        <w:rPr>
          <w:rFonts w:hint="eastAsia" w:ascii="宋体" w:hAnsi="宋体" w:cs="宋体"/>
          <w:sz w:val="24"/>
          <w:highlight w:val="none"/>
          <w:u w:val="single"/>
          <w:lang w:val="en-US" w:eastAsia="zh-CN"/>
        </w:rPr>
        <w:t>0</w:t>
      </w:r>
      <w:r>
        <w:rPr>
          <w:rFonts w:hint="eastAsia" w:ascii="宋体" w:hAnsi="宋体" w:eastAsia="宋体" w:cs="宋体"/>
          <w:sz w:val="24"/>
          <w:highlight w:val="none"/>
          <w:u w:val="single"/>
          <w:lang w:val="en-US" w:eastAsia="zh-CN"/>
        </w:rPr>
        <w:t>0</w:t>
      </w:r>
      <w:r>
        <w:rPr>
          <w:rFonts w:hint="eastAsia" w:ascii="宋体" w:hAnsi="宋体" w:eastAsia="宋体" w:cs="宋体"/>
          <w:sz w:val="24"/>
          <w:highlight w:val="none"/>
          <w:u w:val="none"/>
          <w:lang w:val="en-US" w:eastAsia="zh-CN"/>
        </w:rPr>
        <w:t>分</w:t>
      </w:r>
      <w:r>
        <w:rPr>
          <w:rFonts w:hint="eastAsia" w:ascii="宋体" w:hAnsi="宋体" w:eastAsia="宋体" w:cs="宋体"/>
          <w:sz w:val="24"/>
          <w:highlight w:val="none"/>
        </w:rPr>
        <w:t>至</w:t>
      </w:r>
      <w:r>
        <w:rPr>
          <w:rFonts w:hint="eastAsia" w:ascii="宋体" w:hAnsi="宋体" w:eastAsia="宋体" w:cs="宋体"/>
          <w:sz w:val="24"/>
          <w:highlight w:val="none"/>
          <w:u w:val="single"/>
          <w:lang w:val="en-US" w:eastAsia="zh-CN"/>
        </w:rPr>
        <w:t>1</w:t>
      </w:r>
      <w:r>
        <w:rPr>
          <w:rFonts w:hint="eastAsia" w:ascii="宋体" w:hAnsi="宋体" w:cs="宋体"/>
          <w:sz w:val="24"/>
          <w:highlight w:val="none"/>
          <w:u w:val="single"/>
          <w:lang w:val="en-US" w:eastAsia="zh-CN"/>
        </w:rPr>
        <w:t>7</w:t>
      </w:r>
      <w:r>
        <w:rPr>
          <w:rFonts w:hint="eastAsia" w:ascii="宋体" w:hAnsi="宋体" w:eastAsia="宋体" w:cs="宋体"/>
          <w:sz w:val="24"/>
          <w:highlight w:val="none"/>
          <w:u w:val="none"/>
          <w:lang w:val="en-US" w:eastAsia="zh-CN"/>
        </w:rPr>
        <w:t>点</w:t>
      </w:r>
      <w:r>
        <w:rPr>
          <w:rFonts w:hint="eastAsia" w:ascii="宋体" w:hAnsi="宋体" w:cs="宋体"/>
          <w:sz w:val="24"/>
          <w:highlight w:val="none"/>
          <w:u w:val="single"/>
          <w:lang w:val="en-US" w:eastAsia="zh-CN"/>
        </w:rPr>
        <w:t>0</w:t>
      </w:r>
      <w:r>
        <w:rPr>
          <w:rFonts w:hint="eastAsia" w:ascii="宋体" w:hAnsi="宋体" w:eastAsia="宋体" w:cs="宋体"/>
          <w:sz w:val="24"/>
          <w:highlight w:val="none"/>
          <w:u w:val="single"/>
          <w:lang w:val="en-US" w:eastAsia="zh-CN"/>
        </w:rPr>
        <w:t>0</w:t>
      </w:r>
      <w:r>
        <w:rPr>
          <w:rFonts w:hint="eastAsia" w:ascii="宋体" w:hAnsi="宋体" w:eastAsia="宋体" w:cs="宋体"/>
          <w:sz w:val="24"/>
          <w:highlight w:val="none"/>
          <w:u w:val="none"/>
          <w:lang w:val="en-US" w:eastAsia="zh-CN"/>
        </w:rPr>
        <w:t>分</w:t>
      </w:r>
      <w:r>
        <w:rPr>
          <w:rFonts w:hint="eastAsia" w:ascii="宋体" w:hAnsi="宋体" w:eastAsia="宋体" w:cs="宋体"/>
          <w:sz w:val="24"/>
          <w:highlight w:val="none"/>
          <w:lang w:bidi="ar"/>
        </w:rPr>
        <w:t>（北京时间，法定节假日除外）。</w:t>
      </w:r>
    </w:p>
    <w:p w14:paraId="359FED9B">
      <w:pPr>
        <w:spacing w:line="440" w:lineRule="exact"/>
        <w:ind w:firstLine="240" w:firstLineChars="100"/>
        <w:rPr>
          <w:rFonts w:hint="eastAsia" w:ascii="宋体" w:hAnsi="宋体" w:eastAsia="宋体" w:cs="宋体"/>
          <w:kern w:val="0"/>
          <w:sz w:val="24"/>
          <w:szCs w:val="24"/>
          <w:highlight w:val="none"/>
          <w:lang w:val="en-US" w:eastAsia="zh-CN" w:bidi="zh-TW"/>
        </w:rPr>
      </w:pPr>
      <w:r>
        <w:rPr>
          <w:rFonts w:hint="eastAsia" w:ascii="宋体" w:hAnsi="宋体" w:eastAsia="宋体" w:cs="宋体"/>
          <w:kern w:val="0"/>
          <w:sz w:val="24"/>
          <w:szCs w:val="24"/>
          <w:highlight w:val="none"/>
          <w:lang w:val="en-US" w:eastAsia="zh-CN" w:bidi="zh-TW"/>
        </w:rPr>
        <w:t>2.地点：北京市政府采购电子交易平台</w:t>
      </w:r>
    </w:p>
    <w:p w14:paraId="571E1C39">
      <w:pPr>
        <w:spacing w:line="440" w:lineRule="exact"/>
        <w:ind w:firstLine="240" w:firstLineChars="1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zh-TW"/>
        </w:rPr>
        <w:t>3.方式：供应商使用CA数字证书或电子营业执照登录北京市政府采购电子交易平台（</w:t>
      </w:r>
      <w:r>
        <w:rPr>
          <w:rFonts w:hint="eastAsia" w:ascii="宋体" w:hAnsi="宋体" w:eastAsia="宋体" w:cs="宋体"/>
          <w:kern w:val="0"/>
          <w:sz w:val="21"/>
          <w:szCs w:val="21"/>
          <w:highlight w:val="none"/>
          <w:lang w:val="en-US" w:eastAsia="zh-CN" w:bidi="zh-TW"/>
        </w:rPr>
        <w:t>http://zbcg-bjzc.zhongcy.com/bjczj-portal-site/index.html#/home</w:t>
      </w:r>
      <w:r>
        <w:rPr>
          <w:rFonts w:hint="eastAsia" w:ascii="宋体" w:hAnsi="宋体" w:eastAsia="宋体" w:cs="宋体"/>
          <w:kern w:val="0"/>
          <w:sz w:val="24"/>
          <w:szCs w:val="24"/>
          <w:highlight w:val="none"/>
          <w:lang w:val="en-US" w:eastAsia="zh-CN" w:bidi="zh-TW"/>
        </w:rPr>
        <w:t>）获取电子版竞争性磋商文件。</w:t>
      </w:r>
    </w:p>
    <w:p w14:paraId="020A0711">
      <w:pPr>
        <w:pStyle w:val="6"/>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售价：0元。</w:t>
      </w:r>
    </w:p>
    <w:p w14:paraId="659172C2">
      <w:pPr>
        <w:pStyle w:val="4"/>
        <w:spacing w:beforeLines="50" w:line="440" w:lineRule="exact"/>
        <w:jc w:val="left"/>
        <w:rPr>
          <w:rFonts w:hint="eastAsia" w:ascii="宋体" w:hAnsi="宋体" w:eastAsia="宋体" w:cs="宋体"/>
          <w:sz w:val="24"/>
          <w:szCs w:val="24"/>
          <w:highlight w:val="none"/>
        </w:rPr>
      </w:pPr>
      <w:bookmarkStart w:id="13" w:name="_Toc28359082"/>
      <w:bookmarkStart w:id="14" w:name="_Toc35393793"/>
      <w:bookmarkStart w:id="15" w:name="_Toc35393624"/>
      <w:bookmarkStart w:id="16" w:name="_Toc28359005"/>
      <w:r>
        <w:rPr>
          <w:rFonts w:hint="eastAsia" w:ascii="宋体" w:hAnsi="宋体" w:eastAsia="宋体" w:cs="宋体"/>
          <w:sz w:val="24"/>
          <w:szCs w:val="24"/>
          <w:highlight w:val="none"/>
        </w:rPr>
        <w:t>四、</w:t>
      </w:r>
      <w:bookmarkEnd w:id="13"/>
      <w:bookmarkEnd w:id="14"/>
      <w:bookmarkEnd w:id="15"/>
      <w:bookmarkEnd w:id="16"/>
      <w:r>
        <w:rPr>
          <w:rFonts w:hint="eastAsia" w:ascii="宋体" w:hAnsi="宋体" w:eastAsia="宋体" w:cs="宋体"/>
          <w:sz w:val="24"/>
          <w:szCs w:val="24"/>
          <w:highlight w:val="none"/>
        </w:rPr>
        <w:t>响应文件提交</w:t>
      </w:r>
    </w:p>
    <w:p w14:paraId="15B9F5F9">
      <w:pPr>
        <w:spacing w:line="440" w:lineRule="exact"/>
        <w:ind w:firstLine="240" w:firstLineChars="100"/>
        <w:rPr>
          <w:rFonts w:hint="eastAsia" w:ascii="宋体" w:hAnsi="宋体" w:eastAsia="宋体" w:cs="宋体"/>
          <w:bCs/>
          <w:sz w:val="24"/>
          <w:highlight w:val="none"/>
          <w:u w:val="single"/>
          <w:lang w:eastAsia="zh-CN"/>
        </w:rPr>
      </w:pPr>
      <w:r>
        <w:rPr>
          <w:rFonts w:hint="eastAsia" w:ascii="宋体" w:hAnsi="宋体" w:eastAsia="宋体" w:cs="宋体"/>
          <w:sz w:val="24"/>
          <w:highlight w:val="none"/>
          <w:lang w:bidi="ar"/>
        </w:rPr>
        <w:t>截止时间：</w:t>
      </w:r>
      <w:r>
        <w:rPr>
          <w:rFonts w:hint="eastAsia" w:ascii="宋体" w:hAnsi="宋体" w:eastAsia="宋体" w:cs="宋体"/>
          <w:sz w:val="24"/>
          <w:highlight w:val="none"/>
          <w:u w:val="single"/>
          <w:lang w:val="en-US" w:eastAsia="zh-CN" w:bidi="ar"/>
        </w:rPr>
        <w:t>2025</w:t>
      </w:r>
      <w:r>
        <w:rPr>
          <w:rFonts w:hint="eastAsia" w:ascii="宋体" w:hAnsi="宋体" w:eastAsia="宋体" w:cs="宋体"/>
          <w:bCs/>
          <w:sz w:val="24"/>
          <w:highlight w:val="none"/>
        </w:rPr>
        <w:t>年</w:t>
      </w:r>
      <w:r>
        <w:rPr>
          <w:rFonts w:hint="eastAsia" w:ascii="宋体" w:hAnsi="宋体" w:cs="宋体"/>
          <w:bCs/>
          <w:sz w:val="24"/>
          <w:highlight w:val="none"/>
          <w:u w:val="single"/>
          <w:lang w:val="en-US" w:eastAsia="zh-CN"/>
        </w:rPr>
        <w:t>6</w:t>
      </w:r>
      <w:r>
        <w:rPr>
          <w:rFonts w:hint="eastAsia" w:ascii="宋体" w:hAnsi="宋体" w:eastAsia="宋体" w:cs="宋体"/>
          <w:bCs/>
          <w:sz w:val="24"/>
          <w:highlight w:val="none"/>
        </w:rPr>
        <w:t>月</w:t>
      </w:r>
      <w:r>
        <w:rPr>
          <w:rFonts w:hint="eastAsia" w:ascii="宋体" w:hAnsi="宋体" w:cs="宋体"/>
          <w:bCs/>
          <w:sz w:val="24"/>
          <w:highlight w:val="none"/>
          <w:u w:val="single"/>
          <w:lang w:val="en-US" w:eastAsia="zh-CN"/>
        </w:rPr>
        <w:t>26</w:t>
      </w:r>
      <w:r>
        <w:rPr>
          <w:rFonts w:hint="eastAsia" w:ascii="宋体" w:hAnsi="宋体" w:eastAsia="宋体" w:cs="宋体"/>
          <w:bCs/>
          <w:sz w:val="24"/>
          <w:highlight w:val="none"/>
        </w:rPr>
        <w:t>日</w:t>
      </w:r>
      <w:r>
        <w:rPr>
          <w:rFonts w:hint="eastAsia" w:ascii="宋体" w:hAnsi="宋体" w:eastAsia="宋体" w:cs="宋体"/>
          <w:bCs/>
          <w:sz w:val="24"/>
          <w:highlight w:val="none"/>
          <w:u w:val="single"/>
          <w:lang w:val="en-US" w:eastAsia="zh-CN"/>
        </w:rPr>
        <w:t>9</w:t>
      </w:r>
      <w:r>
        <w:rPr>
          <w:rFonts w:hint="eastAsia" w:ascii="宋体" w:hAnsi="宋体" w:eastAsia="宋体" w:cs="宋体"/>
          <w:bCs/>
          <w:sz w:val="24"/>
          <w:highlight w:val="none"/>
          <w:u w:val="none"/>
          <w:lang w:val="en-US" w:eastAsia="zh-CN"/>
        </w:rPr>
        <w:t>点</w:t>
      </w:r>
      <w:r>
        <w:rPr>
          <w:rFonts w:hint="eastAsia" w:ascii="宋体" w:hAnsi="宋体" w:eastAsia="宋体" w:cs="宋体"/>
          <w:bCs/>
          <w:sz w:val="24"/>
          <w:highlight w:val="none"/>
          <w:u w:val="single"/>
          <w:lang w:val="en-US" w:eastAsia="zh-CN"/>
        </w:rPr>
        <w:t>30</w:t>
      </w:r>
      <w:r>
        <w:rPr>
          <w:rFonts w:hint="eastAsia" w:ascii="宋体" w:hAnsi="宋体" w:eastAsia="宋体" w:cs="宋体"/>
          <w:bCs/>
          <w:sz w:val="24"/>
          <w:highlight w:val="none"/>
        </w:rPr>
        <w:t>分（北京时间）</w:t>
      </w:r>
      <w:r>
        <w:rPr>
          <w:rFonts w:hint="eastAsia" w:ascii="宋体" w:hAnsi="宋体" w:eastAsia="宋体" w:cs="宋体"/>
          <w:bCs/>
          <w:sz w:val="24"/>
          <w:highlight w:val="none"/>
          <w:lang w:eastAsia="zh-CN"/>
        </w:rPr>
        <w:t>。</w:t>
      </w:r>
    </w:p>
    <w:p w14:paraId="3F0B6618">
      <w:pPr>
        <w:spacing w:line="440" w:lineRule="exact"/>
        <w:ind w:firstLine="240" w:firstLineChars="100"/>
        <w:rPr>
          <w:rFonts w:hint="eastAsia" w:ascii="宋体" w:hAnsi="宋体" w:eastAsia="宋体" w:cs="宋体"/>
          <w:sz w:val="24"/>
          <w:szCs w:val="24"/>
          <w:highlight w:val="none"/>
          <w:u w:val="single"/>
          <w:lang w:val="en-US" w:eastAsia="zh-CN" w:bidi="ar"/>
        </w:rPr>
      </w:pPr>
      <w:r>
        <w:rPr>
          <w:rFonts w:hint="eastAsia" w:ascii="宋体" w:hAnsi="宋体" w:eastAsia="宋体" w:cs="宋体"/>
          <w:sz w:val="24"/>
          <w:highlight w:val="none"/>
          <w:lang w:bidi="ar"/>
        </w:rPr>
        <w:t>地点：</w:t>
      </w:r>
      <w:r>
        <w:rPr>
          <w:rFonts w:hint="eastAsia" w:ascii="宋体" w:hAnsi="宋体" w:eastAsia="宋体" w:cs="宋体"/>
          <w:sz w:val="24"/>
          <w:szCs w:val="24"/>
          <w:highlight w:val="none"/>
          <w:u w:val="single"/>
          <w:lang w:eastAsia="zh-CN" w:bidi="ar"/>
        </w:rPr>
        <w:t>本项目采用远程电子</w:t>
      </w:r>
      <w:r>
        <w:rPr>
          <w:rFonts w:hint="eastAsia" w:ascii="宋体" w:hAnsi="宋体" w:eastAsia="宋体" w:cs="宋体"/>
          <w:sz w:val="24"/>
          <w:szCs w:val="24"/>
          <w:highlight w:val="none"/>
          <w:u w:val="single"/>
          <w:lang w:val="en-US" w:eastAsia="zh-CN" w:bidi="ar"/>
        </w:rPr>
        <w:t>磋商</w:t>
      </w:r>
      <w:r>
        <w:rPr>
          <w:rFonts w:hint="eastAsia" w:ascii="宋体" w:hAnsi="宋体" w:eastAsia="宋体" w:cs="宋体"/>
          <w:sz w:val="24"/>
          <w:szCs w:val="24"/>
          <w:highlight w:val="none"/>
          <w:u w:val="single"/>
          <w:lang w:eastAsia="zh-CN" w:bidi="ar"/>
        </w:rPr>
        <w:t>方式，供应商在北京市政府采购电子交易平台（http://zbcg-bjzc.zhongcy.com/bjczj-portal-site/index.html#/home）提交电子响应文件，不接受纸质文件，无须到达现场</w:t>
      </w:r>
      <w:r>
        <w:rPr>
          <w:rFonts w:hint="eastAsia" w:ascii="宋体" w:hAnsi="宋体" w:cs="宋体"/>
          <w:sz w:val="24"/>
          <w:szCs w:val="24"/>
          <w:highlight w:val="none"/>
          <w:u w:val="single"/>
          <w:lang w:eastAsia="zh-CN" w:bidi="ar"/>
        </w:rPr>
        <w:t>，</w:t>
      </w:r>
      <w:r>
        <w:rPr>
          <w:rFonts w:hint="eastAsia" w:ascii="宋体" w:hAnsi="宋体" w:eastAsia="宋体" w:cs="宋体"/>
          <w:sz w:val="24"/>
          <w:szCs w:val="24"/>
          <w:highlight w:val="none"/>
          <w:u w:val="single"/>
          <w:lang w:eastAsia="zh-CN" w:bidi="ar"/>
        </w:rPr>
        <w:t>请务必保持联系人电话畅通。</w:t>
      </w:r>
    </w:p>
    <w:p w14:paraId="4F1483A2">
      <w:pPr>
        <w:pStyle w:val="4"/>
        <w:spacing w:beforeLines="5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14:paraId="68F96C8E">
      <w:pPr>
        <w:spacing w:line="440" w:lineRule="exact"/>
        <w:ind w:firstLine="240" w:firstLineChars="100"/>
        <w:rPr>
          <w:rFonts w:hint="eastAsia" w:ascii="宋体" w:hAnsi="宋体" w:eastAsia="宋体" w:cs="宋体"/>
          <w:bCs/>
          <w:sz w:val="24"/>
          <w:highlight w:val="none"/>
          <w:u w:val="single"/>
          <w:lang w:eastAsia="zh-CN"/>
        </w:rPr>
      </w:pPr>
      <w:bookmarkStart w:id="17" w:name="_Toc28359084"/>
      <w:bookmarkStart w:id="18" w:name="_Toc35393794"/>
      <w:bookmarkStart w:id="19" w:name="_Toc28359007"/>
      <w:bookmarkStart w:id="20" w:name="_Toc35393625"/>
      <w:r>
        <w:rPr>
          <w:rFonts w:hint="eastAsia" w:ascii="宋体" w:hAnsi="宋体" w:eastAsia="宋体" w:cs="宋体"/>
          <w:sz w:val="24"/>
          <w:highlight w:val="none"/>
          <w:lang w:bidi="ar"/>
        </w:rPr>
        <w:t>时间：</w:t>
      </w:r>
      <w:r>
        <w:rPr>
          <w:rFonts w:hint="eastAsia" w:ascii="宋体" w:hAnsi="宋体" w:eastAsia="宋体" w:cs="宋体"/>
          <w:sz w:val="24"/>
          <w:highlight w:val="none"/>
          <w:u w:val="single"/>
          <w:lang w:val="en-US" w:eastAsia="zh-CN" w:bidi="ar"/>
        </w:rPr>
        <w:t>2025</w:t>
      </w:r>
      <w:r>
        <w:rPr>
          <w:rFonts w:hint="eastAsia" w:ascii="宋体" w:hAnsi="宋体" w:eastAsia="宋体" w:cs="宋体"/>
          <w:bCs/>
          <w:sz w:val="24"/>
          <w:highlight w:val="none"/>
        </w:rPr>
        <w:t>年</w:t>
      </w:r>
      <w:r>
        <w:rPr>
          <w:rFonts w:hint="eastAsia" w:ascii="宋体" w:hAnsi="宋体" w:cs="宋体"/>
          <w:bCs/>
          <w:sz w:val="24"/>
          <w:highlight w:val="none"/>
          <w:u w:val="single"/>
          <w:lang w:val="en-US" w:eastAsia="zh-CN"/>
        </w:rPr>
        <w:t>6</w:t>
      </w:r>
      <w:r>
        <w:rPr>
          <w:rFonts w:hint="eastAsia" w:ascii="宋体" w:hAnsi="宋体" w:eastAsia="宋体" w:cs="宋体"/>
          <w:bCs/>
          <w:sz w:val="24"/>
          <w:highlight w:val="none"/>
        </w:rPr>
        <w:t>月</w:t>
      </w:r>
      <w:r>
        <w:rPr>
          <w:rFonts w:hint="eastAsia" w:ascii="宋体" w:hAnsi="宋体" w:cs="宋体"/>
          <w:bCs/>
          <w:sz w:val="24"/>
          <w:highlight w:val="none"/>
          <w:u w:val="single"/>
          <w:lang w:val="en-US" w:eastAsia="zh-CN"/>
        </w:rPr>
        <w:t>26</w:t>
      </w:r>
      <w:r>
        <w:rPr>
          <w:rFonts w:hint="eastAsia" w:ascii="宋体" w:hAnsi="宋体" w:eastAsia="宋体" w:cs="宋体"/>
          <w:bCs/>
          <w:sz w:val="24"/>
          <w:highlight w:val="none"/>
        </w:rPr>
        <w:t>日</w:t>
      </w:r>
      <w:r>
        <w:rPr>
          <w:rFonts w:hint="eastAsia" w:ascii="宋体" w:hAnsi="宋体" w:cs="宋体"/>
          <w:bCs/>
          <w:sz w:val="24"/>
          <w:highlight w:val="none"/>
          <w:u w:val="single"/>
          <w:lang w:val="en-US" w:eastAsia="zh-CN"/>
        </w:rPr>
        <w:t>9</w:t>
      </w:r>
      <w:r>
        <w:rPr>
          <w:rFonts w:hint="eastAsia" w:ascii="宋体" w:hAnsi="宋体" w:eastAsia="宋体" w:cs="宋体"/>
          <w:bCs/>
          <w:sz w:val="24"/>
          <w:highlight w:val="none"/>
          <w:u w:val="none"/>
          <w:lang w:val="en-US" w:eastAsia="zh-CN"/>
        </w:rPr>
        <w:t>点</w:t>
      </w:r>
      <w:r>
        <w:rPr>
          <w:rFonts w:hint="eastAsia" w:ascii="宋体" w:hAnsi="宋体" w:cs="宋体"/>
          <w:bCs/>
          <w:sz w:val="24"/>
          <w:highlight w:val="none"/>
          <w:u w:val="single"/>
          <w:lang w:val="en-US" w:eastAsia="zh-CN"/>
        </w:rPr>
        <w:t>30</w:t>
      </w:r>
      <w:r>
        <w:rPr>
          <w:rFonts w:hint="eastAsia" w:ascii="宋体" w:hAnsi="宋体" w:eastAsia="宋体" w:cs="宋体"/>
          <w:bCs/>
          <w:sz w:val="24"/>
          <w:highlight w:val="none"/>
        </w:rPr>
        <w:t>分（北京时间）</w:t>
      </w:r>
      <w:r>
        <w:rPr>
          <w:rFonts w:hint="eastAsia" w:ascii="宋体" w:hAnsi="宋体" w:eastAsia="宋体" w:cs="宋体"/>
          <w:bCs/>
          <w:sz w:val="24"/>
          <w:highlight w:val="none"/>
          <w:lang w:eastAsia="zh-CN"/>
        </w:rPr>
        <w:t>。</w:t>
      </w:r>
    </w:p>
    <w:p w14:paraId="1818A1F3">
      <w:pPr>
        <w:spacing w:line="440" w:lineRule="exact"/>
        <w:ind w:firstLine="240" w:firstLineChars="100"/>
        <w:rPr>
          <w:rFonts w:hint="eastAsia" w:ascii="宋体" w:hAnsi="宋体" w:eastAsia="宋体" w:cs="宋体"/>
          <w:sz w:val="24"/>
          <w:szCs w:val="24"/>
          <w:highlight w:val="none"/>
          <w:u w:val="single"/>
          <w:lang w:val="en-US" w:eastAsia="zh-CN" w:bidi="ar"/>
        </w:rPr>
      </w:pPr>
      <w:r>
        <w:rPr>
          <w:rFonts w:hint="eastAsia" w:ascii="宋体" w:hAnsi="宋体" w:eastAsia="宋体" w:cs="宋体"/>
          <w:sz w:val="24"/>
          <w:highlight w:val="none"/>
          <w:lang w:bidi="ar"/>
        </w:rPr>
        <w:t>地点：</w:t>
      </w:r>
      <w:r>
        <w:rPr>
          <w:rFonts w:hint="eastAsia" w:ascii="宋体" w:hAnsi="宋体" w:eastAsia="宋体" w:cs="宋体"/>
          <w:sz w:val="24"/>
          <w:szCs w:val="24"/>
          <w:highlight w:val="none"/>
          <w:u w:val="single"/>
          <w:lang w:eastAsia="zh-CN" w:bidi="ar"/>
        </w:rPr>
        <w:t>本项目采用远程电子</w:t>
      </w:r>
      <w:r>
        <w:rPr>
          <w:rFonts w:hint="eastAsia" w:ascii="宋体" w:hAnsi="宋体" w:eastAsia="宋体" w:cs="宋体"/>
          <w:sz w:val="24"/>
          <w:szCs w:val="24"/>
          <w:highlight w:val="none"/>
          <w:u w:val="single"/>
          <w:lang w:val="en-US" w:eastAsia="zh-CN" w:bidi="ar"/>
        </w:rPr>
        <w:t>磋商</w:t>
      </w:r>
      <w:r>
        <w:rPr>
          <w:rFonts w:hint="eastAsia" w:ascii="宋体" w:hAnsi="宋体" w:eastAsia="宋体" w:cs="宋体"/>
          <w:sz w:val="24"/>
          <w:szCs w:val="24"/>
          <w:highlight w:val="none"/>
          <w:u w:val="single"/>
          <w:lang w:eastAsia="zh-CN" w:bidi="ar"/>
        </w:rPr>
        <w:t>方式，供应商</w:t>
      </w:r>
      <w:r>
        <w:rPr>
          <w:rFonts w:hint="default" w:ascii="宋体" w:hAnsi="宋体" w:eastAsia="宋体" w:cs="宋体"/>
          <w:sz w:val="24"/>
          <w:szCs w:val="24"/>
          <w:highlight w:val="none"/>
          <w:u w:val="single"/>
          <w:lang w:val="en-US" w:eastAsia="zh-CN" w:bidi="ar"/>
        </w:rPr>
        <w:t>使用CA数字证书或电子营业执照登录北京市政府采购电子交易平台</w:t>
      </w:r>
      <w:r>
        <w:rPr>
          <w:rFonts w:hint="eastAsia" w:ascii="宋体" w:hAnsi="宋体" w:eastAsia="宋体" w:cs="宋体"/>
          <w:sz w:val="24"/>
          <w:szCs w:val="24"/>
          <w:highlight w:val="none"/>
          <w:u w:val="single"/>
          <w:lang w:eastAsia="zh-CN" w:bidi="ar"/>
        </w:rPr>
        <w:t>（http://zbcg-bjzc.zhongcy.com/bjczj-port</w:t>
      </w:r>
      <w:r>
        <w:rPr>
          <w:rFonts w:hint="eastAsia" w:ascii="宋体" w:hAnsi="宋体" w:eastAsia="宋体" w:cs="宋体"/>
          <w:sz w:val="24"/>
          <w:szCs w:val="24"/>
          <w:highlight w:val="none"/>
          <w:u w:val="single"/>
          <w:lang w:val="en-US" w:eastAsia="zh-CN" w:bidi="ar"/>
        </w:rPr>
        <w:t>al-site/index.html#/home）自行</w:t>
      </w:r>
      <w:r>
        <w:rPr>
          <w:rFonts w:hint="default" w:ascii="宋体" w:hAnsi="宋体" w:eastAsia="宋体" w:cs="宋体"/>
          <w:sz w:val="24"/>
          <w:szCs w:val="24"/>
          <w:highlight w:val="none"/>
          <w:u w:val="single"/>
          <w:lang w:val="en-US" w:eastAsia="zh-CN" w:bidi="ar"/>
        </w:rPr>
        <w:t>解密并开启响应文件</w:t>
      </w:r>
      <w:r>
        <w:rPr>
          <w:rFonts w:hint="eastAsia" w:ascii="宋体" w:hAnsi="宋体" w:eastAsia="宋体" w:cs="宋体"/>
          <w:sz w:val="24"/>
          <w:szCs w:val="24"/>
          <w:highlight w:val="none"/>
          <w:u w:val="single"/>
          <w:lang w:val="en-US" w:eastAsia="zh-CN" w:bidi="ar"/>
        </w:rPr>
        <w:t>。当日</w:t>
      </w:r>
      <w:r>
        <w:rPr>
          <w:rFonts w:hint="eastAsia" w:ascii="宋体" w:hAnsi="宋体" w:cs="宋体"/>
          <w:sz w:val="24"/>
          <w:szCs w:val="24"/>
          <w:highlight w:val="none"/>
          <w:u w:val="single"/>
          <w:lang w:val="en-US" w:eastAsia="zh-CN" w:bidi="ar"/>
        </w:rPr>
        <w:t>磋商小组将</w:t>
      </w:r>
      <w:r>
        <w:rPr>
          <w:rFonts w:hint="eastAsia" w:ascii="宋体" w:hAnsi="宋体" w:eastAsia="宋体" w:cs="宋体"/>
          <w:sz w:val="24"/>
          <w:szCs w:val="24"/>
          <w:highlight w:val="none"/>
          <w:u w:val="single"/>
          <w:lang w:val="en-US" w:eastAsia="zh-CN" w:bidi="ar"/>
        </w:rPr>
        <w:t>在系统中发起二轮报价邀请，供应商应及时关注系统并在系统中进行二次报价。</w:t>
      </w:r>
    </w:p>
    <w:bookmarkEnd w:id="17"/>
    <w:bookmarkEnd w:id="18"/>
    <w:bookmarkEnd w:id="19"/>
    <w:bookmarkEnd w:id="20"/>
    <w:p w14:paraId="0B11C3EA">
      <w:pPr>
        <w:pStyle w:val="4"/>
        <w:spacing w:beforeLines="5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六、公告期限</w:t>
      </w:r>
    </w:p>
    <w:p w14:paraId="688A591E">
      <w:pPr>
        <w:spacing w:line="440" w:lineRule="exact"/>
        <w:ind w:firstLine="240" w:firstLineChars="100"/>
        <w:rPr>
          <w:rFonts w:hint="eastAsia" w:ascii="宋体" w:hAnsi="宋体" w:eastAsia="宋体" w:cs="宋体"/>
          <w:kern w:val="0"/>
          <w:sz w:val="24"/>
          <w:highlight w:val="none"/>
        </w:rPr>
      </w:pPr>
      <w:r>
        <w:rPr>
          <w:rFonts w:hint="eastAsia" w:ascii="宋体" w:hAnsi="宋体" w:eastAsia="宋体" w:cs="宋体"/>
          <w:sz w:val="24"/>
          <w:highlight w:val="none"/>
          <w:lang w:bidi="ar"/>
        </w:rPr>
        <w:t>自本公告发布之日起3个工作日。</w:t>
      </w:r>
    </w:p>
    <w:p w14:paraId="7EE7DD5C">
      <w:pPr>
        <w:pStyle w:val="4"/>
        <w:spacing w:beforeLines="50" w:line="440" w:lineRule="exact"/>
        <w:jc w:val="left"/>
        <w:rPr>
          <w:rFonts w:hint="eastAsia" w:ascii="宋体" w:hAnsi="宋体" w:eastAsia="宋体" w:cs="宋体"/>
          <w:sz w:val="24"/>
          <w:szCs w:val="24"/>
          <w:highlight w:val="none"/>
        </w:rPr>
      </w:pPr>
      <w:bookmarkStart w:id="21" w:name="_Toc35393795"/>
      <w:bookmarkStart w:id="22" w:name="_Toc35393626"/>
      <w:r>
        <w:rPr>
          <w:rFonts w:hint="eastAsia" w:ascii="宋体" w:hAnsi="宋体" w:eastAsia="宋体" w:cs="宋体"/>
          <w:sz w:val="24"/>
          <w:szCs w:val="24"/>
          <w:highlight w:val="none"/>
        </w:rPr>
        <w:t>七、其他补充事宜</w:t>
      </w:r>
      <w:bookmarkEnd w:id="21"/>
      <w:bookmarkEnd w:id="22"/>
    </w:p>
    <w:p w14:paraId="44168ABD">
      <w:pPr>
        <w:pageBreakBefore w:val="0"/>
        <w:widowControl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b w:val="0"/>
          <w:bCs/>
          <w:sz w:val="24"/>
          <w:szCs w:val="24"/>
          <w:highlight w:val="none"/>
        </w:rPr>
      </w:pPr>
      <w:bookmarkStart w:id="23" w:name="_Toc35393796"/>
      <w:bookmarkStart w:id="24" w:name="_Toc28359085"/>
      <w:bookmarkStart w:id="25" w:name="_Toc35393627"/>
      <w:bookmarkStart w:id="26" w:name="_Toc28359008"/>
      <w:r>
        <w:rPr>
          <w:rFonts w:hint="eastAsia" w:ascii="宋体" w:hAnsi="宋体" w:eastAsia="宋体" w:cs="宋体"/>
          <w:b w:val="0"/>
          <w:bCs/>
          <w:kern w:val="2"/>
          <w:sz w:val="24"/>
          <w:szCs w:val="24"/>
          <w:highlight w:val="none"/>
          <w:lang w:val="en-US" w:eastAsia="zh-CN" w:bidi="ar-SA"/>
        </w:rPr>
        <w:t>1.</w:t>
      </w:r>
      <w:r>
        <w:rPr>
          <w:rFonts w:hint="eastAsia" w:ascii="宋体" w:hAnsi="宋体" w:eastAsia="宋体" w:cs="宋体"/>
          <w:b w:val="0"/>
          <w:bCs/>
          <w:sz w:val="24"/>
          <w:szCs w:val="24"/>
          <w:highlight w:val="none"/>
        </w:rPr>
        <w:t>本项目需要落实的政府采购政策</w:t>
      </w:r>
    </w:p>
    <w:p w14:paraId="5574F4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szCs w:val="24"/>
          <w:highlight w:val="none"/>
          <w:u w:val="none"/>
          <w:lang w:eastAsia="zh-CN" w:bidi="ar"/>
        </w:rPr>
      </w:pPr>
      <w:r>
        <w:rPr>
          <w:rFonts w:hint="eastAsia" w:ascii="宋体" w:hAnsi="宋体" w:cs="宋体"/>
          <w:kern w:val="0"/>
          <w:sz w:val="24"/>
          <w:szCs w:val="24"/>
          <w:highlight w:val="none"/>
          <w:u w:val="none"/>
          <w:lang w:eastAsia="zh-CN" w:bidi="ar"/>
        </w:rPr>
        <w:t>（</w:t>
      </w:r>
      <w:r>
        <w:rPr>
          <w:rFonts w:hint="eastAsia" w:ascii="宋体" w:hAnsi="宋体" w:cs="宋体"/>
          <w:kern w:val="0"/>
          <w:sz w:val="24"/>
          <w:szCs w:val="24"/>
          <w:highlight w:val="none"/>
          <w:u w:val="none"/>
          <w:lang w:val="en-US" w:eastAsia="zh-CN" w:bidi="ar"/>
        </w:rPr>
        <w:t>1</w:t>
      </w:r>
      <w:r>
        <w:rPr>
          <w:rFonts w:hint="eastAsia" w:ascii="宋体" w:hAnsi="宋体" w:cs="宋体"/>
          <w:kern w:val="0"/>
          <w:sz w:val="24"/>
          <w:szCs w:val="24"/>
          <w:highlight w:val="none"/>
          <w:u w:val="none"/>
          <w:lang w:eastAsia="zh-CN" w:bidi="ar"/>
        </w:rPr>
        <w:t>）</w:t>
      </w:r>
      <w:r>
        <w:rPr>
          <w:rFonts w:hint="eastAsia" w:ascii="宋体" w:hAnsi="宋体" w:eastAsia="宋体" w:cs="宋体"/>
          <w:kern w:val="0"/>
          <w:sz w:val="24"/>
          <w:szCs w:val="24"/>
          <w:highlight w:val="none"/>
          <w:u w:val="none"/>
          <w:lang w:bidi="ar"/>
        </w:rPr>
        <w:t>《关于进一步加大政府采购支持中小企业力度的通知》（财库</w:t>
      </w:r>
      <w:r>
        <w:rPr>
          <w:rFonts w:hint="eastAsia" w:ascii="宋体" w:hAnsi="宋体" w:cs="宋体"/>
          <w:kern w:val="0"/>
          <w:sz w:val="24"/>
          <w:szCs w:val="24"/>
          <w:highlight w:val="none"/>
          <w:u w:val="none"/>
          <w:lang w:val="en-US" w:eastAsia="zh-CN" w:bidi="ar"/>
        </w:rPr>
        <w:t>[</w:t>
      </w:r>
      <w:r>
        <w:rPr>
          <w:rFonts w:hint="eastAsia" w:ascii="宋体" w:hAnsi="宋体" w:eastAsia="宋体" w:cs="宋体"/>
          <w:kern w:val="0"/>
          <w:sz w:val="24"/>
          <w:szCs w:val="24"/>
          <w:highlight w:val="none"/>
          <w:u w:val="none"/>
          <w:lang w:bidi="ar"/>
        </w:rPr>
        <w:t>2022</w:t>
      </w:r>
      <w:r>
        <w:rPr>
          <w:rFonts w:hint="eastAsia" w:ascii="宋体" w:hAnsi="宋体" w:cs="宋体"/>
          <w:kern w:val="0"/>
          <w:sz w:val="24"/>
          <w:szCs w:val="24"/>
          <w:highlight w:val="none"/>
          <w:u w:val="none"/>
          <w:lang w:val="en-US" w:eastAsia="zh-CN" w:bidi="ar"/>
        </w:rPr>
        <w:t>]</w:t>
      </w:r>
      <w:r>
        <w:rPr>
          <w:rFonts w:hint="eastAsia" w:ascii="宋体" w:hAnsi="宋体" w:eastAsia="宋体" w:cs="宋体"/>
          <w:kern w:val="0"/>
          <w:sz w:val="24"/>
          <w:szCs w:val="24"/>
          <w:highlight w:val="none"/>
          <w:u w:val="none"/>
          <w:lang w:bidi="ar"/>
        </w:rPr>
        <w:t>19号）</w:t>
      </w:r>
      <w:r>
        <w:rPr>
          <w:rFonts w:hint="eastAsia" w:ascii="宋体" w:hAnsi="宋体" w:cs="宋体"/>
          <w:kern w:val="0"/>
          <w:sz w:val="24"/>
          <w:szCs w:val="24"/>
          <w:highlight w:val="none"/>
          <w:u w:val="none"/>
          <w:lang w:eastAsia="zh-CN" w:bidi="ar"/>
        </w:rPr>
        <w:t>；</w:t>
      </w:r>
    </w:p>
    <w:p w14:paraId="083DA8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u w:val="none"/>
          <w:lang w:eastAsia="zh-CN" w:bidi="ar"/>
        </w:rPr>
      </w:pPr>
      <w:r>
        <w:rPr>
          <w:rFonts w:hint="eastAsia" w:ascii="宋体" w:hAnsi="宋体" w:cs="宋体"/>
          <w:kern w:val="0"/>
          <w:sz w:val="24"/>
          <w:szCs w:val="24"/>
          <w:highlight w:val="none"/>
          <w:u w:val="none"/>
          <w:lang w:eastAsia="zh-CN" w:bidi="ar"/>
        </w:rPr>
        <w:t>（</w:t>
      </w:r>
      <w:r>
        <w:rPr>
          <w:rFonts w:hint="eastAsia" w:ascii="宋体" w:hAnsi="宋体" w:cs="宋体"/>
          <w:kern w:val="0"/>
          <w:sz w:val="24"/>
          <w:szCs w:val="24"/>
          <w:highlight w:val="none"/>
          <w:u w:val="none"/>
          <w:lang w:val="en-US" w:eastAsia="zh-CN" w:bidi="ar"/>
        </w:rPr>
        <w:t>2</w:t>
      </w:r>
      <w:r>
        <w:rPr>
          <w:rFonts w:hint="eastAsia" w:ascii="宋体" w:hAnsi="宋体" w:cs="宋体"/>
          <w:kern w:val="0"/>
          <w:sz w:val="24"/>
          <w:szCs w:val="24"/>
          <w:highlight w:val="none"/>
          <w:u w:val="none"/>
          <w:lang w:eastAsia="zh-CN" w:bidi="ar"/>
        </w:rPr>
        <w:t>）</w:t>
      </w:r>
      <w:r>
        <w:rPr>
          <w:rFonts w:hint="eastAsia" w:ascii="宋体" w:hAnsi="宋体" w:eastAsia="宋体" w:cs="宋体"/>
          <w:kern w:val="0"/>
          <w:sz w:val="24"/>
          <w:szCs w:val="24"/>
          <w:highlight w:val="none"/>
          <w:u w:val="none"/>
          <w:lang w:bidi="ar"/>
        </w:rPr>
        <w:t>关于印发《政府采购促进中小企业发展管理办法》的通知（财库[2020]46号）</w:t>
      </w:r>
      <w:r>
        <w:rPr>
          <w:rFonts w:hint="eastAsia" w:ascii="宋体" w:hAnsi="宋体" w:cs="宋体"/>
          <w:kern w:val="0"/>
          <w:sz w:val="24"/>
          <w:szCs w:val="24"/>
          <w:highlight w:val="none"/>
          <w:u w:val="none"/>
          <w:lang w:eastAsia="zh-CN" w:bidi="ar"/>
        </w:rPr>
        <w:t>；</w:t>
      </w:r>
    </w:p>
    <w:p w14:paraId="615686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u w:val="none"/>
          <w:lang w:eastAsia="zh-CN" w:bidi="ar"/>
        </w:rPr>
      </w:pPr>
      <w:r>
        <w:rPr>
          <w:rFonts w:hint="eastAsia" w:ascii="宋体" w:hAnsi="宋体" w:cs="宋体"/>
          <w:kern w:val="0"/>
          <w:sz w:val="24"/>
          <w:szCs w:val="24"/>
          <w:highlight w:val="none"/>
          <w:u w:val="none"/>
          <w:lang w:eastAsia="zh-CN" w:bidi="ar"/>
        </w:rPr>
        <w:t>（</w:t>
      </w:r>
      <w:r>
        <w:rPr>
          <w:rFonts w:hint="eastAsia" w:ascii="宋体" w:hAnsi="宋体" w:cs="宋体"/>
          <w:kern w:val="0"/>
          <w:sz w:val="24"/>
          <w:szCs w:val="24"/>
          <w:highlight w:val="none"/>
          <w:u w:val="none"/>
          <w:lang w:val="en-US" w:eastAsia="zh-CN" w:bidi="ar"/>
        </w:rPr>
        <w:t>3</w:t>
      </w:r>
      <w:r>
        <w:rPr>
          <w:rFonts w:hint="eastAsia" w:ascii="宋体" w:hAnsi="宋体" w:cs="宋体"/>
          <w:kern w:val="0"/>
          <w:sz w:val="24"/>
          <w:szCs w:val="24"/>
          <w:highlight w:val="none"/>
          <w:u w:val="none"/>
          <w:lang w:eastAsia="zh-CN" w:bidi="ar"/>
        </w:rPr>
        <w:t>）</w:t>
      </w:r>
      <w:r>
        <w:rPr>
          <w:rFonts w:hint="eastAsia" w:ascii="宋体" w:hAnsi="宋体" w:eastAsia="宋体" w:cs="宋体"/>
          <w:kern w:val="0"/>
          <w:sz w:val="24"/>
          <w:szCs w:val="24"/>
          <w:highlight w:val="none"/>
          <w:u w:val="none"/>
          <w:lang w:bidi="ar"/>
        </w:rPr>
        <w:t>《关于调整优化节能产品、环境标志产品政府采购执行机制的通知》（财库</w:t>
      </w:r>
      <w:r>
        <w:rPr>
          <w:rFonts w:hint="eastAsia" w:ascii="宋体" w:hAnsi="宋体" w:eastAsia="宋体" w:cs="宋体"/>
          <w:kern w:val="0"/>
          <w:sz w:val="24"/>
          <w:szCs w:val="24"/>
          <w:highlight w:val="none"/>
          <w:u w:val="none"/>
          <w:lang w:val="en-US" w:eastAsia="zh-CN" w:bidi="ar"/>
        </w:rPr>
        <w:t>[</w:t>
      </w:r>
      <w:r>
        <w:rPr>
          <w:rFonts w:hint="eastAsia" w:ascii="宋体" w:hAnsi="宋体" w:eastAsia="宋体" w:cs="宋体"/>
          <w:kern w:val="0"/>
          <w:sz w:val="24"/>
          <w:szCs w:val="24"/>
          <w:highlight w:val="none"/>
          <w:u w:val="none"/>
          <w:lang w:bidi="ar"/>
        </w:rPr>
        <w:t>2019</w:t>
      </w:r>
      <w:r>
        <w:rPr>
          <w:rFonts w:hint="eastAsia" w:ascii="宋体" w:hAnsi="宋体" w:eastAsia="宋体" w:cs="宋体"/>
          <w:kern w:val="0"/>
          <w:sz w:val="24"/>
          <w:szCs w:val="24"/>
          <w:highlight w:val="none"/>
          <w:u w:val="none"/>
          <w:lang w:val="en-US" w:eastAsia="zh-CN" w:bidi="ar"/>
        </w:rPr>
        <w:t>]</w:t>
      </w:r>
      <w:r>
        <w:rPr>
          <w:rFonts w:hint="eastAsia" w:ascii="宋体" w:hAnsi="宋体" w:eastAsia="宋体" w:cs="宋体"/>
          <w:kern w:val="0"/>
          <w:sz w:val="24"/>
          <w:szCs w:val="24"/>
          <w:highlight w:val="none"/>
          <w:u w:val="none"/>
          <w:lang w:bidi="ar"/>
        </w:rPr>
        <w:t>9号）</w:t>
      </w:r>
      <w:r>
        <w:rPr>
          <w:rFonts w:hint="eastAsia" w:ascii="宋体" w:hAnsi="宋体" w:eastAsia="宋体" w:cs="宋体"/>
          <w:kern w:val="0"/>
          <w:sz w:val="24"/>
          <w:szCs w:val="24"/>
          <w:highlight w:val="none"/>
          <w:u w:val="none"/>
          <w:lang w:eastAsia="zh-CN" w:bidi="ar"/>
        </w:rPr>
        <w:t>；</w:t>
      </w:r>
    </w:p>
    <w:p w14:paraId="7BC178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u w:val="none"/>
          <w:lang w:eastAsia="zh-CN" w:bidi="ar"/>
        </w:rPr>
      </w:pPr>
      <w:r>
        <w:rPr>
          <w:rFonts w:hint="eastAsia" w:ascii="宋体" w:hAnsi="宋体" w:eastAsia="宋体" w:cs="宋体"/>
          <w:kern w:val="0"/>
          <w:sz w:val="24"/>
          <w:szCs w:val="24"/>
          <w:highlight w:val="none"/>
          <w:u w:val="none"/>
          <w:lang w:eastAsia="zh-CN" w:bidi="ar"/>
        </w:rPr>
        <w:t>（</w:t>
      </w:r>
      <w:r>
        <w:rPr>
          <w:rFonts w:hint="eastAsia" w:ascii="宋体" w:hAnsi="宋体" w:eastAsia="宋体" w:cs="宋体"/>
          <w:kern w:val="0"/>
          <w:sz w:val="24"/>
          <w:szCs w:val="24"/>
          <w:highlight w:val="none"/>
          <w:u w:val="none"/>
          <w:lang w:val="en-US" w:eastAsia="zh-CN" w:bidi="ar"/>
        </w:rPr>
        <w:t>4</w:t>
      </w:r>
      <w:r>
        <w:rPr>
          <w:rFonts w:hint="eastAsia" w:ascii="宋体" w:hAnsi="宋体" w:eastAsia="宋体" w:cs="宋体"/>
          <w:kern w:val="0"/>
          <w:sz w:val="24"/>
          <w:szCs w:val="24"/>
          <w:highlight w:val="none"/>
          <w:u w:val="none"/>
          <w:lang w:eastAsia="zh-CN" w:bidi="ar"/>
        </w:rPr>
        <w:t>）</w:t>
      </w:r>
      <w:r>
        <w:rPr>
          <w:rFonts w:hint="eastAsia" w:ascii="宋体" w:hAnsi="宋体" w:eastAsia="宋体" w:cs="宋体"/>
          <w:kern w:val="0"/>
          <w:sz w:val="24"/>
          <w:szCs w:val="24"/>
          <w:highlight w:val="none"/>
          <w:u w:val="none"/>
          <w:lang w:bidi="ar"/>
        </w:rPr>
        <w:t>《关于促进残疾人就业政府采购政策的通知》（财库[2017]141号）</w:t>
      </w:r>
      <w:r>
        <w:rPr>
          <w:rFonts w:hint="eastAsia" w:ascii="宋体" w:hAnsi="宋体" w:eastAsia="宋体" w:cs="宋体"/>
          <w:kern w:val="0"/>
          <w:sz w:val="24"/>
          <w:szCs w:val="24"/>
          <w:highlight w:val="none"/>
          <w:u w:val="none"/>
          <w:lang w:eastAsia="zh-CN" w:bidi="ar"/>
        </w:rPr>
        <w:t>；</w:t>
      </w:r>
    </w:p>
    <w:p w14:paraId="77B54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u w:val="none"/>
          <w:lang w:eastAsia="zh-CN" w:bidi="ar"/>
        </w:rPr>
      </w:pPr>
      <w:r>
        <w:rPr>
          <w:rFonts w:hint="eastAsia" w:ascii="宋体" w:hAnsi="宋体" w:eastAsia="宋体" w:cs="宋体"/>
          <w:kern w:val="0"/>
          <w:sz w:val="24"/>
          <w:szCs w:val="24"/>
          <w:highlight w:val="none"/>
          <w:u w:val="none"/>
          <w:lang w:eastAsia="zh-CN" w:bidi="ar"/>
        </w:rPr>
        <w:t>（</w:t>
      </w:r>
      <w:r>
        <w:rPr>
          <w:rFonts w:hint="eastAsia" w:ascii="宋体" w:hAnsi="宋体" w:eastAsia="宋体" w:cs="宋体"/>
          <w:kern w:val="0"/>
          <w:sz w:val="24"/>
          <w:szCs w:val="24"/>
          <w:highlight w:val="none"/>
          <w:u w:val="none"/>
          <w:lang w:val="en-US" w:eastAsia="zh-CN" w:bidi="ar"/>
        </w:rPr>
        <w:t>5</w:t>
      </w:r>
      <w:r>
        <w:rPr>
          <w:rFonts w:hint="eastAsia" w:ascii="宋体" w:hAnsi="宋体" w:eastAsia="宋体" w:cs="宋体"/>
          <w:kern w:val="0"/>
          <w:sz w:val="24"/>
          <w:szCs w:val="24"/>
          <w:highlight w:val="none"/>
          <w:u w:val="none"/>
          <w:lang w:eastAsia="zh-CN" w:bidi="ar"/>
        </w:rPr>
        <w:t>）</w:t>
      </w:r>
      <w:r>
        <w:rPr>
          <w:rFonts w:hint="eastAsia" w:ascii="宋体" w:hAnsi="宋体" w:eastAsia="宋体" w:cs="宋体"/>
          <w:kern w:val="0"/>
          <w:sz w:val="24"/>
          <w:szCs w:val="24"/>
          <w:highlight w:val="none"/>
          <w:u w:val="none"/>
          <w:lang w:bidi="ar"/>
        </w:rPr>
        <w:t>《关于政府采购支持监狱企业发展有关问题的通知》（财库[2014]68号）</w:t>
      </w:r>
      <w:r>
        <w:rPr>
          <w:rFonts w:hint="eastAsia" w:ascii="宋体" w:hAnsi="宋体" w:eastAsia="宋体" w:cs="宋体"/>
          <w:kern w:val="0"/>
          <w:sz w:val="24"/>
          <w:szCs w:val="24"/>
          <w:highlight w:val="none"/>
          <w:u w:val="none"/>
          <w:lang w:eastAsia="zh-CN" w:bidi="ar"/>
        </w:rPr>
        <w:t>；</w:t>
      </w:r>
    </w:p>
    <w:p w14:paraId="393754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u w:val="none"/>
          <w:lang w:eastAsia="zh-CN" w:bidi="ar"/>
        </w:rPr>
      </w:pPr>
      <w:r>
        <w:rPr>
          <w:rFonts w:hint="eastAsia" w:ascii="宋体" w:hAnsi="宋体" w:eastAsia="宋体" w:cs="宋体"/>
          <w:kern w:val="0"/>
          <w:sz w:val="24"/>
          <w:szCs w:val="24"/>
          <w:highlight w:val="none"/>
          <w:u w:val="none"/>
          <w:lang w:eastAsia="zh-CN" w:bidi="ar"/>
        </w:rPr>
        <w:t>（</w:t>
      </w:r>
      <w:r>
        <w:rPr>
          <w:rFonts w:hint="eastAsia" w:ascii="宋体" w:hAnsi="宋体" w:eastAsia="宋体" w:cs="宋体"/>
          <w:kern w:val="0"/>
          <w:sz w:val="24"/>
          <w:szCs w:val="24"/>
          <w:highlight w:val="none"/>
          <w:u w:val="none"/>
          <w:lang w:val="en-US" w:eastAsia="zh-CN" w:bidi="ar"/>
        </w:rPr>
        <w:t>6</w:t>
      </w:r>
      <w:r>
        <w:rPr>
          <w:rFonts w:hint="eastAsia" w:ascii="宋体" w:hAnsi="宋体" w:eastAsia="宋体" w:cs="宋体"/>
          <w:kern w:val="0"/>
          <w:sz w:val="24"/>
          <w:szCs w:val="24"/>
          <w:highlight w:val="none"/>
          <w:u w:val="none"/>
          <w:lang w:eastAsia="zh-CN" w:bidi="ar"/>
        </w:rPr>
        <w:t>）</w:t>
      </w:r>
      <w:r>
        <w:rPr>
          <w:rFonts w:hint="eastAsia" w:ascii="宋体" w:hAnsi="宋体" w:eastAsia="宋体" w:cs="宋体"/>
          <w:kern w:val="0"/>
          <w:sz w:val="24"/>
          <w:szCs w:val="24"/>
          <w:highlight w:val="none"/>
          <w:u w:val="none"/>
          <w:lang w:bidi="ar"/>
        </w:rPr>
        <w:t>《关于印发中小企业划型标准规定的通知》（工信部联企业</w:t>
      </w:r>
      <w:r>
        <w:rPr>
          <w:rFonts w:hint="eastAsia" w:ascii="宋体" w:hAnsi="宋体" w:eastAsia="宋体" w:cs="宋体"/>
          <w:kern w:val="0"/>
          <w:sz w:val="24"/>
          <w:szCs w:val="24"/>
          <w:highlight w:val="none"/>
          <w:u w:val="none"/>
          <w:lang w:val="en-US" w:eastAsia="zh-CN" w:bidi="ar"/>
        </w:rPr>
        <w:t>[</w:t>
      </w:r>
      <w:r>
        <w:rPr>
          <w:rFonts w:hint="eastAsia" w:ascii="宋体" w:hAnsi="宋体" w:eastAsia="宋体" w:cs="宋体"/>
          <w:kern w:val="0"/>
          <w:sz w:val="24"/>
          <w:szCs w:val="24"/>
          <w:highlight w:val="none"/>
          <w:u w:val="none"/>
          <w:lang w:bidi="ar"/>
        </w:rPr>
        <w:t>2011</w:t>
      </w:r>
      <w:r>
        <w:rPr>
          <w:rFonts w:hint="eastAsia" w:ascii="宋体" w:hAnsi="宋体" w:eastAsia="宋体" w:cs="宋体"/>
          <w:kern w:val="0"/>
          <w:sz w:val="24"/>
          <w:szCs w:val="24"/>
          <w:highlight w:val="none"/>
          <w:u w:val="none"/>
          <w:lang w:val="en-US" w:eastAsia="zh-CN" w:bidi="ar"/>
        </w:rPr>
        <w:t>]</w:t>
      </w:r>
      <w:r>
        <w:rPr>
          <w:rFonts w:hint="eastAsia" w:ascii="宋体" w:hAnsi="宋体" w:eastAsia="宋体" w:cs="宋体"/>
          <w:kern w:val="0"/>
          <w:sz w:val="24"/>
          <w:szCs w:val="24"/>
          <w:highlight w:val="none"/>
          <w:u w:val="none"/>
          <w:lang w:bidi="ar"/>
        </w:rPr>
        <w:t>300号）</w:t>
      </w:r>
      <w:r>
        <w:rPr>
          <w:rFonts w:hint="eastAsia" w:ascii="宋体" w:hAnsi="宋体" w:eastAsia="宋体" w:cs="宋体"/>
          <w:kern w:val="0"/>
          <w:sz w:val="24"/>
          <w:szCs w:val="24"/>
          <w:highlight w:val="none"/>
          <w:u w:val="none"/>
          <w:lang w:eastAsia="zh-CN" w:bidi="ar"/>
        </w:rPr>
        <w:t>；</w:t>
      </w:r>
    </w:p>
    <w:p w14:paraId="3008AB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u w:val="none"/>
          <w:lang w:eastAsia="zh-CN" w:bidi="ar"/>
        </w:rPr>
      </w:pPr>
      <w:r>
        <w:rPr>
          <w:rFonts w:hint="eastAsia" w:ascii="宋体" w:hAnsi="宋体" w:eastAsia="宋体" w:cs="宋体"/>
          <w:kern w:val="0"/>
          <w:sz w:val="24"/>
          <w:szCs w:val="24"/>
          <w:highlight w:val="none"/>
          <w:u w:val="none"/>
          <w:lang w:eastAsia="zh-CN" w:bidi="ar"/>
        </w:rPr>
        <w:t>（</w:t>
      </w:r>
      <w:r>
        <w:rPr>
          <w:rFonts w:hint="eastAsia" w:ascii="宋体" w:hAnsi="宋体" w:eastAsia="宋体" w:cs="宋体"/>
          <w:kern w:val="0"/>
          <w:sz w:val="24"/>
          <w:szCs w:val="24"/>
          <w:highlight w:val="none"/>
          <w:u w:val="none"/>
          <w:lang w:val="en-US" w:eastAsia="zh-CN" w:bidi="ar"/>
        </w:rPr>
        <w:t>7</w:t>
      </w:r>
      <w:r>
        <w:rPr>
          <w:rFonts w:hint="eastAsia" w:ascii="宋体" w:hAnsi="宋体" w:eastAsia="宋体" w:cs="宋体"/>
          <w:kern w:val="0"/>
          <w:sz w:val="24"/>
          <w:szCs w:val="24"/>
          <w:highlight w:val="none"/>
          <w:u w:val="none"/>
          <w:lang w:eastAsia="zh-CN" w:bidi="ar"/>
        </w:rPr>
        <w:t>）</w:t>
      </w:r>
      <w:r>
        <w:rPr>
          <w:rFonts w:hint="eastAsia" w:ascii="宋体" w:hAnsi="宋体" w:eastAsia="宋体" w:cs="宋体"/>
          <w:kern w:val="0"/>
          <w:sz w:val="24"/>
          <w:szCs w:val="24"/>
          <w:highlight w:val="none"/>
          <w:u w:val="none"/>
          <w:lang w:bidi="ar"/>
        </w:rPr>
        <w:t>《关于开展政府采购信用担保试点工作的通知》（财库[2011]124号）</w:t>
      </w:r>
      <w:r>
        <w:rPr>
          <w:rFonts w:hint="eastAsia" w:ascii="宋体" w:hAnsi="宋体" w:eastAsia="宋体" w:cs="宋体"/>
          <w:kern w:val="0"/>
          <w:sz w:val="24"/>
          <w:szCs w:val="24"/>
          <w:highlight w:val="none"/>
          <w:u w:val="none"/>
          <w:lang w:eastAsia="zh-CN" w:bidi="ar"/>
        </w:rPr>
        <w:t>；</w:t>
      </w:r>
    </w:p>
    <w:p w14:paraId="1CF3E4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u w:val="none"/>
          <w:lang w:eastAsia="zh-CN" w:bidi="ar"/>
        </w:rPr>
      </w:pPr>
      <w:r>
        <w:rPr>
          <w:rFonts w:hint="eastAsia" w:ascii="宋体" w:hAnsi="宋体" w:eastAsia="宋体" w:cs="宋体"/>
          <w:kern w:val="0"/>
          <w:sz w:val="24"/>
          <w:szCs w:val="24"/>
          <w:highlight w:val="none"/>
          <w:u w:val="none"/>
          <w:lang w:eastAsia="zh-CN" w:bidi="ar"/>
        </w:rPr>
        <w:t>（</w:t>
      </w:r>
      <w:r>
        <w:rPr>
          <w:rFonts w:hint="eastAsia" w:ascii="宋体" w:hAnsi="宋体" w:eastAsia="宋体" w:cs="宋体"/>
          <w:kern w:val="0"/>
          <w:sz w:val="24"/>
          <w:szCs w:val="24"/>
          <w:highlight w:val="none"/>
          <w:u w:val="none"/>
          <w:lang w:val="en-US" w:eastAsia="zh-CN" w:bidi="ar"/>
        </w:rPr>
        <w:t>8</w:t>
      </w:r>
      <w:r>
        <w:rPr>
          <w:rFonts w:hint="eastAsia" w:ascii="宋体" w:hAnsi="宋体" w:eastAsia="宋体" w:cs="宋体"/>
          <w:kern w:val="0"/>
          <w:sz w:val="24"/>
          <w:szCs w:val="24"/>
          <w:highlight w:val="none"/>
          <w:u w:val="none"/>
          <w:lang w:eastAsia="zh-CN" w:bidi="ar"/>
        </w:rPr>
        <w:t>）</w:t>
      </w:r>
      <w:r>
        <w:rPr>
          <w:rFonts w:hint="eastAsia" w:ascii="宋体" w:hAnsi="宋体" w:eastAsia="宋体" w:cs="宋体"/>
          <w:kern w:val="0"/>
          <w:sz w:val="24"/>
          <w:szCs w:val="24"/>
          <w:highlight w:val="none"/>
          <w:u w:val="none"/>
          <w:lang w:bidi="ar"/>
        </w:rPr>
        <w:t>《国务院关于进一步促进中小企业发展的若干意见》（国发</w:t>
      </w:r>
      <w:r>
        <w:rPr>
          <w:rFonts w:hint="eastAsia" w:ascii="宋体" w:hAnsi="宋体" w:eastAsia="宋体" w:cs="宋体"/>
          <w:kern w:val="0"/>
          <w:sz w:val="24"/>
          <w:szCs w:val="24"/>
          <w:highlight w:val="none"/>
          <w:u w:val="none"/>
          <w:lang w:val="en-US" w:eastAsia="zh-CN" w:bidi="ar"/>
        </w:rPr>
        <w:t>[</w:t>
      </w:r>
      <w:r>
        <w:rPr>
          <w:rFonts w:hint="eastAsia" w:ascii="宋体" w:hAnsi="宋体" w:eastAsia="宋体" w:cs="宋体"/>
          <w:kern w:val="0"/>
          <w:sz w:val="24"/>
          <w:szCs w:val="24"/>
          <w:highlight w:val="none"/>
          <w:u w:val="none"/>
          <w:lang w:bidi="ar"/>
        </w:rPr>
        <w:t>2009</w:t>
      </w:r>
      <w:r>
        <w:rPr>
          <w:rFonts w:hint="eastAsia" w:ascii="宋体" w:hAnsi="宋体" w:eastAsia="宋体" w:cs="宋体"/>
          <w:kern w:val="0"/>
          <w:sz w:val="24"/>
          <w:szCs w:val="24"/>
          <w:highlight w:val="none"/>
          <w:u w:val="none"/>
          <w:lang w:val="en-US" w:eastAsia="zh-CN" w:bidi="ar"/>
        </w:rPr>
        <w:t>]</w:t>
      </w:r>
      <w:r>
        <w:rPr>
          <w:rFonts w:hint="eastAsia" w:ascii="宋体" w:hAnsi="宋体" w:eastAsia="宋体" w:cs="宋体"/>
          <w:kern w:val="0"/>
          <w:sz w:val="24"/>
          <w:szCs w:val="24"/>
          <w:highlight w:val="none"/>
          <w:u w:val="none"/>
          <w:lang w:bidi="ar"/>
        </w:rPr>
        <w:t>36号）</w:t>
      </w:r>
      <w:r>
        <w:rPr>
          <w:rFonts w:hint="eastAsia" w:ascii="宋体" w:hAnsi="宋体" w:eastAsia="宋体" w:cs="宋体"/>
          <w:kern w:val="0"/>
          <w:sz w:val="24"/>
          <w:szCs w:val="24"/>
          <w:highlight w:val="none"/>
          <w:u w:val="none"/>
          <w:lang w:eastAsia="zh-CN" w:bidi="ar"/>
        </w:rPr>
        <w:t>；</w:t>
      </w:r>
    </w:p>
    <w:p w14:paraId="12EC45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u w:val="none"/>
          <w:lang w:eastAsia="zh-CN" w:bidi="ar"/>
        </w:rPr>
      </w:pPr>
      <w:r>
        <w:rPr>
          <w:rFonts w:hint="eastAsia" w:ascii="宋体" w:hAnsi="宋体" w:eastAsia="宋体" w:cs="宋体"/>
          <w:kern w:val="0"/>
          <w:sz w:val="24"/>
          <w:szCs w:val="24"/>
          <w:highlight w:val="none"/>
          <w:u w:val="none"/>
          <w:lang w:eastAsia="zh-CN" w:bidi="ar"/>
        </w:rPr>
        <w:t>（</w:t>
      </w:r>
      <w:r>
        <w:rPr>
          <w:rFonts w:hint="eastAsia" w:ascii="宋体" w:hAnsi="宋体" w:eastAsia="宋体" w:cs="宋体"/>
          <w:kern w:val="0"/>
          <w:sz w:val="24"/>
          <w:szCs w:val="24"/>
          <w:highlight w:val="none"/>
          <w:u w:val="none"/>
          <w:lang w:val="en-US" w:eastAsia="zh-CN" w:bidi="ar"/>
        </w:rPr>
        <w:t>9</w:t>
      </w:r>
      <w:r>
        <w:rPr>
          <w:rFonts w:hint="eastAsia" w:ascii="宋体" w:hAnsi="宋体" w:eastAsia="宋体" w:cs="宋体"/>
          <w:kern w:val="0"/>
          <w:sz w:val="24"/>
          <w:szCs w:val="24"/>
          <w:highlight w:val="none"/>
          <w:u w:val="none"/>
          <w:lang w:eastAsia="zh-CN" w:bidi="ar"/>
        </w:rPr>
        <w:t>）</w:t>
      </w:r>
      <w:r>
        <w:rPr>
          <w:rFonts w:hint="eastAsia" w:ascii="宋体" w:hAnsi="宋体" w:eastAsia="宋体" w:cs="宋体"/>
          <w:kern w:val="0"/>
          <w:sz w:val="24"/>
          <w:szCs w:val="24"/>
          <w:highlight w:val="none"/>
          <w:u w:val="none"/>
          <w:lang w:bidi="ar"/>
        </w:rPr>
        <w:t>《财政部办公厅关于政府采购进口产品管理有关问题的通知》（财办库</w:t>
      </w:r>
      <w:r>
        <w:rPr>
          <w:rFonts w:hint="eastAsia" w:ascii="宋体" w:hAnsi="宋体" w:eastAsia="宋体" w:cs="宋体"/>
          <w:kern w:val="0"/>
          <w:sz w:val="24"/>
          <w:szCs w:val="24"/>
          <w:highlight w:val="none"/>
          <w:u w:val="none"/>
          <w:lang w:val="en-US" w:eastAsia="zh-CN" w:bidi="ar"/>
        </w:rPr>
        <w:t>[</w:t>
      </w:r>
      <w:r>
        <w:rPr>
          <w:rFonts w:hint="eastAsia" w:ascii="宋体" w:hAnsi="宋体" w:eastAsia="宋体" w:cs="宋体"/>
          <w:kern w:val="0"/>
          <w:sz w:val="24"/>
          <w:szCs w:val="24"/>
          <w:highlight w:val="none"/>
          <w:u w:val="none"/>
          <w:lang w:bidi="ar"/>
        </w:rPr>
        <w:t>2008</w:t>
      </w:r>
      <w:r>
        <w:rPr>
          <w:rFonts w:hint="eastAsia" w:ascii="宋体" w:hAnsi="宋体" w:eastAsia="宋体" w:cs="宋体"/>
          <w:kern w:val="0"/>
          <w:sz w:val="24"/>
          <w:szCs w:val="24"/>
          <w:highlight w:val="none"/>
          <w:u w:val="none"/>
          <w:lang w:val="en-US" w:eastAsia="zh-CN" w:bidi="ar"/>
        </w:rPr>
        <w:t>]</w:t>
      </w:r>
      <w:r>
        <w:rPr>
          <w:rFonts w:hint="eastAsia" w:ascii="宋体" w:hAnsi="宋体" w:eastAsia="宋体" w:cs="宋体"/>
          <w:kern w:val="0"/>
          <w:sz w:val="24"/>
          <w:szCs w:val="24"/>
          <w:highlight w:val="none"/>
          <w:u w:val="none"/>
          <w:lang w:bidi="ar"/>
        </w:rPr>
        <w:t>248号）</w:t>
      </w:r>
      <w:r>
        <w:rPr>
          <w:rFonts w:hint="eastAsia" w:ascii="宋体" w:hAnsi="宋体" w:eastAsia="宋体" w:cs="宋体"/>
          <w:kern w:val="0"/>
          <w:sz w:val="24"/>
          <w:szCs w:val="24"/>
          <w:highlight w:val="none"/>
          <w:u w:val="none"/>
          <w:lang w:eastAsia="zh-CN" w:bidi="ar"/>
        </w:rPr>
        <w:t>；</w:t>
      </w:r>
    </w:p>
    <w:p w14:paraId="7A0FCD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u w:val="none"/>
          <w:lang w:eastAsia="zh-CN" w:bidi="ar"/>
        </w:rPr>
      </w:pPr>
      <w:r>
        <w:rPr>
          <w:rFonts w:hint="eastAsia" w:ascii="宋体" w:hAnsi="宋体" w:eastAsia="宋体" w:cs="宋体"/>
          <w:kern w:val="0"/>
          <w:sz w:val="24"/>
          <w:szCs w:val="24"/>
          <w:highlight w:val="none"/>
          <w:u w:val="none"/>
          <w:lang w:eastAsia="zh-CN" w:bidi="ar"/>
        </w:rPr>
        <w:t>（</w:t>
      </w:r>
      <w:r>
        <w:rPr>
          <w:rFonts w:hint="eastAsia" w:ascii="宋体" w:hAnsi="宋体" w:eastAsia="宋体" w:cs="宋体"/>
          <w:kern w:val="0"/>
          <w:sz w:val="24"/>
          <w:szCs w:val="24"/>
          <w:highlight w:val="none"/>
          <w:u w:val="none"/>
          <w:lang w:val="en-US" w:eastAsia="zh-CN" w:bidi="ar"/>
        </w:rPr>
        <w:t>10</w:t>
      </w:r>
      <w:r>
        <w:rPr>
          <w:rFonts w:hint="eastAsia" w:ascii="宋体" w:hAnsi="宋体" w:eastAsia="宋体" w:cs="宋体"/>
          <w:kern w:val="0"/>
          <w:sz w:val="24"/>
          <w:szCs w:val="24"/>
          <w:highlight w:val="none"/>
          <w:u w:val="none"/>
          <w:lang w:eastAsia="zh-CN" w:bidi="ar"/>
        </w:rPr>
        <w:t>）</w:t>
      </w:r>
      <w:r>
        <w:rPr>
          <w:rFonts w:hint="eastAsia" w:ascii="宋体" w:hAnsi="宋体" w:eastAsia="宋体" w:cs="宋体"/>
          <w:kern w:val="0"/>
          <w:sz w:val="24"/>
          <w:szCs w:val="24"/>
          <w:highlight w:val="none"/>
          <w:u w:val="none"/>
          <w:lang w:bidi="ar"/>
        </w:rPr>
        <w:t>《政府采购进口产品管理办法》（财库</w:t>
      </w:r>
      <w:r>
        <w:rPr>
          <w:rFonts w:hint="eastAsia" w:ascii="宋体" w:hAnsi="宋体" w:eastAsia="宋体" w:cs="宋体"/>
          <w:kern w:val="0"/>
          <w:sz w:val="24"/>
          <w:szCs w:val="24"/>
          <w:highlight w:val="none"/>
          <w:u w:val="none"/>
          <w:lang w:val="en-US" w:eastAsia="zh-CN" w:bidi="ar"/>
        </w:rPr>
        <w:t>[</w:t>
      </w:r>
      <w:r>
        <w:rPr>
          <w:rFonts w:hint="eastAsia" w:ascii="宋体" w:hAnsi="宋体" w:eastAsia="宋体" w:cs="宋体"/>
          <w:kern w:val="0"/>
          <w:sz w:val="24"/>
          <w:szCs w:val="24"/>
          <w:highlight w:val="none"/>
          <w:u w:val="none"/>
          <w:lang w:bidi="ar"/>
        </w:rPr>
        <w:t>2007</w:t>
      </w:r>
      <w:r>
        <w:rPr>
          <w:rFonts w:hint="eastAsia" w:ascii="宋体" w:hAnsi="宋体" w:eastAsia="宋体" w:cs="宋体"/>
          <w:kern w:val="0"/>
          <w:sz w:val="24"/>
          <w:szCs w:val="24"/>
          <w:highlight w:val="none"/>
          <w:u w:val="none"/>
          <w:lang w:val="en-US" w:eastAsia="zh-CN" w:bidi="ar"/>
        </w:rPr>
        <w:t>]</w:t>
      </w:r>
      <w:r>
        <w:rPr>
          <w:rFonts w:hint="eastAsia" w:ascii="宋体" w:hAnsi="宋体" w:eastAsia="宋体" w:cs="宋体"/>
          <w:kern w:val="0"/>
          <w:sz w:val="24"/>
          <w:szCs w:val="24"/>
          <w:highlight w:val="none"/>
          <w:u w:val="none"/>
          <w:lang w:bidi="ar"/>
        </w:rPr>
        <w:t>119号）等</w:t>
      </w:r>
      <w:r>
        <w:rPr>
          <w:rFonts w:hint="eastAsia" w:ascii="宋体" w:hAnsi="宋体" w:eastAsia="宋体" w:cs="宋体"/>
          <w:kern w:val="0"/>
          <w:sz w:val="24"/>
          <w:szCs w:val="24"/>
          <w:highlight w:val="none"/>
          <w:u w:val="none"/>
          <w:lang w:eastAsia="zh-CN" w:bidi="ar"/>
        </w:rPr>
        <w:t>。</w:t>
      </w:r>
    </w:p>
    <w:p w14:paraId="63FCBE5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bidi="ar"/>
        </w:rPr>
      </w:pPr>
      <w:r>
        <w:rPr>
          <w:rFonts w:hint="eastAsia" w:ascii="宋体" w:hAnsi="宋体" w:eastAsia="宋体" w:cs="宋体"/>
          <w:kern w:val="0"/>
          <w:sz w:val="24"/>
          <w:szCs w:val="24"/>
          <w:highlight w:val="none"/>
          <w:lang w:bidi="ar"/>
        </w:rPr>
        <w:t>2.</w:t>
      </w:r>
      <w:r>
        <w:rPr>
          <w:rFonts w:hint="eastAsia" w:ascii="宋体" w:hAnsi="宋体" w:eastAsia="宋体" w:cs="宋体"/>
          <w:sz w:val="24"/>
          <w:szCs w:val="24"/>
          <w:highlight w:val="none"/>
          <w:lang w:bidi="ar"/>
        </w:rPr>
        <w:t>本项目采用</w:t>
      </w:r>
      <w:r>
        <w:rPr>
          <w:rFonts w:hint="eastAsia" w:ascii="宋体" w:hAnsi="宋体" w:cs="宋体"/>
          <w:b/>
          <w:bCs/>
          <w:sz w:val="24"/>
          <w:szCs w:val="24"/>
          <w:highlight w:val="none"/>
          <w:lang w:val="en-US" w:eastAsia="zh-CN" w:bidi="ar"/>
        </w:rPr>
        <w:t>全</w:t>
      </w:r>
      <w:r>
        <w:rPr>
          <w:rFonts w:hint="eastAsia" w:ascii="宋体" w:hAnsi="宋体" w:eastAsia="宋体" w:cs="宋体"/>
          <w:b/>
          <w:bCs/>
          <w:sz w:val="24"/>
          <w:szCs w:val="24"/>
          <w:highlight w:val="none"/>
          <w:lang w:bidi="ar"/>
        </w:rPr>
        <w:t>流程电子化采购方式</w:t>
      </w:r>
      <w:r>
        <w:rPr>
          <w:rFonts w:hint="eastAsia" w:ascii="宋体" w:hAnsi="宋体" w:eastAsia="宋体" w:cs="宋体"/>
          <w:sz w:val="24"/>
          <w:szCs w:val="24"/>
          <w:highlight w:val="none"/>
          <w:lang w:bidi="ar"/>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5895BC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CA数字证书服务热线 010-58511086</w:t>
      </w:r>
    </w:p>
    <w:p w14:paraId="3A3A53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电子营业执照服务热线 400-699-7000</w:t>
      </w:r>
    </w:p>
    <w:p w14:paraId="3BE49B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技术支持服务热线 010-86483801</w:t>
      </w:r>
    </w:p>
    <w:p w14:paraId="40D3A4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2.1办理CA数字证书或电子营业执照</w:t>
      </w:r>
    </w:p>
    <w:p w14:paraId="366364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供应商登录北京市政府采购电子交易平台查阅“用户指南”—“操作指南”—“市场主体CA办理操作流程指引”</w:t>
      </w:r>
      <w:r>
        <w:rPr>
          <w:rFonts w:hint="eastAsia" w:ascii="宋体" w:hAnsi="宋体" w:eastAsia="宋体" w:cs="宋体"/>
          <w:sz w:val="24"/>
          <w:szCs w:val="24"/>
          <w:highlight w:val="none"/>
          <w:lang w:val="en-US" w:eastAsia="zh-CN" w:bidi="ar"/>
        </w:rPr>
        <w:t>/“电子营业执照使用指南”</w:t>
      </w:r>
      <w:r>
        <w:rPr>
          <w:rFonts w:hint="eastAsia" w:ascii="宋体" w:hAnsi="宋体" w:eastAsia="宋体" w:cs="宋体"/>
          <w:sz w:val="24"/>
          <w:szCs w:val="24"/>
          <w:highlight w:val="none"/>
          <w:lang w:bidi="ar"/>
        </w:rPr>
        <w:t>，按照程序要求办理。</w:t>
      </w:r>
    </w:p>
    <w:p w14:paraId="14FC2F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2.2注册</w:t>
      </w:r>
    </w:p>
    <w:p w14:paraId="4B2D46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供应商登录北京市政府采购电子交易平台“用户指南”—“操作指南”—“市场主体注册入库操作流程指引”进行自助注册绑定。</w:t>
      </w:r>
    </w:p>
    <w:p w14:paraId="5F9ACD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2.3驱动、客户端下载</w:t>
      </w:r>
    </w:p>
    <w:p w14:paraId="27CCBC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供应商登录北京市政府采购电子交易平台“用户指南”—“工具下载”—“招标采购系统文件驱动安装包”下载相关驱动。</w:t>
      </w:r>
    </w:p>
    <w:p w14:paraId="7DCE0A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宋体" w:hAnsi="宋体" w:eastAsia="宋体" w:cs="宋体"/>
          <w:sz w:val="24"/>
          <w:szCs w:val="24"/>
          <w:highlight w:val="none"/>
          <w:lang w:val="en-US" w:eastAsia="zh-CN" w:bidi="ar"/>
        </w:rPr>
        <w:t>供应商登录北京市政府采购电子交易平台</w:t>
      </w:r>
      <w:r>
        <w:rPr>
          <w:rFonts w:hint="eastAsia" w:ascii="宋体" w:hAnsi="宋体" w:eastAsia="宋体" w:cs="宋体"/>
          <w:sz w:val="24"/>
          <w:szCs w:val="24"/>
          <w:highlight w:val="none"/>
          <w:lang w:bidi="ar"/>
        </w:rPr>
        <w:t>“用户指南”—“工具下载”—“</w:t>
      </w:r>
      <w:r>
        <w:rPr>
          <w:rFonts w:hint="default" w:ascii="宋体" w:hAnsi="宋体" w:eastAsia="宋体" w:cs="宋体"/>
          <w:sz w:val="24"/>
          <w:szCs w:val="24"/>
          <w:highlight w:val="none"/>
          <w:lang w:val="en-US" w:eastAsia="zh-CN" w:bidi="ar"/>
        </w:rPr>
        <w:t>投标文件编制工具</w:t>
      </w:r>
      <w:r>
        <w:rPr>
          <w:rFonts w:hint="eastAsia" w:ascii="宋体" w:hAnsi="宋体" w:eastAsia="宋体" w:cs="宋体"/>
          <w:sz w:val="24"/>
          <w:szCs w:val="24"/>
          <w:highlight w:val="none"/>
          <w:lang w:bidi="ar"/>
        </w:rPr>
        <w:t>”</w:t>
      </w:r>
      <w:r>
        <w:rPr>
          <w:rFonts w:hint="default" w:ascii="宋体" w:hAnsi="宋体" w:eastAsia="宋体" w:cs="宋体"/>
          <w:sz w:val="24"/>
          <w:szCs w:val="24"/>
          <w:highlight w:val="none"/>
          <w:lang w:val="en-US" w:eastAsia="zh-CN" w:bidi="ar"/>
        </w:rPr>
        <w:t>下载相关客户端。</w:t>
      </w:r>
    </w:p>
    <w:p w14:paraId="79C07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2.4获取电子</w:t>
      </w:r>
      <w:r>
        <w:rPr>
          <w:rFonts w:hint="eastAsia" w:ascii="宋体" w:hAnsi="宋体" w:eastAsia="宋体" w:cs="宋体"/>
          <w:sz w:val="24"/>
          <w:szCs w:val="24"/>
          <w:highlight w:val="none"/>
          <w:lang w:val="en-US" w:eastAsia="zh-CN" w:bidi="ar"/>
        </w:rPr>
        <w:t>竞争性</w:t>
      </w:r>
      <w:r>
        <w:rPr>
          <w:rFonts w:hint="eastAsia" w:ascii="宋体" w:hAnsi="宋体" w:eastAsia="宋体" w:cs="宋体"/>
          <w:sz w:val="24"/>
          <w:szCs w:val="24"/>
          <w:highlight w:val="none"/>
          <w:lang w:bidi="ar"/>
        </w:rPr>
        <w:t>磋商文件</w:t>
      </w:r>
    </w:p>
    <w:p w14:paraId="7EACB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供应商</w:t>
      </w:r>
      <w:r>
        <w:rPr>
          <w:rFonts w:hint="eastAsia" w:ascii="宋体" w:hAnsi="宋体" w:eastAsia="宋体" w:cs="宋体"/>
          <w:sz w:val="24"/>
          <w:szCs w:val="24"/>
          <w:highlight w:val="none"/>
          <w:lang w:val="en-US" w:eastAsia="zh-CN" w:bidi="ar"/>
        </w:rPr>
        <w:t>使用</w:t>
      </w:r>
      <w:r>
        <w:rPr>
          <w:rFonts w:hint="eastAsia" w:ascii="宋体" w:hAnsi="宋体" w:eastAsia="宋体" w:cs="宋体"/>
          <w:sz w:val="24"/>
          <w:szCs w:val="24"/>
          <w:highlight w:val="none"/>
          <w:lang w:bidi="ar"/>
        </w:rPr>
        <w:t>CA数字证书或电子营业执照登录北京市政府采购电子交易平台获取电子</w:t>
      </w:r>
      <w:r>
        <w:rPr>
          <w:rFonts w:hint="eastAsia" w:ascii="宋体" w:hAnsi="宋体" w:eastAsia="宋体" w:cs="宋体"/>
          <w:sz w:val="24"/>
          <w:szCs w:val="24"/>
          <w:highlight w:val="none"/>
          <w:lang w:val="en-US" w:eastAsia="zh-CN" w:bidi="ar"/>
        </w:rPr>
        <w:t>竞争性</w:t>
      </w:r>
      <w:r>
        <w:rPr>
          <w:rFonts w:hint="eastAsia" w:ascii="宋体" w:hAnsi="宋体" w:eastAsia="宋体" w:cs="宋体"/>
          <w:sz w:val="24"/>
          <w:szCs w:val="24"/>
          <w:highlight w:val="none"/>
          <w:lang w:bidi="ar"/>
        </w:rPr>
        <w:t>磋商文件。</w:t>
      </w:r>
    </w:p>
    <w:p w14:paraId="71189A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供应商如计划参与多个采购包的响应，应在登录北京市政府采购电子交易平台后，</w:t>
      </w:r>
      <w:r>
        <w:rPr>
          <w:rFonts w:hint="default" w:ascii="宋体" w:hAnsi="宋体" w:eastAsia="宋体" w:cs="宋体"/>
          <w:sz w:val="24"/>
          <w:szCs w:val="24"/>
          <w:highlight w:val="none"/>
          <w:lang w:val="en-US" w:eastAsia="zh-CN" w:bidi="ar"/>
        </w:rPr>
        <w:t>在【我的项目】栏目依次选择对应采购包，进入项目工作台招标</w:t>
      </w:r>
      <w:r>
        <w:rPr>
          <w:rFonts w:hint="eastAsia" w:ascii="宋体" w:hAnsi="宋体" w:eastAsia="宋体" w:cs="宋体"/>
          <w:sz w:val="24"/>
          <w:szCs w:val="24"/>
          <w:highlight w:val="none"/>
          <w:lang w:val="en-US" w:eastAsia="zh-CN" w:bidi="ar"/>
        </w:rPr>
        <w:t>/</w:t>
      </w:r>
      <w:r>
        <w:rPr>
          <w:rFonts w:hint="default" w:ascii="宋体" w:hAnsi="宋体" w:eastAsia="宋体" w:cs="宋体"/>
          <w:sz w:val="24"/>
          <w:szCs w:val="24"/>
          <w:highlight w:val="none"/>
          <w:lang w:val="en-US" w:eastAsia="zh-CN" w:bidi="ar"/>
        </w:rPr>
        <w:t>采购文件环节分别按采购包下载采购文件电子版。未在规定期限内按上述操作获取文件的采购包，供应商无</w:t>
      </w:r>
      <w:r>
        <w:rPr>
          <w:rFonts w:hint="eastAsia" w:ascii="宋体" w:hAnsi="宋体" w:eastAsia="宋体" w:cs="宋体"/>
          <w:sz w:val="24"/>
          <w:szCs w:val="24"/>
          <w:highlight w:val="none"/>
          <w:lang w:val="en-US" w:eastAsia="zh-CN" w:bidi="ar"/>
        </w:rPr>
        <w:t>法提交相应包的电子响应文件。</w:t>
      </w:r>
    </w:p>
    <w:p w14:paraId="44C9DA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bidi="ar"/>
        </w:rPr>
      </w:pPr>
      <w:r>
        <w:rPr>
          <w:rFonts w:hint="eastAsia" w:ascii="宋体" w:hAnsi="宋体" w:cs="宋体"/>
          <w:sz w:val="24"/>
          <w:szCs w:val="24"/>
          <w:highlight w:val="none"/>
          <w:lang w:val="en-US" w:eastAsia="zh-CN" w:bidi="ar"/>
        </w:rPr>
        <w:t>2</w:t>
      </w:r>
      <w:r>
        <w:rPr>
          <w:rFonts w:hint="eastAsia" w:ascii="宋体" w:hAnsi="宋体" w:eastAsia="宋体" w:cs="宋体"/>
          <w:sz w:val="24"/>
          <w:szCs w:val="24"/>
          <w:highlight w:val="none"/>
          <w:lang w:val="en-US" w:eastAsia="zh-CN" w:bidi="ar"/>
        </w:rPr>
        <w:t>.5编制电子响应文件</w:t>
      </w:r>
    </w:p>
    <w:p w14:paraId="0B01E2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bidi="ar"/>
        </w:rPr>
      </w:pPr>
      <w:r>
        <w:rPr>
          <w:rFonts w:hint="default" w:ascii="宋体" w:hAnsi="宋体" w:eastAsia="宋体" w:cs="宋体"/>
          <w:sz w:val="24"/>
          <w:szCs w:val="24"/>
          <w:highlight w:val="none"/>
          <w:lang w:val="en-US" w:eastAsia="zh-CN"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3D2F0F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bidi="ar"/>
        </w:rPr>
      </w:pPr>
      <w:r>
        <w:rPr>
          <w:rFonts w:hint="eastAsia" w:ascii="宋体" w:hAnsi="宋体" w:cs="宋体"/>
          <w:sz w:val="24"/>
          <w:szCs w:val="24"/>
          <w:highlight w:val="none"/>
          <w:lang w:val="en-US" w:eastAsia="zh-CN" w:bidi="ar"/>
        </w:rPr>
        <w:t>2</w:t>
      </w:r>
      <w:r>
        <w:rPr>
          <w:rFonts w:hint="default" w:ascii="宋体" w:hAnsi="宋体" w:eastAsia="宋体" w:cs="宋体"/>
          <w:sz w:val="24"/>
          <w:szCs w:val="24"/>
          <w:highlight w:val="none"/>
          <w:lang w:val="en-US" w:eastAsia="zh-CN" w:bidi="ar"/>
        </w:rPr>
        <w:t>.6提交电子响应文件</w:t>
      </w:r>
    </w:p>
    <w:p w14:paraId="1ECB4A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bidi="ar"/>
        </w:rPr>
      </w:pPr>
      <w:r>
        <w:rPr>
          <w:rFonts w:hint="default" w:ascii="宋体" w:hAnsi="宋体" w:eastAsia="宋体" w:cs="宋体"/>
          <w:sz w:val="24"/>
          <w:szCs w:val="24"/>
          <w:highlight w:val="none"/>
          <w:lang w:val="en-US" w:eastAsia="zh-CN" w:bidi="ar"/>
        </w:rPr>
        <w:t>供应商应于响应文件提交截止时间前在北京市政府采购电子交易平台提交电子响应文件，上传电子响应文件过程中请保持与互联网的连接畅通。</w:t>
      </w:r>
    </w:p>
    <w:p w14:paraId="2F358F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bidi="ar"/>
        </w:rPr>
      </w:pPr>
      <w:r>
        <w:rPr>
          <w:rFonts w:hint="eastAsia" w:ascii="宋体" w:hAnsi="宋体" w:cs="宋体"/>
          <w:sz w:val="24"/>
          <w:szCs w:val="24"/>
          <w:highlight w:val="none"/>
          <w:lang w:val="en-US" w:eastAsia="zh-CN" w:bidi="ar"/>
        </w:rPr>
        <w:t>2</w:t>
      </w:r>
      <w:r>
        <w:rPr>
          <w:rFonts w:hint="default" w:ascii="宋体" w:hAnsi="宋体" w:eastAsia="宋体" w:cs="宋体"/>
          <w:sz w:val="24"/>
          <w:szCs w:val="24"/>
          <w:highlight w:val="none"/>
          <w:lang w:val="en-US" w:eastAsia="zh-CN" w:bidi="ar"/>
        </w:rPr>
        <w:t>.7开启响应文件</w:t>
      </w:r>
    </w:p>
    <w:p w14:paraId="031D80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bidi="ar"/>
        </w:rPr>
      </w:pPr>
      <w:r>
        <w:rPr>
          <w:rFonts w:hint="default" w:ascii="宋体" w:hAnsi="宋体" w:eastAsia="宋体" w:cs="宋体"/>
          <w:sz w:val="24"/>
          <w:szCs w:val="24"/>
          <w:highlight w:val="none"/>
          <w:lang w:val="en-US" w:eastAsia="zh-CN" w:bidi="ar"/>
        </w:rPr>
        <w:t>供应商于磋商文件规定的开启时间、在开启地点使用CA数字证书或电子营业执照登录北京市政府采购电子交易平台解密并开启响应文件。如因供应商问题，解密不成功，则</w:t>
      </w:r>
      <w:r>
        <w:rPr>
          <w:rFonts w:hint="default" w:ascii="宋体" w:hAnsi="宋体" w:eastAsia="宋体" w:cs="宋体"/>
          <w:b/>
          <w:bCs/>
          <w:sz w:val="24"/>
          <w:szCs w:val="24"/>
          <w:highlight w:val="none"/>
          <w:lang w:val="en-US" w:eastAsia="zh-CN" w:bidi="ar"/>
        </w:rPr>
        <w:t>响应无效</w:t>
      </w:r>
      <w:r>
        <w:rPr>
          <w:rFonts w:hint="default" w:ascii="宋体" w:hAnsi="宋体" w:eastAsia="宋体" w:cs="宋体"/>
          <w:sz w:val="24"/>
          <w:szCs w:val="24"/>
          <w:highlight w:val="none"/>
          <w:lang w:val="en-US" w:eastAsia="zh-CN" w:bidi="ar"/>
        </w:rPr>
        <w:t>。</w:t>
      </w:r>
    </w:p>
    <w:p w14:paraId="59C529CE">
      <w:pPr>
        <w:pStyle w:val="4"/>
        <w:spacing w:beforeLines="5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八、对本</w:t>
      </w:r>
      <w:r>
        <w:rPr>
          <w:rFonts w:hint="eastAsia" w:ascii="宋体" w:hAnsi="宋体" w:eastAsia="宋体" w:cs="宋体"/>
          <w:sz w:val="24"/>
          <w:szCs w:val="24"/>
          <w:highlight w:val="none"/>
          <w:lang w:val="en-US" w:eastAsia="zh-CN"/>
        </w:rPr>
        <w:t>次采购</w:t>
      </w:r>
      <w:r>
        <w:rPr>
          <w:rFonts w:hint="eastAsia" w:ascii="宋体" w:hAnsi="宋体" w:eastAsia="宋体" w:cs="宋体"/>
          <w:sz w:val="24"/>
          <w:szCs w:val="24"/>
          <w:highlight w:val="none"/>
        </w:rPr>
        <w:t>提出询问，请按以下方式联系。</w:t>
      </w:r>
      <w:bookmarkEnd w:id="23"/>
      <w:bookmarkEnd w:id="24"/>
      <w:bookmarkEnd w:id="25"/>
      <w:bookmarkEnd w:id="26"/>
    </w:p>
    <w:p w14:paraId="7B53ADF6">
      <w:pPr>
        <w:widowControl/>
        <w:spacing w:line="440" w:lineRule="exact"/>
        <w:ind w:firstLine="241" w:firstLineChars="100"/>
        <w:jc w:val="left"/>
        <w:rPr>
          <w:rFonts w:hint="eastAsia" w:ascii="宋体" w:hAnsi="宋体" w:eastAsia="宋体" w:cs="宋体"/>
          <w:b/>
          <w:sz w:val="24"/>
          <w:highlight w:val="none"/>
        </w:rPr>
      </w:pPr>
      <w:r>
        <w:rPr>
          <w:rFonts w:hint="eastAsia" w:ascii="宋体" w:hAnsi="宋体" w:eastAsia="宋体" w:cs="宋体"/>
          <w:b/>
          <w:bCs/>
          <w:sz w:val="24"/>
          <w:highlight w:val="none"/>
          <w:lang w:val="zh-TW" w:eastAsia="zh-TW"/>
        </w:rPr>
        <w:t>1.</w:t>
      </w:r>
      <w:r>
        <w:rPr>
          <w:rFonts w:hint="eastAsia" w:ascii="宋体" w:hAnsi="宋体" w:eastAsia="宋体" w:cs="宋体"/>
          <w:b/>
          <w:sz w:val="24"/>
          <w:highlight w:val="none"/>
        </w:rPr>
        <w:t>采购人信息</w:t>
      </w:r>
    </w:p>
    <w:p w14:paraId="1C93CC2F">
      <w:pPr>
        <w:spacing w:line="440" w:lineRule="exact"/>
        <w:ind w:firstLine="480" w:firstLineChars="200"/>
        <w:jc w:val="left"/>
        <w:rPr>
          <w:rFonts w:hint="eastAsia" w:ascii="宋体" w:hAnsi="宋体" w:eastAsia="宋体" w:cs="宋体"/>
          <w:sz w:val="24"/>
          <w:szCs w:val="24"/>
          <w:highlight w:val="none"/>
          <w:u w:val="single"/>
          <w:lang w:eastAsia="zh-CN"/>
        </w:rPr>
      </w:pPr>
      <w:bookmarkStart w:id="27" w:name="_Toc28359009"/>
      <w:bookmarkStart w:id="28" w:name="_Toc28359086"/>
      <w:r>
        <w:rPr>
          <w:rFonts w:hint="eastAsia" w:ascii="宋体" w:hAnsi="宋体" w:eastAsia="宋体" w:cs="宋体"/>
          <w:sz w:val="24"/>
          <w:szCs w:val="24"/>
          <w:highlight w:val="none"/>
        </w:rPr>
        <w:t>名    称：</w:t>
      </w:r>
      <w:r>
        <w:rPr>
          <w:rFonts w:hint="eastAsia" w:ascii="宋体" w:hAnsi="宋体" w:cs="宋体"/>
          <w:color w:val="000000"/>
          <w:sz w:val="24"/>
          <w:highlight w:val="none"/>
          <w:u w:val="single"/>
          <w:lang w:eastAsia="zh-CN"/>
        </w:rPr>
        <w:t>北京市西城区城市管理委员会</w:t>
      </w:r>
    </w:p>
    <w:p w14:paraId="7D7ADBAF">
      <w:pPr>
        <w:spacing w:line="440" w:lineRule="exact"/>
        <w:ind w:firstLine="480" w:firstLineChars="200"/>
        <w:jc w:val="left"/>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北京市西城区北礼士路12号</w:t>
      </w:r>
    </w:p>
    <w:p w14:paraId="23E1A26A">
      <w:pPr>
        <w:spacing w:line="440" w:lineRule="exact"/>
        <w:ind w:firstLine="480" w:firstLineChars="200"/>
        <w:jc w:val="left"/>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联系方式：</w:t>
      </w:r>
      <w:bookmarkStart w:id="29" w:name="_GoBack"/>
      <w:r>
        <w:rPr>
          <w:rFonts w:hint="eastAsia" w:ascii="宋体" w:hAnsi="宋体" w:eastAsia="宋体" w:cs="宋体"/>
          <w:sz w:val="24"/>
          <w:szCs w:val="24"/>
          <w:highlight w:val="none"/>
          <w:u w:val="single"/>
        </w:rPr>
        <w:t>郑晔</w:t>
      </w:r>
      <w:bookmarkEnd w:id="29"/>
      <w:r>
        <w:rPr>
          <w:rFonts w:hint="eastAsia" w:ascii="宋体" w:hAnsi="宋体" w:eastAsia="宋体" w:cs="宋体"/>
          <w:sz w:val="24"/>
          <w:szCs w:val="24"/>
          <w:highlight w:val="none"/>
          <w:u w:val="single"/>
        </w:rPr>
        <w:t>010-88391546</w:t>
      </w:r>
    </w:p>
    <w:p w14:paraId="364DDF51">
      <w:pPr>
        <w:spacing w:line="440" w:lineRule="exact"/>
        <w:ind w:firstLine="241" w:firstLineChars="100"/>
        <w:jc w:val="left"/>
        <w:rPr>
          <w:rFonts w:hint="eastAsia" w:ascii="宋体" w:hAnsi="宋体" w:eastAsia="宋体" w:cs="宋体"/>
          <w:b/>
          <w:sz w:val="24"/>
          <w:szCs w:val="24"/>
          <w:highlight w:val="none"/>
        </w:rPr>
      </w:pPr>
      <w:r>
        <w:rPr>
          <w:rFonts w:hint="eastAsia" w:ascii="宋体" w:hAnsi="宋体" w:eastAsia="宋体" w:cs="宋体"/>
          <w:b/>
          <w:bCs/>
          <w:sz w:val="24"/>
          <w:szCs w:val="24"/>
          <w:highlight w:val="none"/>
          <w:lang w:val="zh-TW" w:eastAsia="zh-TW"/>
        </w:rPr>
        <w:t>2.</w:t>
      </w:r>
      <w:r>
        <w:rPr>
          <w:rFonts w:hint="eastAsia" w:ascii="宋体" w:hAnsi="宋体" w:eastAsia="宋体" w:cs="宋体"/>
          <w:b/>
          <w:sz w:val="24"/>
          <w:szCs w:val="24"/>
          <w:highlight w:val="none"/>
        </w:rPr>
        <w:t>采购代理机构信息</w:t>
      </w:r>
      <w:bookmarkEnd w:id="27"/>
      <w:bookmarkEnd w:id="28"/>
    </w:p>
    <w:p w14:paraId="33C5A415">
      <w:pPr>
        <w:spacing w:line="440" w:lineRule="exact"/>
        <w:ind w:firstLine="480" w:firstLineChars="20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u w:val="single"/>
        </w:rPr>
        <w:t>北京价源技术有限公司</w:t>
      </w:r>
    </w:p>
    <w:p w14:paraId="00169740">
      <w:pPr>
        <w:spacing w:line="440" w:lineRule="exact"/>
        <w:ind w:firstLine="480" w:firstLineChars="20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北京市丰台区西四环南路88号5幢二层A214室</w:t>
      </w:r>
    </w:p>
    <w:p w14:paraId="26D6ED2C">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赵欣欣、杨甜 010-67805858-2203</w:t>
      </w:r>
    </w:p>
    <w:p w14:paraId="6E7AEA2C">
      <w:pPr>
        <w:spacing w:line="440" w:lineRule="exact"/>
        <w:ind w:firstLine="241" w:firstLineChars="100"/>
        <w:rPr>
          <w:rFonts w:hint="eastAsia" w:ascii="宋体" w:hAnsi="宋体" w:eastAsia="宋体" w:cs="宋体"/>
          <w:b/>
          <w:sz w:val="24"/>
          <w:szCs w:val="24"/>
          <w:highlight w:val="none"/>
        </w:rPr>
      </w:pPr>
      <w:r>
        <w:rPr>
          <w:rFonts w:hint="eastAsia" w:ascii="宋体" w:hAnsi="宋体" w:eastAsia="宋体" w:cs="宋体"/>
          <w:b/>
          <w:sz w:val="24"/>
          <w:szCs w:val="24"/>
          <w:highlight w:val="none"/>
        </w:rPr>
        <w:t>3.项目联系方式</w:t>
      </w:r>
    </w:p>
    <w:p w14:paraId="6AED26DF">
      <w:pPr>
        <w:pStyle w:val="6"/>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u w:val="single"/>
        </w:rPr>
        <w:t>赵欣欣、杨甜</w:t>
      </w:r>
    </w:p>
    <w:p w14:paraId="4B24A72F">
      <w:pPr>
        <w:ind w:firstLine="480" w:firstLineChars="200"/>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010-67805858-2203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246D1"/>
    <w:rsid w:val="1A061203"/>
    <w:rsid w:val="453246D1"/>
    <w:rsid w:val="47313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5">
    <w:name w:val="Body Text"/>
    <w:basedOn w:val="1"/>
    <w:qFormat/>
    <w:uiPriority w:val="0"/>
    <w:pPr>
      <w:tabs>
        <w:tab w:val="left" w:pos="567"/>
      </w:tabs>
      <w:spacing w:before="120" w:line="22" w:lineRule="atLeast"/>
    </w:pPr>
    <w:rPr>
      <w:rFonts w:ascii="宋体" w:hAnsi="宋体"/>
      <w:sz w:val="24"/>
    </w:rPr>
  </w:style>
  <w:style w:type="paragraph" w:styleId="6">
    <w:name w:val="Plain Text"/>
    <w:basedOn w:val="1"/>
    <w:qFormat/>
    <w:uiPriority w:val="0"/>
    <w:rPr>
      <w:rFonts w:hint="eastAsia" w:ascii="宋体" w:hAnsi="Courier New"/>
      <w:szCs w:val="20"/>
    </w:rPr>
  </w:style>
  <w:style w:type="paragraph" w:styleId="7">
    <w:name w:val="Body Text First Indent"/>
    <w:basedOn w:val="5"/>
    <w:qFormat/>
    <w:uiPriority w:val="0"/>
    <w:pPr>
      <w:spacing w:before="0" w:after="120" w:line="240" w:lineRule="auto"/>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2785</Words>
  <Characters>3311</Characters>
  <Lines>0</Lines>
  <Paragraphs>0</Paragraphs>
  <TotalTime>0</TotalTime>
  <ScaleCrop>false</ScaleCrop>
  <LinksUpToDate>false</LinksUpToDate>
  <CharactersWithSpaces>3349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2025-06-12T07:18:00Z</dcterms:created>
  <dc:creator>yyy</dc:creator>
  <cp:lastModifiedBy>yyy</cp:lastModifiedBy>
  <dcterms:modified xsi:type="dcterms:W3CDTF">2025-06-12T07:38:31Z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6ACD7CD3763045AF8EB0F5E051CAC143_11</vt:lpwstr>
  </property>
  <property fmtid="{D5CDD505-2E9C-101B-9397-08002B2CF9AE}" pid="4" name="KSOTemplateDocerSaveRecord">
    <vt:lpwstr>eyJoZGlkIjoiMjNhMjFlYTZjOTE5NGViYTc3ZmQxY2EzZTkyZWNjZjciLCJ1c2VySWQiOiIxMTk2NDY3NyJ9</vt:lpwstr>
  </property>
</Properties>
</file>