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EA7D46">
      <w:pPr>
        <w:pStyle w:val="2"/>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8"/>
          <w:szCs w:val="28"/>
        </w:rPr>
      </w:pPr>
      <w:bookmarkStart w:id="0" w:name="_Toc35393789"/>
      <w:bookmarkStart w:id="1" w:name="_Toc28359001"/>
      <w:r>
        <w:rPr>
          <w:rFonts w:hint="eastAsia" w:ascii="宋体" w:hAnsi="宋体" w:eastAsia="宋体" w:cs="宋体"/>
          <w:sz w:val="28"/>
          <w:szCs w:val="28"/>
        </w:rPr>
        <w:t>招标公告</w:t>
      </w:r>
      <w:bookmarkEnd w:id="0"/>
      <w:bookmarkEnd w:id="1"/>
    </w:p>
    <w:p w14:paraId="7D814993">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360" w:lineRule="auto"/>
        <w:ind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项目概况</w:t>
      </w:r>
    </w:p>
    <w:p w14:paraId="7CA5CB74">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360" w:lineRule="auto"/>
        <w:ind w:right="0" w:rightChars="0" w:firstLine="480" w:firstLineChars="200"/>
        <w:rPr>
          <w:rFonts w:hint="eastAsia" w:ascii="宋体" w:hAnsi="宋体" w:eastAsia="宋体" w:cs="宋体"/>
          <w:sz w:val="24"/>
          <w:szCs w:val="24"/>
          <w:highlight w:val="none"/>
          <w:u w:val="none"/>
        </w:rPr>
      </w:pPr>
      <w:r>
        <w:rPr>
          <w:rFonts w:hint="eastAsia" w:ascii="宋体" w:hAnsi="宋体" w:eastAsia="宋体" w:cs="宋体"/>
          <w:sz w:val="24"/>
          <w:szCs w:val="24"/>
          <w:highlight w:val="none"/>
          <w:u w:val="single"/>
        </w:rPr>
        <w:t>丰台区基层卫生诊疗中心（分中心）信息化建设项目-右安门康复诊疗中心信息化建设项目</w:t>
      </w:r>
      <w:r>
        <w:rPr>
          <w:rFonts w:hint="eastAsia" w:ascii="宋体" w:hAnsi="宋体" w:eastAsia="宋体" w:cs="宋体"/>
          <w:sz w:val="24"/>
          <w:szCs w:val="24"/>
          <w:highlight w:val="none"/>
          <w:u w:val="none"/>
        </w:rPr>
        <w:t>的潜在投标人应在</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instrText xml:space="preserve"> HYPERLINK "http://zbcg-bjzc.zhongcy.cn/bjczj-portal-site/index.html#/home获取招标文件，并于2021年9月" </w:instrTex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http://zbcg-bjzc.zhongcy.com/bjczj-portal-site/index.html#/home</w:t>
      </w:r>
      <w:r>
        <w:rPr>
          <w:rStyle w:val="16"/>
          <w:rFonts w:hint="eastAsia" w:ascii="宋体" w:hAnsi="宋体" w:eastAsia="宋体" w:cs="宋体"/>
          <w:color w:val="000000" w:themeColor="text1"/>
          <w:sz w:val="24"/>
          <w:szCs w:val="24"/>
          <w:highlight w:val="none"/>
          <w:u w:val="none"/>
          <w14:textFill>
            <w14:solidFill>
              <w14:schemeClr w14:val="tx1"/>
            </w14:solidFill>
          </w14:textFill>
        </w:rPr>
        <w:t>获取招标文件，并于</w:t>
      </w:r>
      <w:r>
        <w:rPr>
          <w:rStyle w:val="16"/>
          <w:rFonts w:hint="eastAsia" w:ascii="宋体" w:hAnsi="宋体" w:eastAsia="宋体" w:cs="宋体"/>
          <w:color w:val="000000" w:themeColor="text1"/>
          <w:sz w:val="24"/>
          <w:szCs w:val="24"/>
          <w:highlight w:val="none"/>
          <w:u w:val="none"/>
          <w:lang w:eastAsia="zh-CN"/>
          <w14:textFill>
            <w14:solidFill>
              <w14:schemeClr w14:val="tx1"/>
            </w14:solidFill>
          </w14:textFill>
        </w:rPr>
        <w:t>202</w:t>
      </w:r>
      <w:r>
        <w:rPr>
          <w:rStyle w:val="16"/>
          <w:rFonts w:hint="eastAsia" w:ascii="宋体" w:hAnsi="宋体" w:cs="宋体"/>
          <w:color w:val="000000" w:themeColor="text1"/>
          <w:sz w:val="24"/>
          <w:szCs w:val="24"/>
          <w:highlight w:val="none"/>
          <w:u w:val="none"/>
          <w:lang w:val="en-US" w:eastAsia="zh-CN"/>
          <w14:textFill>
            <w14:solidFill>
              <w14:schemeClr w14:val="tx1"/>
            </w14:solidFill>
          </w14:textFill>
        </w:rPr>
        <w:t>5</w:t>
      </w:r>
      <w:r>
        <w:rPr>
          <w:rStyle w:val="16"/>
          <w:rFonts w:hint="eastAsia" w:ascii="宋体" w:hAnsi="宋体" w:eastAsia="宋体" w:cs="宋体"/>
          <w:bCs/>
          <w:color w:val="000000" w:themeColor="text1"/>
          <w:sz w:val="24"/>
          <w:szCs w:val="24"/>
          <w:highlight w:val="none"/>
          <w:u w:val="none"/>
          <w14:textFill>
            <w14:solidFill>
              <w14:schemeClr w14:val="tx1"/>
            </w14:solidFill>
          </w14:textFill>
        </w:rPr>
        <w:t>年</w:t>
      </w:r>
      <w:r>
        <w:rPr>
          <w:rStyle w:val="16"/>
          <w:rFonts w:hint="eastAsia" w:ascii="宋体" w:hAnsi="宋体" w:cs="宋体"/>
          <w:bCs/>
          <w:color w:val="000000" w:themeColor="text1"/>
          <w:sz w:val="24"/>
          <w:szCs w:val="24"/>
          <w:highlight w:val="none"/>
          <w:u w:val="none"/>
          <w:lang w:val="en-US" w:eastAsia="zh-CN"/>
          <w14:textFill>
            <w14:solidFill>
              <w14:schemeClr w14:val="tx1"/>
            </w14:solidFill>
          </w14:textFill>
        </w:rPr>
        <w:t>6</w:t>
      </w:r>
      <w:r>
        <w:rPr>
          <w:rStyle w:val="16"/>
          <w:rFonts w:hint="eastAsia" w:ascii="宋体" w:hAnsi="宋体" w:eastAsia="宋体" w:cs="宋体"/>
          <w:bCs/>
          <w:color w:val="000000" w:themeColor="text1"/>
          <w:sz w:val="24"/>
          <w:szCs w:val="24"/>
          <w:highlight w:val="none"/>
          <w:u w:val="none"/>
          <w14:textFill>
            <w14:solidFill>
              <w14:schemeClr w14:val="tx1"/>
            </w14:solidFill>
          </w14:textFill>
        </w:rPr>
        <w:t>月</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fldChar w:fldCharType="end"/>
      </w:r>
      <w:r>
        <w:rPr>
          <w:rFonts w:hint="eastAsia" w:ascii="宋体" w:hAnsi="宋体" w:cs="宋体"/>
          <w:bCs/>
          <w:color w:val="000000" w:themeColor="text1"/>
          <w:sz w:val="24"/>
          <w:szCs w:val="24"/>
          <w:highlight w:val="none"/>
          <w:u w:val="none"/>
          <w:lang w:val="en-US" w:eastAsia="zh-CN"/>
          <w14:textFill>
            <w14:solidFill>
              <w14:schemeClr w14:val="tx1"/>
            </w14:solidFill>
          </w14:textFill>
        </w:rPr>
        <w:t>25</w:t>
      </w:r>
      <w:r>
        <w:rPr>
          <w:rFonts w:hint="eastAsia" w:ascii="宋体" w:hAnsi="宋体" w:eastAsia="宋体" w:cs="宋体"/>
          <w:bCs/>
          <w:sz w:val="24"/>
          <w:szCs w:val="24"/>
          <w:highlight w:val="none"/>
          <w:u w:val="none"/>
        </w:rPr>
        <w:t>日</w:t>
      </w:r>
      <w:r>
        <w:rPr>
          <w:rFonts w:hint="eastAsia" w:ascii="宋体" w:hAnsi="宋体" w:cs="宋体"/>
          <w:bCs/>
          <w:sz w:val="24"/>
          <w:szCs w:val="24"/>
          <w:highlight w:val="none"/>
          <w:u w:val="none"/>
          <w:lang w:val="en-US" w:eastAsia="zh-CN"/>
        </w:rPr>
        <w:t>9</w:t>
      </w:r>
      <w:r>
        <w:rPr>
          <w:rFonts w:hint="eastAsia" w:ascii="宋体" w:hAnsi="宋体" w:eastAsia="宋体" w:cs="宋体"/>
          <w:bCs/>
          <w:sz w:val="24"/>
          <w:szCs w:val="24"/>
          <w:highlight w:val="none"/>
          <w:u w:val="none"/>
          <w:lang w:val="en-US" w:eastAsia="zh-CN"/>
        </w:rPr>
        <w:t>时30</w:t>
      </w:r>
      <w:r>
        <w:rPr>
          <w:rFonts w:hint="eastAsia" w:ascii="宋体" w:hAnsi="宋体" w:eastAsia="宋体" w:cs="宋体"/>
          <w:bCs/>
          <w:sz w:val="24"/>
          <w:szCs w:val="24"/>
          <w:highlight w:val="none"/>
          <w:u w:val="none"/>
        </w:rPr>
        <w:t>分（北京时间）前递交投标文件</w:t>
      </w:r>
      <w:r>
        <w:rPr>
          <w:rFonts w:hint="eastAsia" w:ascii="宋体" w:hAnsi="宋体" w:eastAsia="宋体" w:cs="宋体"/>
          <w:sz w:val="24"/>
          <w:szCs w:val="24"/>
          <w:highlight w:val="none"/>
          <w:u w:val="none"/>
        </w:rPr>
        <w:t>。</w:t>
      </w:r>
    </w:p>
    <w:p w14:paraId="6AA53048">
      <w:pPr>
        <w:pageBreakBefore w:val="0"/>
        <w:kinsoku/>
        <w:wordWrap/>
        <w:overflowPunct/>
        <w:topLinePunct w:val="0"/>
        <w:autoSpaceDE/>
        <w:autoSpaceDN/>
        <w:bidi w:val="0"/>
        <w:snapToGrid/>
        <w:spacing w:line="360" w:lineRule="auto"/>
        <w:ind w:right="0" w:rightChars="0"/>
        <w:rPr>
          <w:rFonts w:hint="eastAsia" w:ascii="宋体" w:hAnsi="宋体" w:eastAsia="宋体" w:cs="宋体"/>
          <w:sz w:val="24"/>
          <w:szCs w:val="24"/>
          <w:highlight w:val="none"/>
        </w:rPr>
      </w:pPr>
    </w:p>
    <w:p w14:paraId="52807AA4">
      <w:pPr>
        <w:pStyle w:val="3"/>
        <w:spacing w:before="0" w:line="360" w:lineRule="auto"/>
        <w:jc w:val="left"/>
        <w:rPr>
          <w:rFonts w:ascii="Times New Roman" w:hAnsi="Times New Roman" w:eastAsia="宋体"/>
          <w:sz w:val="24"/>
          <w:szCs w:val="24"/>
        </w:rPr>
      </w:pPr>
      <w:bookmarkStart w:id="2" w:name="_Toc28359079"/>
      <w:bookmarkStart w:id="3" w:name="_Toc35393621"/>
      <w:bookmarkStart w:id="4" w:name="_Toc35393790"/>
      <w:bookmarkStart w:id="5" w:name="_Toc28359002"/>
      <w:bookmarkStart w:id="6" w:name="_Hlk24379207"/>
      <w:r>
        <w:rPr>
          <w:rFonts w:ascii="Times New Roman" w:hAnsi="Times New Roman" w:eastAsia="宋体"/>
          <w:sz w:val="24"/>
          <w:szCs w:val="24"/>
        </w:rPr>
        <w:t>一、项目基本情况</w:t>
      </w:r>
      <w:bookmarkEnd w:id="2"/>
      <w:bookmarkEnd w:id="3"/>
      <w:bookmarkEnd w:id="4"/>
      <w:bookmarkEnd w:id="5"/>
    </w:p>
    <w:p w14:paraId="72BD1D76">
      <w:pPr>
        <w:spacing w:line="360" w:lineRule="auto"/>
        <w:ind w:firstLine="480" w:firstLineChars="200"/>
        <w:rPr>
          <w:sz w:val="24"/>
          <w:highlight w:val="none"/>
        </w:rPr>
      </w:pPr>
      <w:r>
        <w:rPr>
          <w:sz w:val="24"/>
          <w:highlight w:val="none"/>
        </w:rPr>
        <w:t>1.项目编号：</w:t>
      </w:r>
      <w:r>
        <w:rPr>
          <w:rFonts w:hint="eastAsia"/>
          <w:sz w:val="24"/>
          <w:highlight w:val="none"/>
          <w:lang w:eastAsia="zh-CN"/>
        </w:rPr>
        <w:t>0686-2510QI031347N</w:t>
      </w:r>
    </w:p>
    <w:p w14:paraId="04A6F671">
      <w:pPr>
        <w:spacing w:line="360" w:lineRule="auto"/>
        <w:ind w:left="1919" w:leftChars="228" w:hanging="1440" w:hangingChars="600"/>
        <w:rPr>
          <w:rFonts w:hint="eastAsia" w:eastAsia="宋体"/>
          <w:sz w:val="24"/>
          <w:lang w:eastAsia="zh-CN"/>
        </w:rPr>
      </w:pPr>
      <w:r>
        <w:rPr>
          <w:sz w:val="24"/>
        </w:rPr>
        <w:t>2.项目名称：</w:t>
      </w:r>
      <w:bookmarkEnd w:id="6"/>
      <w:r>
        <w:rPr>
          <w:rFonts w:hint="eastAsia"/>
          <w:sz w:val="24"/>
          <w:lang w:eastAsia="zh-CN"/>
        </w:rPr>
        <w:t>丰台区基层卫生诊疗中心（分中心）信息化建设项目-右安门康复诊疗中心信息化建设项目</w:t>
      </w:r>
    </w:p>
    <w:p w14:paraId="73795DA8">
      <w:pPr>
        <w:spacing w:line="360" w:lineRule="auto"/>
        <w:ind w:firstLine="480" w:firstLineChars="200"/>
        <w:rPr>
          <w:sz w:val="24"/>
        </w:rPr>
      </w:pPr>
      <w:r>
        <w:rPr>
          <w:sz w:val="24"/>
        </w:rPr>
        <w:t>3.项目预算金额：</w:t>
      </w:r>
      <w:r>
        <w:rPr>
          <w:rFonts w:hint="eastAsia"/>
          <w:sz w:val="24"/>
          <w:lang w:eastAsia="zh-CN"/>
        </w:rPr>
        <w:t>134.346408</w:t>
      </w:r>
      <w:r>
        <w:rPr>
          <w:sz w:val="24"/>
        </w:rPr>
        <w:t>万元</w:t>
      </w:r>
    </w:p>
    <w:p w14:paraId="22CB001E">
      <w:pPr>
        <w:spacing w:line="360" w:lineRule="auto"/>
        <w:ind w:firstLine="480" w:firstLineChars="200"/>
        <w:rPr>
          <w:sz w:val="24"/>
        </w:rPr>
      </w:pPr>
      <w:r>
        <w:rPr>
          <w:sz w:val="24"/>
        </w:rPr>
        <w:t>4.采购需求：</w:t>
      </w:r>
    </w:p>
    <w:tbl>
      <w:tblPr>
        <w:tblStyle w:val="14"/>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079"/>
        <w:gridCol w:w="1442"/>
        <w:gridCol w:w="1236"/>
        <w:gridCol w:w="1203"/>
        <w:gridCol w:w="2435"/>
        <w:gridCol w:w="1555"/>
      </w:tblGrid>
      <w:tr w14:paraId="14D0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590" w:type="dxa"/>
            <w:vAlign w:val="center"/>
          </w:tcPr>
          <w:p w14:paraId="6A606300">
            <w:pPr>
              <w:autoSpaceDE/>
              <w:autoSpaceDN/>
              <w:jc w:val="center"/>
              <w:rPr>
                <w:b/>
                <w:kern w:val="2"/>
                <w:sz w:val="24"/>
                <w:szCs w:val="24"/>
                <w:lang w:eastAsia="zh-CN"/>
              </w:rPr>
            </w:pPr>
            <w:bookmarkStart w:id="7" w:name="_Toc35393791"/>
            <w:bookmarkStart w:id="8" w:name="_Toc28359080"/>
            <w:bookmarkStart w:id="9" w:name="_Toc35393622"/>
            <w:bookmarkStart w:id="10" w:name="_Toc28359003"/>
            <w:r>
              <w:rPr>
                <w:rFonts w:hint="eastAsia"/>
                <w:b/>
                <w:kern w:val="2"/>
                <w:sz w:val="24"/>
                <w:szCs w:val="24"/>
                <w:lang w:eastAsia="zh-CN"/>
              </w:rPr>
              <w:t>包号</w:t>
            </w:r>
          </w:p>
        </w:tc>
        <w:tc>
          <w:tcPr>
            <w:tcW w:w="1079" w:type="dxa"/>
            <w:vAlign w:val="center"/>
          </w:tcPr>
          <w:p w14:paraId="0EC2F482">
            <w:pPr>
              <w:autoSpaceDE/>
              <w:autoSpaceDN/>
              <w:jc w:val="center"/>
              <w:rPr>
                <w:b/>
                <w:kern w:val="2"/>
                <w:sz w:val="24"/>
                <w:szCs w:val="24"/>
                <w:lang w:eastAsia="zh-CN"/>
              </w:rPr>
            </w:pPr>
            <w:r>
              <w:rPr>
                <w:rFonts w:hint="eastAsia"/>
                <w:b/>
                <w:kern w:val="2"/>
                <w:sz w:val="24"/>
                <w:szCs w:val="24"/>
                <w:lang w:eastAsia="zh-CN"/>
              </w:rPr>
              <w:t>采购预算金额（万元）</w:t>
            </w:r>
          </w:p>
        </w:tc>
        <w:tc>
          <w:tcPr>
            <w:tcW w:w="1442" w:type="dxa"/>
            <w:vAlign w:val="center"/>
          </w:tcPr>
          <w:p w14:paraId="682ADC37">
            <w:pPr>
              <w:autoSpaceDE/>
              <w:autoSpaceDN/>
              <w:jc w:val="center"/>
              <w:rPr>
                <w:b/>
                <w:kern w:val="2"/>
                <w:sz w:val="24"/>
                <w:szCs w:val="24"/>
                <w:lang w:eastAsia="zh-CN"/>
              </w:rPr>
            </w:pPr>
            <w:r>
              <w:rPr>
                <w:rFonts w:hint="eastAsia"/>
                <w:b/>
                <w:kern w:val="2"/>
                <w:sz w:val="24"/>
                <w:szCs w:val="24"/>
                <w:lang w:eastAsia="zh-CN"/>
              </w:rPr>
              <w:t>标的名称</w:t>
            </w:r>
          </w:p>
        </w:tc>
        <w:tc>
          <w:tcPr>
            <w:tcW w:w="1236" w:type="dxa"/>
            <w:vAlign w:val="center"/>
          </w:tcPr>
          <w:p w14:paraId="4F4F24A3">
            <w:pPr>
              <w:autoSpaceDE/>
              <w:autoSpaceDN/>
              <w:jc w:val="center"/>
              <w:rPr>
                <w:b/>
                <w:kern w:val="2"/>
                <w:sz w:val="24"/>
                <w:szCs w:val="24"/>
                <w:lang w:eastAsia="zh-CN"/>
              </w:rPr>
            </w:pPr>
            <w:r>
              <w:rPr>
                <w:rFonts w:hint="eastAsia"/>
                <w:b/>
                <w:kern w:val="2"/>
                <w:sz w:val="24"/>
                <w:szCs w:val="24"/>
                <w:lang w:eastAsia="zh-CN"/>
              </w:rPr>
              <w:t>数量</w:t>
            </w:r>
          </w:p>
        </w:tc>
        <w:tc>
          <w:tcPr>
            <w:tcW w:w="1203" w:type="dxa"/>
            <w:vAlign w:val="center"/>
          </w:tcPr>
          <w:p w14:paraId="2A3D6851">
            <w:pPr>
              <w:autoSpaceDE/>
              <w:autoSpaceDN/>
              <w:jc w:val="center"/>
              <w:rPr>
                <w:b/>
                <w:kern w:val="2"/>
                <w:sz w:val="24"/>
                <w:szCs w:val="24"/>
                <w:lang w:eastAsia="zh-CN"/>
              </w:rPr>
            </w:pPr>
            <w:r>
              <w:rPr>
                <w:rFonts w:hint="eastAsia"/>
                <w:b/>
                <w:kern w:val="2"/>
                <w:sz w:val="24"/>
                <w:szCs w:val="24"/>
                <w:lang w:eastAsia="zh-CN"/>
              </w:rPr>
              <w:t>是否允许进口产品</w:t>
            </w:r>
          </w:p>
        </w:tc>
        <w:tc>
          <w:tcPr>
            <w:tcW w:w="2435" w:type="dxa"/>
            <w:vAlign w:val="center"/>
          </w:tcPr>
          <w:p w14:paraId="10D7C2DF">
            <w:pPr>
              <w:autoSpaceDE/>
              <w:autoSpaceDN/>
              <w:jc w:val="center"/>
              <w:rPr>
                <w:b/>
                <w:kern w:val="2"/>
                <w:sz w:val="24"/>
                <w:szCs w:val="24"/>
                <w:lang w:eastAsia="zh-CN"/>
              </w:rPr>
            </w:pPr>
            <w:r>
              <w:rPr>
                <w:rFonts w:hint="eastAsia"/>
                <w:b/>
                <w:kern w:val="2"/>
                <w:sz w:val="24"/>
                <w:szCs w:val="24"/>
                <w:lang w:eastAsia="zh-CN"/>
              </w:rPr>
              <w:t>简要技术需求或服务要求</w:t>
            </w:r>
          </w:p>
        </w:tc>
        <w:tc>
          <w:tcPr>
            <w:tcW w:w="1555" w:type="dxa"/>
            <w:vAlign w:val="center"/>
          </w:tcPr>
          <w:p w14:paraId="405B9784">
            <w:pPr>
              <w:autoSpaceDE/>
              <w:autoSpaceDN/>
              <w:jc w:val="center"/>
              <w:rPr>
                <w:b/>
                <w:kern w:val="2"/>
                <w:sz w:val="24"/>
                <w:szCs w:val="24"/>
                <w:lang w:eastAsia="zh-CN"/>
              </w:rPr>
            </w:pPr>
            <w:r>
              <w:rPr>
                <w:rFonts w:hint="eastAsia"/>
                <w:b/>
                <w:kern w:val="2"/>
                <w:sz w:val="24"/>
                <w:szCs w:val="24"/>
                <w:lang w:eastAsia="zh-CN"/>
              </w:rPr>
              <w:t>备注</w:t>
            </w:r>
          </w:p>
        </w:tc>
      </w:tr>
      <w:tr w14:paraId="6B5A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590" w:type="dxa"/>
            <w:vAlign w:val="center"/>
          </w:tcPr>
          <w:p w14:paraId="1A032F71">
            <w:pPr>
              <w:widowControl/>
              <w:autoSpaceDE/>
              <w:autoSpaceDN/>
              <w:jc w:val="center"/>
              <w:rPr>
                <w:sz w:val="24"/>
                <w:szCs w:val="24"/>
                <w:lang w:eastAsia="zh-CN"/>
              </w:rPr>
            </w:pPr>
            <w:r>
              <w:rPr>
                <w:rFonts w:hint="eastAsia"/>
                <w:sz w:val="24"/>
                <w:szCs w:val="24"/>
                <w:lang w:eastAsia="zh-CN"/>
              </w:rPr>
              <w:t>01</w:t>
            </w:r>
          </w:p>
        </w:tc>
        <w:tc>
          <w:tcPr>
            <w:tcW w:w="1079" w:type="dxa"/>
            <w:vAlign w:val="center"/>
          </w:tcPr>
          <w:p w14:paraId="073FCB69">
            <w:pPr>
              <w:widowControl/>
              <w:autoSpaceDE/>
              <w:autoSpaceDN/>
              <w:jc w:val="center"/>
              <w:rPr>
                <w:sz w:val="24"/>
                <w:szCs w:val="24"/>
                <w:lang w:eastAsia="zh-CN"/>
              </w:rPr>
            </w:pPr>
            <w:r>
              <w:rPr>
                <w:rFonts w:hint="eastAsia"/>
                <w:sz w:val="24"/>
                <w:szCs w:val="24"/>
                <w:lang w:eastAsia="zh-CN"/>
              </w:rPr>
              <w:t>134.346408</w:t>
            </w:r>
          </w:p>
        </w:tc>
        <w:tc>
          <w:tcPr>
            <w:tcW w:w="1442" w:type="dxa"/>
            <w:vAlign w:val="center"/>
          </w:tcPr>
          <w:p w14:paraId="356B27F4">
            <w:pPr>
              <w:widowControl/>
              <w:autoSpaceDE/>
              <w:autoSpaceDN/>
              <w:jc w:val="center"/>
              <w:rPr>
                <w:sz w:val="24"/>
                <w:szCs w:val="24"/>
                <w:lang w:eastAsia="zh-CN"/>
              </w:rPr>
            </w:pPr>
            <w:r>
              <w:rPr>
                <w:rFonts w:hint="eastAsia"/>
                <w:sz w:val="24"/>
                <w:szCs w:val="24"/>
                <w:lang w:eastAsia="zh-CN"/>
              </w:rPr>
              <w:t>网络及安全设备</w:t>
            </w:r>
          </w:p>
        </w:tc>
        <w:tc>
          <w:tcPr>
            <w:tcW w:w="1236" w:type="dxa"/>
            <w:vAlign w:val="center"/>
          </w:tcPr>
          <w:p w14:paraId="6AE886F1">
            <w:pPr>
              <w:widowControl/>
              <w:autoSpaceDE/>
              <w:autoSpaceDN/>
              <w:jc w:val="center"/>
              <w:rPr>
                <w:sz w:val="24"/>
                <w:szCs w:val="24"/>
                <w:lang w:eastAsia="zh-CN"/>
              </w:rPr>
            </w:pPr>
            <w:r>
              <w:rPr>
                <w:rFonts w:hint="eastAsia"/>
                <w:sz w:val="24"/>
                <w:szCs w:val="24"/>
                <w:lang w:eastAsia="zh-CN"/>
              </w:rPr>
              <w:t>详见下表</w:t>
            </w:r>
          </w:p>
        </w:tc>
        <w:tc>
          <w:tcPr>
            <w:tcW w:w="1203" w:type="dxa"/>
            <w:vAlign w:val="center"/>
          </w:tcPr>
          <w:p w14:paraId="758DBA71">
            <w:pPr>
              <w:widowControl/>
              <w:autoSpaceDE/>
              <w:autoSpaceDN/>
              <w:jc w:val="center"/>
              <w:rPr>
                <w:sz w:val="24"/>
                <w:szCs w:val="24"/>
                <w:lang w:eastAsia="zh-CN"/>
              </w:rPr>
            </w:pPr>
            <w:r>
              <w:rPr>
                <w:rFonts w:hint="eastAsia"/>
                <w:sz w:val="24"/>
                <w:szCs w:val="24"/>
                <w:lang w:eastAsia="zh-CN"/>
              </w:rPr>
              <w:t>否</w:t>
            </w:r>
          </w:p>
        </w:tc>
        <w:tc>
          <w:tcPr>
            <w:tcW w:w="2435" w:type="dxa"/>
            <w:vAlign w:val="center"/>
          </w:tcPr>
          <w:p w14:paraId="59367AA8">
            <w:pPr>
              <w:widowControl/>
              <w:autoSpaceDE/>
              <w:autoSpaceDN/>
              <w:jc w:val="center"/>
              <w:rPr>
                <w:sz w:val="24"/>
                <w:szCs w:val="24"/>
                <w:lang w:eastAsia="zh-CN"/>
              </w:rPr>
            </w:pPr>
            <w:r>
              <w:rPr>
                <w:rFonts w:hint="eastAsia"/>
                <w:kern w:val="2"/>
                <w:sz w:val="24"/>
                <w:szCs w:val="24"/>
                <w:lang w:eastAsia="zh-CN"/>
              </w:rPr>
              <w:t>交换性能≥50Tbps/180Tbps</w:t>
            </w:r>
          </w:p>
        </w:tc>
        <w:tc>
          <w:tcPr>
            <w:tcW w:w="1555" w:type="dxa"/>
            <w:vAlign w:val="center"/>
          </w:tcPr>
          <w:p w14:paraId="1A0C77BE">
            <w:pPr>
              <w:widowControl/>
              <w:autoSpaceDE/>
              <w:autoSpaceDN/>
              <w:jc w:val="center"/>
              <w:rPr>
                <w:sz w:val="24"/>
                <w:szCs w:val="24"/>
                <w:lang w:eastAsia="zh-CN"/>
              </w:rPr>
            </w:pPr>
            <w:r>
              <w:rPr>
                <w:rFonts w:hint="eastAsia"/>
                <w:sz w:val="24"/>
                <w:szCs w:val="24"/>
                <w:lang w:eastAsia="zh-CN"/>
              </w:rPr>
              <w:t>无</w:t>
            </w:r>
          </w:p>
        </w:tc>
      </w:tr>
    </w:tbl>
    <w:p w14:paraId="6B0CA7B6">
      <w:pPr>
        <w:pStyle w:val="7"/>
        <w:rPr>
          <w:rFonts w:hint="eastAsia"/>
        </w:rPr>
      </w:pPr>
    </w:p>
    <w:tbl>
      <w:tblPr>
        <w:tblStyle w:val="14"/>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72"/>
        <w:gridCol w:w="2856"/>
        <w:gridCol w:w="2948"/>
        <w:gridCol w:w="1471"/>
        <w:gridCol w:w="1097"/>
        <w:gridCol w:w="1097"/>
      </w:tblGrid>
      <w:tr w14:paraId="2195A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465" w:type="pct"/>
            <w:tcBorders>
              <w:tl2br w:val="nil"/>
              <w:tr2bl w:val="nil"/>
            </w:tcBorders>
            <w:shd w:val="clear" w:color="auto" w:fill="A5A5A5"/>
            <w:tcMar>
              <w:top w:w="12" w:type="dxa"/>
              <w:left w:w="12" w:type="dxa"/>
              <w:right w:w="12" w:type="dxa"/>
            </w:tcMar>
            <w:vAlign w:val="center"/>
          </w:tcPr>
          <w:p w14:paraId="11D31617">
            <w:pPr>
              <w:widowControl/>
              <w:autoSpaceDE/>
              <w:autoSpaceDN/>
              <w:jc w:val="center"/>
              <w:textAlignment w:val="center"/>
              <w:rPr>
                <w:b/>
                <w:color w:val="000000"/>
                <w:sz w:val="24"/>
                <w:szCs w:val="24"/>
                <w:lang w:eastAsia="zh-CN"/>
              </w:rPr>
            </w:pPr>
            <w:r>
              <w:rPr>
                <w:rFonts w:hint="eastAsia"/>
                <w:b/>
                <w:color w:val="000000"/>
                <w:sz w:val="24"/>
                <w:szCs w:val="24"/>
                <w:lang w:eastAsia="zh-CN"/>
              </w:rPr>
              <w:t>序号</w:t>
            </w:r>
          </w:p>
        </w:tc>
        <w:tc>
          <w:tcPr>
            <w:tcW w:w="1367" w:type="pct"/>
            <w:tcBorders>
              <w:tl2br w:val="nil"/>
              <w:tr2bl w:val="nil"/>
            </w:tcBorders>
            <w:shd w:val="clear" w:color="auto" w:fill="A5A5A5"/>
            <w:tcMar>
              <w:top w:w="12" w:type="dxa"/>
              <w:left w:w="12" w:type="dxa"/>
              <w:right w:w="12" w:type="dxa"/>
            </w:tcMar>
            <w:vAlign w:val="center"/>
          </w:tcPr>
          <w:p w14:paraId="6A031F8F">
            <w:pPr>
              <w:widowControl/>
              <w:autoSpaceDE/>
              <w:autoSpaceDN/>
              <w:jc w:val="center"/>
              <w:textAlignment w:val="center"/>
              <w:rPr>
                <w:b/>
                <w:color w:val="000000"/>
                <w:sz w:val="24"/>
                <w:szCs w:val="24"/>
                <w:lang w:eastAsia="zh-CN"/>
              </w:rPr>
            </w:pPr>
            <w:r>
              <w:rPr>
                <w:rFonts w:hint="eastAsia"/>
                <w:b/>
                <w:color w:val="000000"/>
                <w:sz w:val="24"/>
                <w:szCs w:val="24"/>
                <w:lang w:eastAsia="zh-CN"/>
              </w:rPr>
              <w:t>产品名称</w:t>
            </w:r>
          </w:p>
        </w:tc>
        <w:tc>
          <w:tcPr>
            <w:tcW w:w="1411" w:type="pct"/>
            <w:tcBorders>
              <w:tl2br w:val="nil"/>
              <w:tr2bl w:val="nil"/>
            </w:tcBorders>
            <w:shd w:val="clear" w:color="auto" w:fill="A5A5A5"/>
            <w:vAlign w:val="center"/>
          </w:tcPr>
          <w:p w14:paraId="14DE9B6D">
            <w:pPr>
              <w:widowControl/>
              <w:autoSpaceDE/>
              <w:autoSpaceDN/>
              <w:jc w:val="center"/>
              <w:textAlignment w:val="center"/>
              <w:rPr>
                <w:b/>
                <w:color w:val="000000"/>
                <w:sz w:val="24"/>
                <w:szCs w:val="24"/>
                <w:lang w:eastAsia="zh-CN"/>
              </w:rPr>
            </w:pPr>
            <w:r>
              <w:rPr>
                <w:rFonts w:hint="eastAsia"/>
                <w:b/>
                <w:bCs/>
                <w:color w:val="000000"/>
                <w:sz w:val="24"/>
                <w:szCs w:val="24"/>
                <w:lang w:eastAsia="zh-CN"/>
              </w:rPr>
              <w:t>规格要求</w:t>
            </w:r>
          </w:p>
        </w:tc>
        <w:tc>
          <w:tcPr>
            <w:tcW w:w="704" w:type="pct"/>
            <w:tcBorders>
              <w:tl2br w:val="nil"/>
              <w:tr2bl w:val="nil"/>
            </w:tcBorders>
            <w:shd w:val="clear" w:color="auto" w:fill="A5A5A5"/>
            <w:vAlign w:val="center"/>
          </w:tcPr>
          <w:p w14:paraId="3AFD5C58">
            <w:pPr>
              <w:widowControl/>
              <w:autoSpaceDE/>
              <w:autoSpaceDN/>
              <w:jc w:val="center"/>
              <w:textAlignment w:val="center"/>
              <w:rPr>
                <w:b/>
                <w:color w:val="000000"/>
                <w:sz w:val="24"/>
                <w:szCs w:val="24"/>
                <w:lang w:eastAsia="zh-CN"/>
              </w:rPr>
            </w:pPr>
            <w:r>
              <w:rPr>
                <w:rFonts w:hint="eastAsia"/>
                <w:b/>
                <w:color w:val="000000"/>
                <w:sz w:val="24"/>
                <w:szCs w:val="24"/>
                <w:lang w:eastAsia="zh-CN"/>
              </w:rPr>
              <w:t>单位</w:t>
            </w:r>
          </w:p>
        </w:tc>
        <w:tc>
          <w:tcPr>
            <w:tcW w:w="525" w:type="pct"/>
            <w:tcBorders>
              <w:tl2br w:val="nil"/>
              <w:tr2bl w:val="nil"/>
            </w:tcBorders>
            <w:shd w:val="clear" w:color="auto" w:fill="A5A5A5"/>
            <w:vAlign w:val="center"/>
          </w:tcPr>
          <w:p w14:paraId="24CC7B34">
            <w:pPr>
              <w:widowControl/>
              <w:autoSpaceDE/>
              <w:autoSpaceDN/>
              <w:jc w:val="center"/>
              <w:textAlignment w:val="center"/>
              <w:rPr>
                <w:b/>
                <w:color w:val="000000"/>
                <w:sz w:val="24"/>
                <w:szCs w:val="24"/>
                <w:lang w:eastAsia="zh-CN"/>
              </w:rPr>
            </w:pPr>
            <w:r>
              <w:rPr>
                <w:rFonts w:hint="eastAsia"/>
                <w:b/>
                <w:color w:val="000000"/>
                <w:sz w:val="24"/>
                <w:szCs w:val="24"/>
                <w:lang w:eastAsia="zh-CN"/>
              </w:rPr>
              <w:t>数量</w:t>
            </w:r>
          </w:p>
        </w:tc>
        <w:tc>
          <w:tcPr>
            <w:tcW w:w="525" w:type="pct"/>
            <w:tcBorders>
              <w:tl2br w:val="nil"/>
              <w:tr2bl w:val="nil"/>
            </w:tcBorders>
            <w:shd w:val="clear" w:color="auto" w:fill="A5A5A5"/>
            <w:vAlign w:val="center"/>
          </w:tcPr>
          <w:p w14:paraId="539F4E8F">
            <w:pPr>
              <w:widowControl/>
              <w:autoSpaceDE/>
              <w:autoSpaceDN/>
              <w:jc w:val="center"/>
              <w:textAlignment w:val="center"/>
              <w:rPr>
                <w:b/>
                <w:color w:val="000000"/>
                <w:sz w:val="24"/>
                <w:szCs w:val="24"/>
                <w:lang w:eastAsia="zh-CN"/>
              </w:rPr>
            </w:pPr>
            <w:r>
              <w:rPr>
                <w:rFonts w:hint="eastAsia"/>
                <w:b/>
                <w:color w:val="000000"/>
                <w:sz w:val="24"/>
                <w:szCs w:val="24"/>
                <w:lang w:eastAsia="zh-CN"/>
              </w:rPr>
              <w:t>是否国产</w:t>
            </w:r>
          </w:p>
        </w:tc>
      </w:tr>
      <w:tr w14:paraId="23DD4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465" w:type="pct"/>
            <w:tcBorders>
              <w:tl2br w:val="nil"/>
              <w:tr2bl w:val="nil"/>
            </w:tcBorders>
            <w:shd w:val="clear" w:color="auto" w:fill="auto"/>
            <w:tcMar>
              <w:top w:w="12" w:type="dxa"/>
              <w:left w:w="12" w:type="dxa"/>
              <w:right w:w="12" w:type="dxa"/>
            </w:tcMar>
            <w:vAlign w:val="center"/>
          </w:tcPr>
          <w:p w14:paraId="0548CF3F">
            <w:pPr>
              <w:widowControl/>
              <w:autoSpaceDE/>
              <w:autoSpaceDN/>
              <w:jc w:val="center"/>
              <w:textAlignment w:val="center"/>
              <w:rPr>
                <w:color w:val="000000"/>
                <w:kern w:val="2"/>
                <w:sz w:val="24"/>
                <w:szCs w:val="24"/>
                <w:lang w:eastAsia="zh-CN"/>
              </w:rPr>
            </w:pPr>
            <w:r>
              <w:rPr>
                <w:rFonts w:hint="eastAsia"/>
                <w:color w:val="000000"/>
                <w:kern w:val="2"/>
                <w:sz w:val="24"/>
                <w:szCs w:val="24"/>
                <w:lang w:eastAsia="zh-CN"/>
              </w:rPr>
              <w:t>1</w:t>
            </w:r>
          </w:p>
        </w:tc>
        <w:tc>
          <w:tcPr>
            <w:tcW w:w="1367" w:type="pct"/>
            <w:tcBorders>
              <w:tl2br w:val="nil"/>
              <w:tr2bl w:val="nil"/>
            </w:tcBorders>
            <w:shd w:val="clear" w:color="auto" w:fill="auto"/>
            <w:tcMar>
              <w:top w:w="12" w:type="dxa"/>
              <w:left w:w="12" w:type="dxa"/>
              <w:right w:w="12" w:type="dxa"/>
            </w:tcMar>
            <w:vAlign w:val="center"/>
          </w:tcPr>
          <w:p w14:paraId="55435843">
            <w:pPr>
              <w:widowControl/>
              <w:autoSpaceDE/>
              <w:autoSpaceDN/>
              <w:jc w:val="center"/>
              <w:rPr>
                <w:color w:val="000000"/>
                <w:sz w:val="24"/>
                <w:szCs w:val="24"/>
                <w:lang w:eastAsia="zh-CN"/>
              </w:rPr>
            </w:pPr>
            <w:r>
              <w:rPr>
                <w:rFonts w:hint="eastAsia"/>
                <w:color w:val="000000"/>
                <w:sz w:val="24"/>
                <w:szCs w:val="24"/>
                <w:lang w:eastAsia="zh-CN"/>
              </w:rPr>
              <w:t>内网核心交换机</w:t>
            </w:r>
          </w:p>
        </w:tc>
        <w:tc>
          <w:tcPr>
            <w:tcW w:w="1411" w:type="pct"/>
            <w:tcBorders>
              <w:tl2br w:val="nil"/>
              <w:tr2bl w:val="nil"/>
            </w:tcBorders>
          </w:tcPr>
          <w:p w14:paraId="139DDAE8">
            <w:pPr>
              <w:widowControl/>
              <w:autoSpaceDE/>
              <w:autoSpaceDN/>
              <w:jc w:val="center"/>
              <w:rPr>
                <w:color w:val="000000"/>
                <w:sz w:val="24"/>
                <w:szCs w:val="24"/>
                <w:lang w:eastAsia="zh-CN"/>
              </w:rPr>
            </w:pPr>
            <w:r>
              <w:rPr>
                <w:rFonts w:hint="eastAsia"/>
                <w:color w:val="000000"/>
                <w:sz w:val="24"/>
                <w:szCs w:val="24"/>
                <w:lang w:eastAsia="zh-CN"/>
              </w:rPr>
              <w:t>见设备技术规格要求</w:t>
            </w:r>
          </w:p>
        </w:tc>
        <w:tc>
          <w:tcPr>
            <w:tcW w:w="704" w:type="pct"/>
            <w:tcBorders>
              <w:tl2br w:val="nil"/>
              <w:tr2bl w:val="nil"/>
            </w:tcBorders>
            <w:vAlign w:val="center"/>
          </w:tcPr>
          <w:p w14:paraId="29E3C495">
            <w:pPr>
              <w:widowControl/>
              <w:autoSpaceDE/>
              <w:autoSpaceDN/>
              <w:jc w:val="center"/>
              <w:rPr>
                <w:color w:val="000000"/>
                <w:sz w:val="24"/>
                <w:szCs w:val="24"/>
                <w:lang w:eastAsia="zh-CN"/>
              </w:rPr>
            </w:pPr>
            <w:r>
              <w:rPr>
                <w:rFonts w:hint="eastAsia"/>
                <w:color w:val="000000"/>
                <w:sz w:val="24"/>
                <w:szCs w:val="24"/>
                <w:lang w:eastAsia="zh-CN"/>
              </w:rPr>
              <w:t>套</w:t>
            </w:r>
          </w:p>
        </w:tc>
        <w:tc>
          <w:tcPr>
            <w:tcW w:w="525" w:type="pct"/>
            <w:tcBorders>
              <w:tl2br w:val="nil"/>
              <w:tr2bl w:val="nil"/>
            </w:tcBorders>
            <w:vAlign w:val="center"/>
          </w:tcPr>
          <w:p w14:paraId="21F95ADA">
            <w:pPr>
              <w:widowControl/>
              <w:autoSpaceDE/>
              <w:autoSpaceDN/>
              <w:jc w:val="center"/>
              <w:rPr>
                <w:color w:val="000000"/>
                <w:kern w:val="2"/>
                <w:sz w:val="24"/>
                <w:szCs w:val="24"/>
                <w:lang w:eastAsia="zh-CN"/>
              </w:rPr>
            </w:pPr>
            <w:r>
              <w:rPr>
                <w:rFonts w:hint="eastAsia"/>
                <w:color w:val="000000"/>
                <w:sz w:val="24"/>
                <w:szCs w:val="24"/>
                <w:lang w:eastAsia="zh-CN"/>
              </w:rPr>
              <w:t>2</w:t>
            </w:r>
          </w:p>
        </w:tc>
        <w:tc>
          <w:tcPr>
            <w:tcW w:w="525" w:type="pct"/>
            <w:tcBorders>
              <w:tl2br w:val="nil"/>
              <w:tr2bl w:val="nil"/>
            </w:tcBorders>
            <w:vAlign w:val="center"/>
          </w:tcPr>
          <w:p w14:paraId="761F250C">
            <w:pPr>
              <w:widowControl/>
              <w:autoSpaceDE/>
              <w:autoSpaceDN/>
              <w:jc w:val="center"/>
              <w:rPr>
                <w:color w:val="000000"/>
                <w:sz w:val="24"/>
                <w:szCs w:val="24"/>
                <w:lang w:eastAsia="zh-CN"/>
              </w:rPr>
            </w:pPr>
            <w:r>
              <w:rPr>
                <w:rFonts w:hint="eastAsia"/>
                <w:color w:val="000000"/>
                <w:sz w:val="24"/>
                <w:szCs w:val="24"/>
                <w:lang w:eastAsia="zh-CN"/>
              </w:rPr>
              <w:t>国产</w:t>
            </w:r>
          </w:p>
        </w:tc>
      </w:tr>
      <w:tr w14:paraId="5D814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465" w:type="pct"/>
            <w:tcBorders>
              <w:tl2br w:val="nil"/>
              <w:tr2bl w:val="nil"/>
            </w:tcBorders>
            <w:shd w:val="clear" w:color="auto" w:fill="auto"/>
            <w:tcMar>
              <w:top w:w="12" w:type="dxa"/>
              <w:left w:w="12" w:type="dxa"/>
              <w:right w:w="12" w:type="dxa"/>
            </w:tcMar>
            <w:vAlign w:val="center"/>
          </w:tcPr>
          <w:p w14:paraId="05EF5E5B">
            <w:pPr>
              <w:widowControl/>
              <w:autoSpaceDE/>
              <w:autoSpaceDN/>
              <w:jc w:val="center"/>
              <w:textAlignment w:val="center"/>
              <w:rPr>
                <w:color w:val="000000"/>
                <w:kern w:val="2"/>
                <w:sz w:val="24"/>
                <w:szCs w:val="24"/>
                <w:lang w:eastAsia="zh-CN"/>
              </w:rPr>
            </w:pPr>
            <w:r>
              <w:rPr>
                <w:rFonts w:hint="eastAsia"/>
                <w:color w:val="000000"/>
                <w:kern w:val="2"/>
                <w:sz w:val="24"/>
                <w:szCs w:val="24"/>
                <w:lang w:eastAsia="zh-CN"/>
              </w:rPr>
              <w:t>2</w:t>
            </w:r>
          </w:p>
        </w:tc>
        <w:tc>
          <w:tcPr>
            <w:tcW w:w="1367" w:type="pct"/>
            <w:tcBorders>
              <w:tl2br w:val="nil"/>
              <w:tr2bl w:val="nil"/>
            </w:tcBorders>
            <w:shd w:val="clear" w:color="auto" w:fill="auto"/>
            <w:tcMar>
              <w:top w:w="12" w:type="dxa"/>
              <w:left w:w="12" w:type="dxa"/>
              <w:right w:w="12" w:type="dxa"/>
            </w:tcMar>
            <w:vAlign w:val="center"/>
          </w:tcPr>
          <w:p w14:paraId="4B03841A">
            <w:pPr>
              <w:widowControl/>
              <w:autoSpaceDE/>
              <w:autoSpaceDN/>
              <w:jc w:val="center"/>
              <w:rPr>
                <w:color w:val="000000"/>
                <w:sz w:val="24"/>
                <w:szCs w:val="24"/>
                <w:lang w:eastAsia="zh-CN"/>
              </w:rPr>
            </w:pPr>
            <w:r>
              <w:rPr>
                <w:rFonts w:hint="eastAsia"/>
                <w:color w:val="000000"/>
                <w:sz w:val="24"/>
                <w:szCs w:val="24"/>
                <w:lang w:eastAsia="zh-CN"/>
              </w:rPr>
              <w:t>内网接入交换机</w:t>
            </w:r>
          </w:p>
        </w:tc>
        <w:tc>
          <w:tcPr>
            <w:tcW w:w="1411" w:type="pct"/>
            <w:tcBorders>
              <w:tl2br w:val="nil"/>
              <w:tr2bl w:val="nil"/>
            </w:tcBorders>
            <w:vAlign w:val="center"/>
          </w:tcPr>
          <w:p w14:paraId="60EFB861">
            <w:pPr>
              <w:widowControl/>
              <w:autoSpaceDE/>
              <w:autoSpaceDN/>
              <w:jc w:val="center"/>
              <w:rPr>
                <w:color w:val="000000"/>
                <w:sz w:val="24"/>
                <w:szCs w:val="24"/>
                <w:lang w:eastAsia="zh-CN"/>
              </w:rPr>
            </w:pPr>
            <w:r>
              <w:rPr>
                <w:rFonts w:hint="eastAsia"/>
                <w:color w:val="000000"/>
                <w:sz w:val="24"/>
                <w:szCs w:val="24"/>
                <w:lang w:eastAsia="zh-CN"/>
              </w:rPr>
              <w:t>见设备技术规格要求</w:t>
            </w:r>
          </w:p>
        </w:tc>
        <w:tc>
          <w:tcPr>
            <w:tcW w:w="704" w:type="pct"/>
            <w:tcBorders>
              <w:tl2br w:val="nil"/>
              <w:tr2bl w:val="nil"/>
            </w:tcBorders>
            <w:vAlign w:val="center"/>
          </w:tcPr>
          <w:p w14:paraId="67814065">
            <w:pPr>
              <w:widowControl/>
              <w:autoSpaceDE/>
              <w:autoSpaceDN/>
              <w:jc w:val="center"/>
              <w:rPr>
                <w:color w:val="000000"/>
                <w:sz w:val="24"/>
                <w:szCs w:val="24"/>
                <w:lang w:eastAsia="zh-CN"/>
              </w:rPr>
            </w:pPr>
            <w:r>
              <w:rPr>
                <w:rFonts w:hint="eastAsia"/>
                <w:color w:val="000000"/>
                <w:sz w:val="24"/>
                <w:szCs w:val="24"/>
                <w:lang w:eastAsia="zh-CN"/>
              </w:rPr>
              <w:t>套</w:t>
            </w:r>
          </w:p>
        </w:tc>
        <w:tc>
          <w:tcPr>
            <w:tcW w:w="525" w:type="pct"/>
            <w:tcBorders>
              <w:tl2br w:val="nil"/>
              <w:tr2bl w:val="nil"/>
            </w:tcBorders>
            <w:vAlign w:val="center"/>
          </w:tcPr>
          <w:p w14:paraId="649056C1">
            <w:pPr>
              <w:widowControl/>
              <w:autoSpaceDE/>
              <w:autoSpaceDN/>
              <w:jc w:val="center"/>
              <w:rPr>
                <w:color w:val="000000"/>
                <w:sz w:val="24"/>
                <w:szCs w:val="24"/>
                <w:lang w:eastAsia="zh-CN"/>
              </w:rPr>
            </w:pPr>
            <w:r>
              <w:rPr>
                <w:rFonts w:hint="eastAsia"/>
                <w:color w:val="000000"/>
                <w:sz w:val="24"/>
                <w:szCs w:val="24"/>
                <w:lang w:eastAsia="zh-CN"/>
              </w:rPr>
              <w:t>4</w:t>
            </w:r>
          </w:p>
        </w:tc>
        <w:tc>
          <w:tcPr>
            <w:tcW w:w="525" w:type="pct"/>
            <w:tcBorders>
              <w:tl2br w:val="nil"/>
              <w:tr2bl w:val="nil"/>
            </w:tcBorders>
            <w:vAlign w:val="center"/>
          </w:tcPr>
          <w:p w14:paraId="105D11D1">
            <w:pPr>
              <w:widowControl/>
              <w:autoSpaceDE/>
              <w:autoSpaceDN/>
              <w:jc w:val="center"/>
              <w:rPr>
                <w:color w:val="000000"/>
                <w:sz w:val="24"/>
                <w:szCs w:val="24"/>
                <w:lang w:eastAsia="zh-CN"/>
              </w:rPr>
            </w:pPr>
            <w:r>
              <w:rPr>
                <w:rFonts w:hint="eastAsia"/>
                <w:color w:val="000000"/>
                <w:sz w:val="24"/>
                <w:szCs w:val="24"/>
                <w:lang w:eastAsia="zh-CN"/>
              </w:rPr>
              <w:t>国产</w:t>
            </w:r>
          </w:p>
        </w:tc>
      </w:tr>
      <w:tr w14:paraId="74669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465" w:type="pct"/>
            <w:tcBorders>
              <w:tl2br w:val="nil"/>
              <w:tr2bl w:val="nil"/>
            </w:tcBorders>
            <w:shd w:val="clear" w:color="auto" w:fill="auto"/>
            <w:tcMar>
              <w:top w:w="12" w:type="dxa"/>
              <w:left w:w="12" w:type="dxa"/>
              <w:right w:w="12" w:type="dxa"/>
            </w:tcMar>
            <w:vAlign w:val="center"/>
          </w:tcPr>
          <w:p w14:paraId="3AD6317A">
            <w:pPr>
              <w:widowControl/>
              <w:autoSpaceDE/>
              <w:autoSpaceDN/>
              <w:jc w:val="center"/>
              <w:textAlignment w:val="center"/>
              <w:rPr>
                <w:color w:val="000000"/>
                <w:kern w:val="2"/>
                <w:sz w:val="24"/>
                <w:szCs w:val="24"/>
                <w:lang w:eastAsia="zh-CN"/>
              </w:rPr>
            </w:pPr>
            <w:r>
              <w:rPr>
                <w:rFonts w:hint="eastAsia"/>
                <w:color w:val="000000"/>
                <w:kern w:val="2"/>
                <w:sz w:val="24"/>
                <w:szCs w:val="24"/>
                <w:lang w:eastAsia="zh-CN"/>
              </w:rPr>
              <w:t>3</w:t>
            </w:r>
          </w:p>
        </w:tc>
        <w:tc>
          <w:tcPr>
            <w:tcW w:w="1367" w:type="pct"/>
            <w:tcBorders>
              <w:tl2br w:val="nil"/>
              <w:tr2bl w:val="nil"/>
            </w:tcBorders>
            <w:shd w:val="clear" w:color="auto" w:fill="auto"/>
            <w:tcMar>
              <w:top w:w="12" w:type="dxa"/>
              <w:left w:w="12" w:type="dxa"/>
              <w:right w:w="12" w:type="dxa"/>
            </w:tcMar>
            <w:vAlign w:val="center"/>
          </w:tcPr>
          <w:p w14:paraId="4634E6C4">
            <w:pPr>
              <w:widowControl/>
              <w:autoSpaceDE/>
              <w:autoSpaceDN/>
              <w:jc w:val="center"/>
              <w:rPr>
                <w:color w:val="000000"/>
                <w:sz w:val="24"/>
                <w:szCs w:val="24"/>
                <w:lang w:eastAsia="zh-CN"/>
              </w:rPr>
            </w:pPr>
            <w:r>
              <w:rPr>
                <w:rFonts w:hint="eastAsia"/>
                <w:color w:val="000000"/>
                <w:sz w:val="24"/>
                <w:szCs w:val="24"/>
                <w:lang w:eastAsia="zh-CN"/>
              </w:rPr>
              <w:t>内网网管平台</w:t>
            </w:r>
          </w:p>
        </w:tc>
        <w:tc>
          <w:tcPr>
            <w:tcW w:w="1411" w:type="pct"/>
            <w:tcBorders>
              <w:tl2br w:val="nil"/>
              <w:tr2bl w:val="nil"/>
            </w:tcBorders>
            <w:vAlign w:val="center"/>
          </w:tcPr>
          <w:p w14:paraId="7685D80C">
            <w:pPr>
              <w:widowControl/>
              <w:autoSpaceDE/>
              <w:autoSpaceDN/>
              <w:jc w:val="center"/>
              <w:rPr>
                <w:color w:val="000000"/>
                <w:sz w:val="24"/>
                <w:szCs w:val="24"/>
                <w:lang w:eastAsia="zh-CN"/>
              </w:rPr>
            </w:pPr>
            <w:r>
              <w:rPr>
                <w:rFonts w:hint="eastAsia"/>
                <w:color w:val="000000"/>
                <w:sz w:val="24"/>
                <w:szCs w:val="24"/>
                <w:lang w:eastAsia="zh-CN"/>
              </w:rPr>
              <w:t>见设备技术规格要求</w:t>
            </w:r>
          </w:p>
        </w:tc>
        <w:tc>
          <w:tcPr>
            <w:tcW w:w="704" w:type="pct"/>
            <w:tcBorders>
              <w:tl2br w:val="nil"/>
              <w:tr2bl w:val="nil"/>
            </w:tcBorders>
            <w:vAlign w:val="center"/>
          </w:tcPr>
          <w:p w14:paraId="07BE4551">
            <w:pPr>
              <w:widowControl/>
              <w:autoSpaceDE/>
              <w:autoSpaceDN/>
              <w:jc w:val="center"/>
              <w:rPr>
                <w:color w:val="000000"/>
                <w:sz w:val="24"/>
                <w:szCs w:val="24"/>
                <w:lang w:eastAsia="zh-CN"/>
              </w:rPr>
            </w:pPr>
            <w:r>
              <w:rPr>
                <w:rFonts w:hint="eastAsia"/>
                <w:color w:val="000000"/>
                <w:sz w:val="24"/>
                <w:szCs w:val="24"/>
                <w:lang w:eastAsia="zh-CN"/>
              </w:rPr>
              <w:t>套</w:t>
            </w:r>
          </w:p>
        </w:tc>
        <w:tc>
          <w:tcPr>
            <w:tcW w:w="525" w:type="pct"/>
            <w:tcBorders>
              <w:tl2br w:val="nil"/>
              <w:tr2bl w:val="nil"/>
            </w:tcBorders>
            <w:vAlign w:val="center"/>
          </w:tcPr>
          <w:p w14:paraId="2975D8C5">
            <w:pPr>
              <w:widowControl/>
              <w:autoSpaceDE/>
              <w:autoSpaceDN/>
              <w:jc w:val="center"/>
              <w:rPr>
                <w:color w:val="000000"/>
                <w:sz w:val="24"/>
                <w:szCs w:val="24"/>
                <w:lang w:eastAsia="zh-CN"/>
              </w:rPr>
            </w:pPr>
            <w:r>
              <w:rPr>
                <w:rFonts w:hint="eastAsia"/>
                <w:color w:val="000000"/>
                <w:sz w:val="24"/>
                <w:szCs w:val="24"/>
                <w:lang w:eastAsia="zh-CN"/>
              </w:rPr>
              <w:t>1</w:t>
            </w:r>
          </w:p>
        </w:tc>
        <w:tc>
          <w:tcPr>
            <w:tcW w:w="525" w:type="pct"/>
            <w:tcBorders>
              <w:tl2br w:val="nil"/>
              <w:tr2bl w:val="nil"/>
            </w:tcBorders>
            <w:vAlign w:val="center"/>
          </w:tcPr>
          <w:p w14:paraId="2909B4B7">
            <w:pPr>
              <w:widowControl/>
              <w:autoSpaceDE/>
              <w:autoSpaceDN/>
              <w:jc w:val="center"/>
              <w:rPr>
                <w:color w:val="000000"/>
                <w:sz w:val="24"/>
                <w:szCs w:val="24"/>
                <w:lang w:eastAsia="zh-CN"/>
              </w:rPr>
            </w:pPr>
            <w:r>
              <w:rPr>
                <w:rFonts w:hint="eastAsia"/>
                <w:color w:val="000000"/>
                <w:sz w:val="24"/>
                <w:szCs w:val="24"/>
                <w:lang w:eastAsia="zh-CN"/>
              </w:rPr>
              <w:t>国产</w:t>
            </w:r>
          </w:p>
        </w:tc>
      </w:tr>
      <w:tr w14:paraId="1C637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465" w:type="pct"/>
            <w:tcBorders>
              <w:tl2br w:val="nil"/>
              <w:tr2bl w:val="nil"/>
            </w:tcBorders>
            <w:shd w:val="clear" w:color="auto" w:fill="auto"/>
            <w:tcMar>
              <w:top w:w="12" w:type="dxa"/>
              <w:left w:w="12" w:type="dxa"/>
              <w:right w:w="12" w:type="dxa"/>
            </w:tcMar>
            <w:vAlign w:val="center"/>
          </w:tcPr>
          <w:p w14:paraId="6468AA32">
            <w:pPr>
              <w:widowControl/>
              <w:autoSpaceDE/>
              <w:autoSpaceDN/>
              <w:jc w:val="center"/>
              <w:textAlignment w:val="center"/>
              <w:rPr>
                <w:color w:val="000000"/>
                <w:kern w:val="2"/>
                <w:sz w:val="24"/>
                <w:szCs w:val="24"/>
                <w:lang w:eastAsia="zh-CN"/>
              </w:rPr>
            </w:pPr>
            <w:r>
              <w:rPr>
                <w:rFonts w:hint="eastAsia"/>
                <w:color w:val="000000"/>
                <w:kern w:val="2"/>
                <w:sz w:val="24"/>
                <w:szCs w:val="24"/>
                <w:lang w:eastAsia="zh-CN"/>
              </w:rPr>
              <w:t>4</w:t>
            </w:r>
          </w:p>
        </w:tc>
        <w:tc>
          <w:tcPr>
            <w:tcW w:w="1367" w:type="pct"/>
            <w:tcBorders>
              <w:tl2br w:val="nil"/>
              <w:tr2bl w:val="nil"/>
            </w:tcBorders>
            <w:shd w:val="clear" w:color="auto" w:fill="auto"/>
            <w:tcMar>
              <w:top w:w="12" w:type="dxa"/>
              <w:left w:w="12" w:type="dxa"/>
              <w:right w:w="12" w:type="dxa"/>
            </w:tcMar>
            <w:vAlign w:val="center"/>
          </w:tcPr>
          <w:p w14:paraId="1E562C70">
            <w:pPr>
              <w:widowControl/>
              <w:autoSpaceDE/>
              <w:autoSpaceDN/>
              <w:jc w:val="center"/>
              <w:rPr>
                <w:color w:val="000000"/>
                <w:sz w:val="24"/>
                <w:szCs w:val="24"/>
                <w:lang w:eastAsia="zh-CN"/>
              </w:rPr>
            </w:pPr>
            <w:r>
              <w:rPr>
                <w:rFonts w:hint="eastAsia"/>
                <w:color w:val="000000"/>
                <w:sz w:val="24"/>
                <w:szCs w:val="24"/>
                <w:lang w:eastAsia="zh-CN"/>
              </w:rPr>
              <w:t>外网网核心交换机</w:t>
            </w:r>
          </w:p>
        </w:tc>
        <w:tc>
          <w:tcPr>
            <w:tcW w:w="1411" w:type="pct"/>
            <w:tcBorders>
              <w:tl2br w:val="nil"/>
              <w:tr2bl w:val="nil"/>
            </w:tcBorders>
          </w:tcPr>
          <w:p w14:paraId="6AF38A38">
            <w:pPr>
              <w:widowControl/>
              <w:autoSpaceDE/>
              <w:autoSpaceDN/>
              <w:jc w:val="center"/>
              <w:rPr>
                <w:color w:val="000000"/>
                <w:sz w:val="24"/>
                <w:szCs w:val="24"/>
                <w:lang w:eastAsia="zh-CN"/>
              </w:rPr>
            </w:pPr>
            <w:r>
              <w:rPr>
                <w:rFonts w:hint="eastAsia"/>
                <w:color w:val="000000"/>
                <w:sz w:val="24"/>
                <w:szCs w:val="24"/>
                <w:lang w:eastAsia="zh-CN"/>
              </w:rPr>
              <w:t>见设备技术规格要求</w:t>
            </w:r>
          </w:p>
        </w:tc>
        <w:tc>
          <w:tcPr>
            <w:tcW w:w="704" w:type="pct"/>
            <w:tcBorders>
              <w:tl2br w:val="nil"/>
              <w:tr2bl w:val="nil"/>
            </w:tcBorders>
            <w:vAlign w:val="center"/>
          </w:tcPr>
          <w:p w14:paraId="1C0A75C4">
            <w:pPr>
              <w:widowControl/>
              <w:autoSpaceDE/>
              <w:autoSpaceDN/>
              <w:jc w:val="center"/>
              <w:rPr>
                <w:color w:val="000000"/>
                <w:sz w:val="24"/>
                <w:szCs w:val="24"/>
                <w:lang w:eastAsia="zh-CN"/>
              </w:rPr>
            </w:pPr>
            <w:r>
              <w:rPr>
                <w:rFonts w:hint="eastAsia"/>
                <w:color w:val="000000"/>
                <w:sz w:val="24"/>
                <w:szCs w:val="24"/>
                <w:lang w:eastAsia="zh-CN"/>
              </w:rPr>
              <w:t>套</w:t>
            </w:r>
          </w:p>
        </w:tc>
        <w:tc>
          <w:tcPr>
            <w:tcW w:w="525" w:type="pct"/>
            <w:tcBorders>
              <w:tl2br w:val="nil"/>
              <w:tr2bl w:val="nil"/>
            </w:tcBorders>
            <w:vAlign w:val="center"/>
          </w:tcPr>
          <w:p w14:paraId="58549793">
            <w:pPr>
              <w:widowControl/>
              <w:autoSpaceDE/>
              <w:autoSpaceDN/>
              <w:jc w:val="center"/>
              <w:rPr>
                <w:color w:val="000000"/>
                <w:sz w:val="24"/>
                <w:szCs w:val="24"/>
                <w:lang w:eastAsia="zh-CN"/>
              </w:rPr>
            </w:pPr>
            <w:r>
              <w:rPr>
                <w:rFonts w:hint="eastAsia"/>
                <w:color w:val="000000"/>
                <w:sz w:val="24"/>
                <w:szCs w:val="24"/>
                <w:lang w:eastAsia="zh-CN"/>
              </w:rPr>
              <w:t>2</w:t>
            </w:r>
          </w:p>
        </w:tc>
        <w:tc>
          <w:tcPr>
            <w:tcW w:w="525" w:type="pct"/>
            <w:tcBorders>
              <w:tl2br w:val="nil"/>
              <w:tr2bl w:val="nil"/>
            </w:tcBorders>
            <w:vAlign w:val="center"/>
          </w:tcPr>
          <w:p w14:paraId="4047C528">
            <w:pPr>
              <w:widowControl/>
              <w:autoSpaceDE/>
              <w:autoSpaceDN/>
              <w:jc w:val="center"/>
              <w:rPr>
                <w:color w:val="000000"/>
                <w:sz w:val="24"/>
                <w:szCs w:val="24"/>
                <w:lang w:eastAsia="zh-CN"/>
              </w:rPr>
            </w:pPr>
            <w:r>
              <w:rPr>
                <w:rFonts w:hint="eastAsia"/>
                <w:color w:val="000000"/>
                <w:sz w:val="24"/>
                <w:szCs w:val="24"/>
                <w:lang w:eastAsia="zh-CN"/>
              </w:rPr>
              <w:t>国产</w:t>
            </w:r>
          </w:p>
        </w:tc>
      </w:tr>
      <w:tr w14:paraId="61C06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465" w:type="pct"/>
            <w:tcBorders>
              <w:tl2br w:val="nil"/>
              <w:tr2bl w:val="nil"/>
            </w:tcBorders>
            <w:shd w:val="clear" w:color="auto" w:fill="auto"/>
            <w:tcMar>
              <w:top w:w="12" w:type="dxa"/>
              <w:left w:w="12" w:type="dxa"/>
              <w:right w:w="12" w:type="dxa"/>
            </w:tcMar>
            <w:vAlign w:val="center"/>
          </w:tcPr>
          <w:p w14:paraId="2C2BC1A8">
            <w:pPr>
              <w:widowControl/>
              <w:autoSpaceDE/>
              <w:autoSpaceDN/>
              <w:jc w:val="center"/>
              <w:textAlignment w:val="center"/>
              <w:rPr>
                <w:color w:val="000000"/>
                <w:kern w:val="2"/>
                <w:sz w:val="24"/>
                <w:szCs w:val="24"/>
                <w:lang w:eastAsia="zh-CN"/>
              </w:rPr>
            </w:pPr>
            <w:r>
              <w:rPr>
                <w:rFonts w:hint="eastAsia"/>
                <w:color w:val="000000"/>
                <w:kern w:val="2"/>
                <w:sz w:val="24"/>
                <w:szCs w:val="24"/>
                <w:lang w:eastAsia="zh-CN"/>
              </w:rPr>
              <w:t>5</w:t>
            </w:r>
          </w:p>
        </w:tc>
        <w:tc>
          <w:tcPr>
            <w:tcW w:w="1367" w:type="pct"/>
            <w:tcBorders>
              <w:tl2br w:val="nil"/>
              <w:tr2bl w:val="nil"/>
            </w:tcBorders>
            <w:shd w:val="clear" w:color="auto" w:fill="auto"/>
            <w:tcMar>
              <w:top w:w="12" w:type="dxa"/>
              <w:left w:w="12" w:type="dxa"/>
              <w:right w:w="12" w:type="dxa"/>
            </w:tcMar>
            <w:vAlign w:val="center"/>
          </w:tcPr>
          <w:p w14:paraId="25B117F5">
            <w:pPr>
              <w:widowControl/>
              <w:autoSpaceDE/>
              <w:autoSpaceDN/>
              <w:jc w:val="center"/>
              <w:rPr>
                <w:color w:val="000000"/>
                <w:sz w:val="24"/>
                <w:szCs w:val="24"/>
                <w:lang w:eastAsia="zh-CN"/>
              </w:rPr>
            </w:pPr>
            <w:r>
              <w:rPr>
                <w:rFonts w:hint="eastAsia"/>
                <w:color w:val="000000"/>
                <w:sz w:val="24"/>
                <w:szCs w:val="24"/>
                <w:lang w:eastAsia="zh-CN"/>
              </w:rPr>
              <w:t>外网接入交换机</w:t>
            </w:r>
          </w:p>
        </w:tc>
        <w:tc>
          <w:tcPr>
            <w:tcW w:w="1411" w:type="pct"/>
            <w:tcBorders>
              <w:tl2br w:val="nil"/>
              <w:tr2bl w:val="nil"/>
            </w:tcBorders>
            <w:vAlign w:val="center"/>
          </w:tcPr>
          <w:p w14:paraId="15F0E840">
            <w:pPr>
              <w:widowControl/>
              <w:autoSpaceDE/>
              <w:autoSpaceDN/>
              <w:jc w:val="center"/>
              <w:rPr>
                <w:color w:val="000000"/>
                <w:sz w:val="24"/>
                <w:szCs w:val="24"/>
                <w:lang w:eastAsia="zh-CN"/>
              </w:rPr>
            </w:pPr>
            <w:r>
              <w:rPr>
                <w:rFonts w:hint="eastAsia"/>
                <w:color w:val="000000"/>
                <w:sz w:val="24"/>
                <w:szCs w:val="24"/>
                <w:lang w:eastAsia="zh-CN"/>
              </w:rPr>
              <w:t>见设备技术规格要求</w:t>
            </w:r>
          </w:p>
        </w:tc>
        <w:tc>
          <w:tcPr>
            <w:tcW w:w="704" w:type="pct"/>
            <w:tcBorders>
              <w:tl2br w:val="nil"/>
              <w:tr2bl w:val="nil"/>
            </w:tcBorders>
            <w:vAlign w:val="center"/>
          </w:tcPr>
          <w:p w14:paraId="560A9559">
            <w:pPr>
              <w:widowControl/>
              <w:autoSpaceDE/>
              <w:autoSpaceDN/>
              <w:jc w:val="center"/>
              <w:rPr>
                <w:color w:val="000000"/>
                <w:sz w:val="24"/>
                <w:szCs w:val="24"/>
                <w:lang w:eastAsia="zh-CN"/>
              </w:rPr>
            </w:pPr>
            <w:r>
              <w:rPr>
                <w:rFonts w:hint="eastAsia"/>
                <w:color w:val="000000"/>
                <w:sz w:val="24"/>
                <w:szCs w:val="24"/>
                <w:lang w:eastAsia="zh-CN"/>
              </w:rPr>
              <w:t>套</w:t>
            </w:r>
          </w:p>
        </w:tc>
        <w:tc>
          <w:tcPr>
            <w:tcW w:w="525" w:type="pct"/>
            <w:tcBorders>
              <w:tl2br w:val="nil"/>
              <w:tr2bl w:val="nil"/>
            </w:tcBorders>
            <w:vAlign w:val="center"/>
          </w:tcPr>
          <w:p w14:paraId="6F1056B7">
            <w:pPr>
              <w:widowControl/>
              <w:autoSpaceDE/>
              <w:autoSpaceDN/>
              <w:jc w:val="center"/>
              <w:rPr>
                <w:color w:val="000000"/>
                <w:sz w:val="24"/>
                <w:szCs w:val="24"/>
                <w:lang w:eastAsia="zh-CN"/>
              </w:rPr>
            </w:pPr>
            <w:r>
              <w:rPr>
                <w:rFonts w:hint="eastAsia"/>
                <w:color w:val="000000"/>
                <w:sz w:val="24"/>
                <w:szCs w:val="24"/>
                <w:lang w:eastAsia="zh-CN"/>
              </w:rPr>
              <w:t>4</w:t>
            </w:r>
          </w:p>
        </w:tc>
        <w:tc>
          <w:tcPr>
            <w:tcW w:w="525" w:type="pct"/>
            <w:tcBorders>
              <w:tl2br w:val="nil"/>
              <w:tr2bl w:val="nil"/>
            </w:tcBorders>
            <w:vAlign w:val="center"/>
          </w:tcPr>
          <w:p w14:paraId="60DB8D16">
            <w:pPr>
              <w:widowControl/>
              <w:autoSpaceDE/>
              <w:autoSpaceDN/>
              <w:jc w:val="center"/>
              <w:rPr>
                <w:color w:val="000000"/>
                <w:sz w:val="24"/>
                <w:szCs w:val="24"/>
                <w:lang w:eastAsia="zh-CN"/>
              </w:rPr>
            </w:pPr>
            <w:r>
              <w:rPr>
                <w:rFonts w:hint="eastAsia"/>
                <w:color w:val="000000"/>
                <w:sz w:val="24"/>
                <w:szCs w:val="24"/>
                <w:lang w:eastAsia="zh-CN"/>
              </w:rPr>
              <w:t>国产</w:t>
            </w:r>
          </w:p>
        </w:tc>
      </w:tr>
      <w:tr w14:paraId="0248F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465" w:type="pct"/>
            <w:tcBorders>
              <w:tl2br w:val="nil"/>
              <w:tr2bl w:val="nil"/>
            </w:tcBorders>
            <w:shd w:val="clear" w:color="auto" w:fill="auto"/>
            <w:tcMar>
              <w:top w:w="12" w:type="dxa"/>
              <w:left w:w="12" w:type="dxa"/>
              <w:right w:w="12" w:type="dxa"/>
            </w:tcMar>
            <w:vAlign w:val="center"/>
          </w:tcPr>
          <w:p w14:paraId="0EFB9C3C">
            <w:pPr>
              <w:widowControl/>
              <w:autoSpaceDE/>
              <w:autoSpaceDN/>
              <w:jc w:val="center"/>
              <w:textAlignment w:val="center"/>
              <w:rPr>
                <w:color w:val="000000"/>
                <w:kern w:val="2"/>
                <w:sz w:val="24"/>
                <w:szCs w:val="24"/>
                <w:lang w:eastAsia="zh-CN"/>
              </w:rPr>
            </w:pPr>
            <w:r>
              <w:rPr>
                <w:rFonts w:hint="eastAsia"/>
                <w:color w:val="000000"/>
                <w:kern w:val="2"/>
                <w:sz w:val="24"/>
                <w:szCs w:val="24"/>
                <w:lang w:eastAsia="zh-CN"/>
              </w:rPr>
              <w:t>6</w:t>
            </w:r>
          </w:p>
        </w:tc>
        <w:tc>
          <w:tcPr>
            <w:tcW w:w="1367" w:type="pct"/>
            <w:tcBorders>
              <w:tl2br w:val="nil"/>
              <w:tr2bl w:val="nil"/>
            </w:tcBorders>
            <w:shd w:val="clear" w:color="auto" w:fill="auto"/>
            <w:tcMar>
              <w:top w:w="12" w:type="dxa"/>
              <w:left w:w="12" w:type="dxa"/>
              <w:right w:w="12" w:type="dxa"/>
            </w:tcMar>
            <w:vAlign w:val="center"/>
          </w:tcPr>
          <w:p w14:paraId="65A5648A">
            <w:pPr>
              <w:widowControl/>
              <w:autoSpaceDE/>
              <w:autoSpaceDN/>
              <w:jc w:val="center"/>
              <w:rPr>
                <w:color w:val="000000"/>
                <w:sz w:val="24"/>
                <w:szCs w:val="24"/>
                <w:lang w:eastAsia="zh-CN"/>
              </w:rPr>
            </w:pPr>
            <w:r>
              <w:rPr>
                <w:rFonts w:hint="eastAsia"/>
                <w:color w:val="000000"/>
                <w:sz w:val="24"/>
                <w:szCs w:val="24"/>
                <w:lang w:eastAsia="zh-CN"/>
              </w:rPr>
              <w:t>外网无线</w:t>
            </w:r>
          </w:p>
        </w:tc>
        <w:tc>
          <w:tcPr>
            <w:tcW w:w="1411" w:type="pct"/>
            <w:tcBorders>
              <w:tl2br w:val="nil"/>
              <w:tr2bl w:val="nil"/>
            </w:tcBorders>
            <w:vAlign w:val="center"/>
          </w:tcPr>
          <w:p w14:paraId="150EEB8F">
            <w:pPr>
              <w:widowControl/>
              <w:autoSpaceDE/>
              <w:autoSpaceDN/>
              <w:jc w:val="center"/>
              <w:rPr>
                <w:color w:val="000000"/>
                <w:sz w:val="24"/>
                <w:szCs w:val="24"/>
                <w:lang w:eastAsia="zh-CN"/>
              </w:rPr>
            </w:pPr>
            <w:r>
              <w:rPr>
                <w:rFonts w:hint="eastAsia"/>
                <w:color w:val="000000"/>
                <w:sz w:val="24"/>
                <w:szCs w:val="24"/>
                <w:lang w:eastAsia="zh-CN"/>
              </w:rPr>
              <w:t>见设备技术规格要求</w:t>
            </w:r>
          </w:p>
        </w:tc>
        <w:tc>
          <w:tcPr>
            <w:tcW w:w="704" w:type="pct"/>
            <w:tcBorders>
              <w:tl2br w:val="nil"/>
              <w:tr2bl w:val="nil"/>
            </w:tcBorders>
            <w:vAlign w:val="center"/>
          </w:tcPr>
          <w:p w14:paraId="786F963A">
            <w:pPr>
              <w:widowControl/>
              <w:autoSpaceDE/>
              <w:autoSpaceDN/>
              <w:jc w:val="center"/>
              <w:rPr>
                <w:color w:val="000000"/>
                <w:sz w:val="24"/>
                <w:szCs w:val="24"/>
                <w:lang w:eastAsia="zh-CN"/>
              </w:rPr>
            </w:pPr>
            <w:r>
              <w:rPr>
                <w:rFonts w:hint="eastAsia"/>
                <w:color w:val="000000"/>
                <w:sz w:val="24"/>
                <w:szCs w:val="24"/>
                <w:lang w:eastAsia="zh-CN"/>
              </w:rPr>
              <w:t>套</w:t>
            </w:r>
          </w:p>
        </w:tc>
        <w:tc>
          <w:tcPr>
            <w:tcW w:w="525" w:type="pct"/>
            <w:tcBorders>
              <w:tl2br w:val="nil"/>
              <w:tr2bl w:val="nil"/>
            </w:tcBorders>
            <w:vAlign w:val="center"/>
          </w:tcPr>
          <w:p w14:paraId="6BE321A2">
            <w:pPr>
              <w:widowControl/>
              <w:autoSpaceDE/>
              <w:autoSpaceDN/>
              <w:jc w:val="center"/>
              <w:rPr>
                <w:color w:val="000000"/>
                <w:sz w:val="24"/>
                <w:szCs w:val="24"/>
                <w:lang w:eastAsia="zh-CN"/>
              </w:rPr>
            </w:pPr>
            <w:r>
              <w:rPr>
                <w:rFonts w:hint="eastAsia"/>
                <w:color w:val="000000"/>
                <w:sz w:val="24"/>
                <w:szCs w:val="24"/>
                <w:lang w:eastAsia="zh-CN"/>
              </w:rPr>
              <w:t>1</w:t>
            </w:r>
          </w:p>
        </w:tc>
        <w:tc>
          <w:tcPr>
            <w:tcW w:w="525" w:type="pct"/>
            <w:tcBorders>
              <w:tl2br w:val="nil"/>
              <w:tr2bl w:val="nil"/>
            </w:tcBorders>
            <w:vAlign w:val="center"/>
          </w:tcPr>
          <w:p w14:paraId="038E39B8">
            <w:pPr>
              <w:widowControl/>
              <w:autoSpaceDE/>
              <w:autoSpaceDN/>
              <w:jc w:val="center"/>
              <w:rPr>
                <w:color w:val="000000"/>
                <w:sz w:val="24"/>
                <w:szCs w:val="24"/>
                <w:lang w:eastAsia="zh-CN"/>
              </w:rPr>
            </w:pPr>
            <w:r>
              <w:rPr>
                <w:rFonts w:hint="eastAsia"/>
                <w:color w:val="000000"/>
                <w:sz w:val="24"/>
                <w:szCs w:val="24"/>
                <w:lang w:eastAsia="zh-CN"/>
              </w:rPr>
              <w:t>国产</w:t>
            </w:r>
          </w:p>
        </w:tc>
      </w:tr>
      <w:tr w14:paraId="575A0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465" w:type="pct"/>
            <w:tcBorders>
              <w:tl2br w:val="nil"/>
              <w:tr2bl w:val="nil"/>
            </w:tcBorders>
            <w:shd w:val="clear" w:color="auto" w:fill="auto"/>
            <w:tcMar>
              <w:top w:w="12" w:type="dxa"/>
              <w:left w:w="12" w:type="dxa"/>
              <w:right w:w="12" w:type="dxa"/>
            </w:tcMar>
            <w:vAlign w:val="center"/>
          </w:tcPr>
          <w:p w14:paraId="2DF7C48A">
            <w:pPr>
              <w:widowControl/>
              <w:autoSpaceDE/>
              <w:autoSpaceDN/>
              <w:jc w:val="center"/>
              <w:textAlignment w:val="center"/>
              <w:rPr>
                <w:color w:val="000000"/>
                <w:kern w:val="2"/>
                <w:sz w:val="24"/>
                <w:szCs w:val="24"/>
                <w:lang w:eastAsia="zh-CN"/>
              </w:rPr>
            </w:pPr>
            <w:r>
              <w:rPr>
                <w:rFonts w:hint="eastAsia"/>
                <w:color w:val="000000"/>
                <w:kern w:val="2"/>
                <w:sz w:val="24"/>
                <w:szCs w:val="24"/>
                <w:lang w:eastAsia="zh-CN"/>
              </w:rPr>
              <w:t>7</w:t>
            </w:r>
          </w:p>
        </w:tc>
        <w:tc>
          <w:tcPr>
            <w:tcW w:w="1367" w:type="pct"/>
            <w:tcBorders>
              <w:tl2br w:val="nil"/>
              <w:tr2bl w:val="nil"/>
            </w:tcBorders>
            <w:shd w:val="clear" w:color="auto" w:fill="auto"/>
            <w:tcMar>
              <w:top w:w="12" w:type="dxa"/>
              <w:left w:w="12" w:type="dxa"/>
              <w:right w:w="12" w:type="dxa"/>
            </w:tcMar>
            <w:vAlign w:val="center"/>
          </w:tcPr>
          <w:p w14:paraId="153B9F5A">
            <w:pPr>
              <w:widowControl/>
              <w:autoSpaceDE/>
              <w:autoSpaceDN/>
              <w:jc w:val="center"/>
              <w:rPr>
                <w:color w:val="000000"/>
                <w:sz w:val="24"/>
                <w:szCs w:val="24"/>
                <w:lang w:eastAsia="zh-CN"/>
              </w:rPr>
            </w:pPr>
            <w:r>
              <w:rPr>
                <w:rFonts w:hint="eastAsia"/>
                <w:color w:val="000000"/>
                <w:sz w:val="24"/>
                <w:szCs w:val="24"/>
                <w:lang w:eastAsia="zh-CN"/>
              </w:rPr>
              <w:t>供电交换机</w:t>
            </w:r>
          </w:p>
        </w:tc>
        <w:tc>
          <w:tcPr>
            <w:tcW w:w="1411" w:type="pct"/>
            <w:tcBorders>
              <w:tl2br w:val="nil"/>
              <w:tr2bl w:val="nil"/>
            </w:tcBorders>
          </w:tcPr>
          <w:p w14:paraId="2B5D0288">
            <w:pPr>
              <w:widowControl/>
              <w:autoSpaceDE/>
              <w:autoSpaceDN/>
              <w:jc w:val="center"/>
              <w:rPr>
                <w:color w:val="000000"/>
                <w:sz w:val="24"/>
                <w:szCs w:val="24"/>
                <w:lang w:eastAsia="zh-CN"/>
              </w:rPr>
            </w:pPr>
            <w:r>
              <w:rPr>
                <w:rFonts w:hint="eastAsia"/>
                <w:color w:val="000000"/>
                <w:sz w:val="24"/>
                <w:szCs w:val="24"/>
                <w:lang w:eastAsia="zh-CN"/>
              </w:rPr>
              <w:t>见设备技术规格要求</w:t>
            </w:r>
          </w:p>
        </w:tc>
        <w:tc>
          <w:tcPr>
            <w:tcW w:w="704" w:type="pct"/>
            <w:tcBorders>
              <w:tl2br w:val="nil"/>
              <w:tr2bl w:val="nil"/>
            </w:tcBorders>
            <w:vAlign w:val="center"/>
          </w:tcPr>
          <w:p w14:paraId="2A36F625">
            <w:pPr>
              <w:widowControl/>
              <w:autoSpaceDE/>
              <w:autoSpaceDN/>
              <w:jc w:val="center"/>
              <w:rPr>
                <w:color w:val="000000"/>
                <w:sz w:val="24"/>
                <w:szCs w:val="24"/>
                <w:lang w:eastAsia="zh-CN"/>
              </w:rPr>
            </w:pPr>
            <w:r>
              <w:rPr>
                <w:rFonts w:hint="eastAsia"/>
                <w:color w:val="000000"/>
                <w:sz w:val="24"/>
                <w:szCs w:val="24"/>
                <w:lang w:eastAsia="zh-CN"/>
              </w:rPr>
              <w:t>套</w:t>
            </w:r>
          </w:p>
        </w:tc>
        <w:tc>
          <w:tcPr>
            <w:tcW w:w="525" w:type="pct"/>
            <w:tcBorders>
              <w:tl2br w:val="nil"/>
              <w:tr2bl w:val="nil"/>
            </w:tcBorders>
            <w:vAlign w:val="center"/>
          </w:tcPr>
          <w:p w14:paraId="198DC202">
            <w:pPr>
              <w:widowControl/>
              <w:autoSpaceDE/>
              <w:autoSpaceDN/>
              <w:jc w:val="center"/>
              <w:rPr>
                <w:color w:val="000000"/>
                <w:sz w:val="24"/>
                <w:szCs w:val="24"/>
                <w:lang w:eastAsia="zh-CN"/>
              </w:rPr>
            </w:pPr>
            <w:r>
              <w:rPr>
                <w:rFonts w:hint="eastAsia"/>
                <w:color w:val="000000"/>
                <w:sz w:val="24"/>
                <w:szCs w:val="24"/>
                <w:lang w:eastAsia="zh-CN"/>
              </w:rPr>
              <w:t>5</w:t>
            </w:r>
          </w:p>
        </w:tc>
        <w:tc>
          <w:tcPr>
            <w:tcW w:w="525" w:type="pct"/>
            <w:tcBorders>
              <w:tl2br w:val="nil"/>
              <w:tr2bl w:val="nil"/>
            </w:tcBorders>
            <w:vAlign w:val="center"/>
          </w:tcPr>
          <w:p w14:paraId="6E589506">
            <w:pPr>
              <w:widowControl/>
              <w:autoSpaceDE/>
              <w:autoSpaceDN/>
              <w:jc w:val="center"/>
              <w:rPr>
                <w:color w:val="000000"/>
                <w:sz w:val="24"/>
                <w:szCs w:val="24"/>
                <w:lang w:eastAsia="zh-CN"/>
              </w:rPr>
            </w:pPr>
            <w:r>
              <w:rPr>
                <w:rFonts w:hint="eastAsia"/>
                <w:color w:val="000000"/>
                <w:sz w:val="24"/>
                <w:szCs w:val="24"/>
                <w:lang w:eastAsia="zh-CN"/>
              </w:rPr>
              <w:t>国产</w:t>
            </w:r>
          </w:p>
        </w:tc>
      </w:tr>
      <w:tr w14:paraId="39762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465" w:type="pct"/>
            <w:tcBorders>
              <w:tl2br w:val="nil"/>
              <w:tr2bl w:val="nil"/>
            </w:tcBorders>
            <w:shd w:val="clear" w:color="auto" w:fill="auto"/>
            <w:tcMar>
              <w:top w:w="12" w:type="dxa"/>
              <w:left w:w="12" w:type="dxa"/>
              <w:right w:w="12" w:type="dxa"/>
            </w:tcMar>
            <w:vAlign w:val="center"/>
          </w:tcPr>
          <w:p w14:paraId="54C8E637">
            <w:pPr>
              <w:widowControl/>
              <w:autoSpaceDE/>
              <w:autoSpaceDN/>
              <w:jc w:val="center"/>
              <w:textAlignment w:val="center"/>
              <w:rPr>
                <w:color w:val="000000"/>
                <w:kern w:val="2"/>
                <w:sz w:val="24"/>
                <w:szCs w:val="24"/>
                <w:lang w:eastAsia="zh-CN"/>
              </w:rPr>
            </w:pPr>
            <w:r>
              <w:rPr>
                <w:rFonts w:hint="eastAsia"/>
                <w:color w:val="000000"/>
                <w:kern w:val="2"/>
                <w:sz w:val="24"/>
                <w:szCs w:val="24"/>
                <w:lang w:eastAsia="zh-CN"/>
              </w:rPr>
              <w:t>8</w:t>
            </w:r>
          </w:p>
        </w:tc>
        <w:tc>
          <w:tcPr>
            <w:tcW w:w="1367" w:type="pct"/>
            <w:tcBorders>
              <w:tl2br w:val="nil"/>
              <w:tr2bl w:val="nil"/>
            </w:tcBorders>
            <w:shd w:val="clear" w:color="auto" w:fill="auto"/>
            <w:tcMar>
              <w:top w:w="12" w:type="dxa"/>
              <w:left w:w="12" w:type="dxa"/>
              <w:right w:w="12" w:type="dxa"/>
            </w:tcMar>
            <w:vAlign w:val="center"/>
          </w:tcPr>
          <w:p w14:paraId="3A349E7A">
            <w:pPr>
              <w:widowControl/>
              <w:autoSpaceDE/>
              <w:autoSpaceDN/>
              <w:jc w:val="center"/>
              <w:rPr>
                <w:color w:val="000000"/>
                <w:sz w:val="24"/>
                <w:szCs w:val="24"/>
                <w:lang w:eastAsia="zh-CN"/>
              </w:rPr>
            </w:pPr>
            <w:r>
              <w:rPr>
                <w:rFonts w:hint="eastAsia"/>
                <w:color w:val="000000"/>
                <w:sz w:val="24"/>
                <w:szCs w:val="24"/>
                <w:lang w:eastAsia="zh-CN"/>
              </w:rPr>
              <w:t>外网网管平台</w:t>
            </w:r>
          </w:p>
        </w:tc>
        <w:tc>
          <w:tcPr>
            <w:tcW w:w="1411" w:type="pct"/>
            <w:tcBorders>
              <w:tl2br w:val="nil"/>
              <w:tr2bl w:val="nil"/>
            </w:tcBorders>
            <w:vAlign w:val="center"/>
          </w:tcPr>
          <w:p w14:paraId="0FB087A3">
            <w:pPr>
              <w:widowControl/>
              <w:autoSpaceDE/>
              <w:autoSpaceDN/>
              <w:jc w:val="center"/>
              <w:rPr>
                <w:color w:val="000000"/>
                <w:sz w:val="24"/>
                <w:szCs w:val="24"/>
                <w:lang w:eastAsia="zh-CN"/>
              </w:rPr>
            </w:pPr>
            <w:r>
              <w:rPr>
                <w:rFonts w:hint="eastAsia"/>
                <w:color w:val="000000"/>
                <w:sz w:val="24"/>
                <w:szCs w:val="24"/>
                <w:lang w:eastAsia="zh-CN"/>
              </w:rPr>
              <w:t>见设备技术规格要求</w:t>
            </w:r>
          </w:p>
        </w:tc>
        <w:tc>
          <w:tcPr>
            <w:tcW w:w="704" w:type="pct"/>
            <w:tcBorders>
              <w:tl2br w:val="nil"/>
              <w:tr2bl w:val="nil"/>
            </w:tcBorders>
            <w:vAlign w:val="center"/>
          </w:tcPr>
          <w:p w14:paraId="02503F7A">
            <w:pPr>
              <w:widowControl/>
              <w:autoSpaceDE/>
              <w:autoSpaceDN/>
              <w:jc w:val="center"/>
              <w:rPr>
                <w:color w:val="000000"/>
                <w:sz w:val="24"/>
                <w:szCs w:val="24"/>
                <w:lang w:eastAsia="zh-CN"/>
              </w:rPr>
            </w:pPr>
            <w:r>
              <w:rPr>
                <w:rFonts w:hint="eastAsia"/>
                <w:color w:val="000000"/>
                <w:sz w:val="24"/>
                <w:szCs w:val="24"/>
                <w:lang w:eastAsia="zh-CN"/>
              </w:rPr>
              <w:t>套</w:t>
            </w:r>
          </w:p>
        </w:tc>
        <w:tc>
          <w:tcPr>
            <w:tcW w:w="525" w:type="pct"/>
            <w:tcBorders>
              <w:tl2br w:val="nil"/>
              <w:tr2bl w:val="nil"/>
            </w:tcBorders>
            <w:vAlign w:val="center"/>
          </w:tcPr>
          <w:p w14:paraId="5B9FD4D4">
            <w:pPr>
              <w:widowControl/>
              <w:autoSpaceDE/>
              <w:autoSpaceDN/>
              <w:jc w:val="center"/>
              <w:rPr>
                <w:color w:val="000000"/>
                <w:sz w:val="24"/>
                <w:szCs w:val="24"/>
                <w:lang w:eastAsia="zh-CN"/>
              </w:rPr>
            </w:pPr>
            <w:r>
              <w:rPr>
                <w:rFonts w:hint="eastAsia"/>
                <w:color w:val="000000"/>
                <w:sz w:val="24"/>
                <w:szCs w:val="24"/>
                <w:lang w:eastAsia="zh-CN"/>
              </w:rPr>
              <w:t>1</w:t>
            </w:r>
          </w:p>
        </w:tc>
        <w:tc>
          <w:tcPr>
            <w:tcW w:w="525" w:type="pct"/>
            <w:tcBorders>
              <w:tl2br w:val="nil"/>
              <w:tr2bl w:val="nil"/>
            </w:tcBorders>
            <w:vAlign w:val="center"/>
          </w:tcPr>
          <w:p w14:paraId="1DB4BAFC">
            <w:pPr>
              <w:widowControl/>
              <w:autoSpaceDE/>
              <w:autoSpaceDN/>
              <w:jc w:val="center"/>
              <w:rPr>
                <w:color w:val="000000"/>
                <w:sz w:val="24"/>
                <w:szCs w:val="24"/>
                <w:lang w:eastAsia="zh-CN"/>
              </w:rPr>
            </w:pPr>
            <w:r>
              <w:rPr>
                <w:rFonts w:hint="eastAsia"/>
                <w:color w:val="000000"/>
                <w:sz w:val="24"/>
                <w:szCs w:val="24"/>
                <w:lang w:eastAsia="zh-CN"/>
              </w:rPr>
              <w:t>国产</w:t>
            </w:r>
          </w:p>
        </w:tc>
      </w:tr>
      <w:tr w14:paraId="50379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465" w:type="pct"/>
            <w:tcBorders>
              <w:tl2br w:val="nil"/>
              <w:tr2bl w:val="nil"/>
            </w:tcBorders>
            <w:shd w:val="clear" w:color="auto" w:fill="auto"/>
            <w:tcMar>
              <w:top w:w="12" w:type="dxa"/>
              <w:left w:w="12" w:type="dxa"/>
              <w:right w:w="12" w:type="dxa"/>
            </w:tcMar>
            <w:vAlign w:val="center"/>
          </w:tcPr>
          <w:p w14:paraId="0F39065D">
            <w:pPr>
              <w:widowControl/>
              <w:autoSpaceDE/>
              <w:autoSpaceDN/>
              <w:jc w:val="center"/>
              <w:textAlignment w:val="center"/>
              <w:rPr>
                <w:color w:val="000000"/>
                <w:kern w:val="2"/>
                <w:sz w:val="24"/>
                <w:szCs w:val="24"/>
                <w:lang w:eastAsia="zh-CN"/>
              </w:rPr>
            </w:pPr>
            <w:r>
              <w:rPr>
                <w:rFonts w:hint="eastAsia"/>
                <w:color w:val="000000"/>
                <w:kern w:val="2"/>
                <w:sz w:val="24"/>
                <w:szCs w:val="24"/>
                <w:lang w:eastAsia="zh-CN"/>
              </w:rPr>
              <w:t>9</w:t>
            </w:r>
          </w:p>
        </w:tc>
        <w:tc>
          <w:tcPr>
            <w:tcW w:w="1367" w:type="pct"/>
            <w:tcBorders>
              <w:tl2br w:val="nil"/>
              <w:tr2bl w:val="nil"/>
            </w:tcBorders>
            <w:shd w:val="clear" w:color="auto" w:fill="auto"/>
            <w:tcMar>
              <w:top w:w="12" w:type="dxa"/>
              <w:left w:w="12" w:type="dxa"/>
              <w:right w:w="12" w:type="dxa"/>
            </w:tcMar>
            <w:vAlign w:val="center"/>
          </w:tcPr>
          <w:p w14:paraId="19B5E6D8">
            <w:pPr>
              <w:widowControl/>
              <w:autoSpaceDE/>
              <w:autoSpaceDN/>
              <w:jc w:val="center"/>
              <w:rPr>
                <w:color w:val="000000"/>
                <w:sz w:val="24"/>
                <w:szCs w:val="24"/>
                <w:lang w:eastAsia="zh-CN"/>
              </w:rPr>
            </w:pPr>
            <w:r>
              <w:rPr>
                <w:rFonts w:hint="eastAsia"/>
                <w:color w:val="000000"/>
                <w:sz w:val="24"/>
                <w:szCs w:val="24"/>
                <w:lang w:eastAsia="zh-CN"/>
              </w:rPr>
              <w:t>互联网防火墙</w:t>
            </w:r>
          </w:p>
        </w:tc>
        <w:tc>
          <w:tcPr>
            <w:tcW w:w="1411" w:type="pct"/>
            <w:tcBorders>
              <w:tl2br w:val="nil"/>
              <w:tr2bl w:val="nil"/>
            </w:tcBorders>
            <w:vAlign w:val="center"/>
          </w:tcPr>
          <w:p w14:paraId="7265A3C3">
            <w:pPr>
              <w:widowControl/>
              <w:autoSpaceDE/>
              <w:autoSpaceDN/>
              <w:jc w:val="center"/>
              <w:rPr>
                <w:color w:val="000000"/>
                <w:sz w:val="24"/>
                <w:szCs w:val="24"/>
                <w:lang w:eastAsia="zh-CN"/>
              </w:rPr>
            </w:pPr>
            <w:r>
              <w:rPr>
                <w:rFonts w:hint="eastAsia"/>
                <w:color w:val="000000"/>
                <w:sz w:val="24"/>
                <w:szCs w:val="24"/>
                <w:lang w:eastAsia="zh-CN"/>
              </w:rPr>
              <w:t>见设备技术规格要求</w:t>
            </w:r>
          </w:p>
        </w:tc>
        <w:tc>
          <w:tcPr>
            <w:tcW w:w="704" w:type="pct"/>
            <w:tcBorders>
              <w:tl2br w:val="nil"/>
              <w:tr2bl w:val="nil"/>
            </w:tcBorders>
            <w:vAlign w:val="center"/>
          </w:tcPr>
          <w:p w14:paraId="404871FE">
            <w:pPr>
              <w:widowControl/>
              <w:autoSpaceDE/>
              <w:autoSpaceDN/>
              <w:jc w:val="center"/>
              <w:rPr>
                <w:color w:val="000000"/>
                <w:sz w:val="24"/>
                <w:szCs w:val="24"/>
                <w:lang w:eastAsia="zh-CN"/>
              </w:rPr>
            </w:pPr>
            <w:r>
              <w:rPr>
                <w:rFonts w:hint="eastAsia"/>
                <w:color w:val="000000"/>
                <w:sz w:val="24"/>
                <w:szCs w:val="24"/>
                <w:lang w:eastAsia="zh-CN"/>
              </w:rPr>
              <w:t>套</w:t>
            </w:r>
          </w:p>
        </w:tc>
        <w:tc>
          <w:tcPr>
            <w:tcW w:w="525" w:type="pct"/>
            <w:tcBorders>
              <w:tl2br w:val="nil"/>
              <w:tr2bl w:val="nil"/>
            </w:tcBorders>
            <w:vAlign w:val="center"/>
          </w:tcPr>
          <w:p w14:paraId="3649E462">
            <w:pPr>
              <w:widowControl/>
              <w:autoSpaceDE/>
              <w:autoSpaceDN/>
              <w:jc w:val="center"/>
              <w:rPr>
                <w:color w:val="000000"/>
                <w:sz w:val="24"/>
                <w:szCs w:val="24"/>
                <w:lang w:eastAsia="zh-CN"/>
              </w:rPr>
            </w:pPr>
            <w:r>
              <w:rPr>
                <w:rFonts w:hint="eastAsia"/>
                <w:color w:val="000000"/>
                <w:sz w:val="24"/>
                <w:szCs w:val="24"/>
                <w:lang w:eastAsia="zh-CN"/>
              </w:rPr>
              <w:t>1</w:t>
            </w:r>
          </w:p>
        </w:tc>
        <w:tc>
          <w:tcPr>
            <w:tcW w:w="525" w:type="pct"/>
            <w:tcBorders>
              <w:tl2br w:val="nil"/>
              <w:tr2bl w:val="nil"/>
            </w:tcBorders>
            <w:vAlign w:val="center"/>
          </w:tcPr>
          <w:p w14:paraId="4BCB458A">
            <w:pPr>
              <w:widowControl/>
              <w:autoSpaceDE/>
              <w:autoSpaceDN/>
              <w:jc w:val="center"/>
              <w:rPr>
                <w:color w:val="000000"/>
                <w:sz w:val="24"/>
                <w:szCs w:val="24"/>
                <w:lang w:eastAsia="zh-CN"/>
              </w:rPr>
            </w:pPr>
            <w:r>
              <w:rPr>
                <w:rFonts w:hint="eastAsia"/>
                <w:color w:val="000000"/>
                <w:sz w:val="24"/>
                <w:szCs w:val="24"/>
                <w:lang w:eastAsia="zh-CN"/>
              </w:rPr>
              <w:t>国产</w:t>
            </w:r>
          </w:p>
        </w:tc>
      </w:tr>
      <w:tr w14:paraId="70286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465" w:type="pct"/>
            <w:tcBorders>
              <w:tl2br w:val="nil"/>
              <w:tr2bl w:val="nil"/>
            </w:tcBorders>
            <w:shd w:val="clear" w:color="auto" w:fill="auto"/>
            <w:tcMar>
              <w:top w:w="12" w:type="dxa"/>
              <w:left w:w="12" w:type="dxa"/>
              <w:right w:w="12" w:type="dxa"/>
            </w:tcMar>
            <w:vAlign w:val="center"/>
          </w:tcPr>
          <w:p w14:paraId="7AAC222E">
            <w:pPr>
              <w:widowControl/>
              <w:autoSpaceDE/>
              <w:autoSpaceDN/>
              <w:jc w:val="center"/>
              <w:textAlignment w:val="center"/>
              <w:rPr>
                <w:color w:val="000000"/>
                <w:kern w:val="2"/>
                <w:sz w:val="24"/>
                <w:szCs w:val="24"/>
                <w:lang w:eastAsia="zh-CN"/>
              </w:rPr>
            </w:pPr>
            <w:r>
              <w:rPr>
                <w:rFonts w:hint="eastAsia"/>
                <w:color w:val="000000"/>
                <w:kern w:val="2"/>
                <w:sz w:val="24"/>
                <w:szCs w:val="24"/>
                <w:lang w:eastAsia="zh-CN"/>
              </w:rPr>
              <w:t>10</w:t>
            </w:r>
          </w:p>
        </w:tc>
        <w:tc>
          <w:tcPr>
            <w:tcW w:w="1367" w:type="pct"/>
            <w:tcBorders>
              <w:tl2br w:val="nil"/>
              <w:tr2bl w:val="nil"/>
            </w:tcBorders>
            <w:shd w:val="clear" w:color="auto" w:fill="auto"/>
            <w:tcMar>
              <w:top w:w="12" w:type="dxa"/>
              <w:left w:w="12" w:type="dxa"/>
              <w:right w:w="12" w:type="dxa"/>
            </w:tcMar>
            <w:vAlign w:val="center"/>
          </w:tcPr>
          <w:p w14:paraId="38A8261D">
            <w:pPr>
              <w:widowControl/>
              <w:autoSpaceDE/>
              <w:autoSpaceDN/>
              <w:jc w:val="center"/>
              <w:rPr>
                <w:color w:val="000000"/>
                <w:sz w:val="24"/>
                <w:szCs w:val="24"/>
                <w:lang w:eastAsia="zh-CN"/>
              </w:rPr>
            </w:pPr>
            <w:r>
              <w:rPr>
                <w:rFonts w:hint="eastAsia"/>
                <w:color w:val="000000"/>
                <w:sz w:val="24"/>
                <w:szCs w:val="24"/>
                <w:lang w:eastAsia="zh-CN"/>
              </w:rPr>
              <w:t>卫生专网防火墙</w:t>
            </w:r>
          </w:p>
        </w:tc>
        <w:tc>
          <w:tcPr>
            <w:tcW w:w="1411" w:type="pct"/>
            <w:tcBorders>
              <w:tl2br w:val="nil"/>
              <w:tr2bl w:val="nil"/>
            </w:tcBorders>
          </w:tcPr>
          <w:p w14:paraId="25CAF37D">
            <w:pPr>
              <w:widowControl/>
              <w:autoSpaceDE/>
              <w:autoSpaceDN/>
              <w:jc w:val="center"/>
              <w:rPr>
                <w:color w:val="000000"/>
                <w:sz w:val="24"/>
                <w:szCs w:val="24"/>
                <w:lang w:eastAsia="zh-CN"/>
              </w:rPr>
            </w:pPr>
            <w:r>
              <w:rPr>
                <w:rFonts w:hint="eastAsia"/>
                <w:color w:val="000000"/>
                <w:sz w:val="24"/>
                <w:szCs w:val="24"/>
                <w:lang w:eastAsia="zh-CN"/>
              </w:rPr>
              <w:t>见设备技术规格要求</w:t>
            </w:r>
          </w:p>
        </w:tc>
        <w:tc>
          <w:tcPr>
            <w:tcW w:w="704" w:type="pct"/>
            <w:tcBorders>
              <w:tl2br w:val="nil"/>
              <w:tr2bl w:val="nil"/>
            </w:tcBorders>
            <w:vAlign w:val="center"/>
          </w:tcPr>
          <w:p w14:paraId="75EBCACA">
            <w:pPr>
              <w:widowControl/>
              <w:autoSpaceDE/>
              <w:autoSpaceDN/>
              <w:jc w:val="center"/>
              <w:rPr>
                <w:color w:val="000000"/>
                <w:sz w:val="24"/>
                <w:szCs w:val="24"/>
                <w:lang w:eastAsia="zh-CN"/>
              </w:rPr>
            </w:pPr>
            <w:r>
              <w:rPr>
                <w:rFonts w:hint="eastAsia"/>
                <w:color w:val="000000"/>
                <w:sz w:val="24"/>
                <w:szCs w:val="24"/>
                <w:lang w:eastAsia="zh-CN"/>
              </w:rPr>
              <w:t>套</w:t>
            </w:r>
          </w:p>
        </w:tc>
        <w:tc>
          <w:tcPr>
            <w:tcW w:w="525" w:type="pct"/>
            <w:tcBorders>
              <w:tl2br w:val="nil"/>
              <w:tr2bl w:val="nil"/>
            </w:tcBorders>
            <w:vAlign w:val="center"/>
          </w:tcPr>
          <w:p w14:paraId="71CF930D">
            <w:pPr>
              <w:widowControl/>
              <w:autoSpaceDE/>
              <w:autoSpaceDN/>
              <w:jc w:val="center"/>
              <w:rPr>
                <w:color w:val="000000"/>
                <w:kern w:val="2"/>
                <w:sz w:val="24"/>
                <w:szCs w:val="24"/>
                <w:lang w:eastAsia="zh-CN"/>
              </w:rPr>
            </w:pPr>
            <w:r>
              <w:rPr>
                <w:rFonts w:hint="eastAsia"/>
                <w:color w:val="000000"/>
                <w:sz w:val="24"/>
                <w:szCs w:val="24"/>
                <w:lang w:eastAsia="zh-CN"/>
              </w:rPr>
              <w:t>1</w:t>
            </w:r>
          </w:p>
        </w:tc>
        <w:tc>
          <w:tcPr>
            <w:tcW w:w="525" w:type="pct"/>
            <w:tcBorders>
              <w:tl2br w:val="nil"/>
              <w:tr2bl w:val="nil"/>
            </w:tcBorders>
            <w:vAlign w:val="center"/>
          </w:tcPr>
          <w:p w14:paraId="43495AAD">
            <w:pPr>
              <w:widowControl/>
              <w:autoSpaceDE/>
              <w:autoSpaceDN/>
              <w:jc w:val="center"/>
              <w:rPr>
                <w:color w:val="000000"/>
                <w:sz w:val="24"/>
                <w:szCs w:val="24"/>
                <w:lang w:eastAsia="zh-CN"/>
              </w:rPr>
            </w:pPr>
            <w:r>
              <w:rPr>
                <w:rFonts w:hint="eastAsia"/>
                <w:color w:val="000000"/>
                <w:sz w:val="24"/>
                <w:szCs w:val="24"/>
                <w:lang w:eastAsia="zh-CN"/>
              </w:rPr>
              <w:t>国产</w:t>
            </w:r>
          </w:p>
        </w:tc>
      </w:tr>
      <w:tr w14:paraId="5821F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465" w:type="pct"/>
            <w:tcBorders>
              <w:tl2br w:val="nil"/>
              <w:tr2bl w:val="nil"/>
            </w:tcBorders>
            <w:shd w:val="clear" w:color="auto" w:fill="auto"/>
            <w:tcMar>
              <w:top w:w="12" w:type="dxa"/>
              <w:left w:w="12" w:type="dxa"/>
              <w:right w:w="12" w:type="dxa"/>
            </w:tcMar>
            <w:vAlign w:val="center"/>
          </w:tcPr>
          <w:p w14:paraId="596623BB">
            <w:pPr>
              <w:widowControl/>
              <w:autoSpaceDE/>
              <w:autoSpaceDN/>
              <w:jc w:val="center"/>
              <w:textAlignment w:val="center"/>
              <w:rPr>
                <w:color w:val="000000"/>
                <w:kern w:val="2"/>
                <w:sz w:val="24"/>
                <w:szCs w:val="24"/>
                <w:lang w:eastAsia="zh-CN"/>
              </w:rPr>
            </w:pPr>
            <w:r>
              <w:rPr>
                <w:rFonts w:hint="eastAsia"/>
                <w:color w:val="000000"/>
                <w:kern w:val="2"/>
                <w:sz w:val="24"/>
                <w:szCs w:val="24"/>
                <w:lang w:eastAsia="zh-CN"/>
              </w:rPr>
              <w:t>11</w:t>
            </w:r>
          </w:p>
        </w:tc>
        <w:tc>
          <w:tcPr>
            <w:tcW w:w="1367" w:type="pct"/>
            <w:tcBorders>
              <w:tl2br w:val="nil"/>
              <w:tr2bl w:val="nil"/>
            </w:tcBorders>
            <w:shd w:val="clear" w:color="auto" w:fill="auto"/>
            <w:tcMar>
              <w:top w:w="12" w:type="dxa"/>
              <w:left w:w="12" w:type="dxa"/>
              <w:right w:w="12" w:type="dxa"/>
            </w:tcMar>
            <w:vAlign w:val="center"/>
          </w:tcPr>
          <w:p w14:paraId="3E75B126">
            <w:pPr>
              <w:widowControl/>
              <w:autoSpaceDE/>
              <w:autoSpaceDN/>
              <w:jc w:val="center"/>
              <w:rPr>
                <w:color w:val="000000"/>
                <w:sz w:val="24"/>
                <w:szCs w:val="24"/>
                <w:lang w:eastAsia="zh-CN"/>
              </w:rPr>
            </w:pPr>
            <w:r>
              <w:rPr>
                <w:rFonts w:hint="eastAsia"/>
                <w:color w:val="000000"/>
                <w:sz w:val="24"/>
                <w:szCs w:val="24"/>
                <w:lang w:eastAsia="zh-CN"/>
              </w:rPr>
              <w:t>网闸</w:t>
            </w:r>
          </w:p>
        </w:tc>
        <w:tc>
          <w:tcPr>
            <w:tcW w:w="1411" w:type="pct"/>
            <w:tcBorders>
              <w:tl2br w:val="nil"/>
              <w:tr2bl w:val="nil"/>
            </w:tcBorders>
            <w:vAlign w:val="center"/>
          </w:tcPr>
          <w:p w14:paraId="4419CE14">
            <w:pPr>
              <w:widowControl/>
              <w:autoSpaceDE/>
              <w:autoSpaceDN/>
              <w:jc w:val="center"/>
              <w:rPr>
                <w:color w:val="000000"/>
                <w:sz w:val="24"/>
                <w:szCs w:val="24"/>
                <w:lang w:eastAsia="zh-CN"/>
              </w:rPr>
            </w:pPr>
            <w:r>
              <w:rPr>
                <w:rFonts w:hint="eastAsia"/>
                <w:color w:val="000000"/>
                <w:sz w:val="24"/>
                <w:szCs w:val="24"/>
                <w:lang w:eastAsia="zh-CN"/>
              </w:rPr>
              <w:t>见设备技术规格要求</w:t>
            </w:r>
          </w:p>
        </w:tc>
        <w:tc>
          <w:tcPr>
            <w:tcW w:w="704" w:type="pct"/>
            <w:tcBorders>
              <w:tl2br w:val="nil"/>
              <w:tr2bl w:val="nil"/>
            </w:tcBorders>
            <w:vAlign w:val="center"/>
          </w:tcPr>
          <w:p w14:paraId="2D03B5DA">
            <w:pPr>
              <w:widowControl/>
              <w:autoSpaceDE/>
              <w:autoSpaceDN/>
              <w:jc w:val="center"/>
              <w:rPr>
                <w:color w:val="000000"/>
                <w:sz w:val="24"/>
                <w:szCs w:val="24"/>
                <w:lang w:eastAsia="zh-CN"/>
              </w:rPr>
            </w:pPr>
            <w:r>
              <w:rPr>
                <w:rFonts w:hint="eastAsia"/>
                <w:color w:val="000000"/>
                <w:sz w:val="24"/>
                <w:szCs w:val="24"/>
                <w:lang w:eastAsia="zh-CN"/>
              </w:rPr>
              <w:t>套</w:t>
            </w:r>
          </w:p>
        </w:tc>
        <w:tc>
          <w:tcPr>
            <w:tcW w:w="525" w:type="pct"/>
            <w:tcBorders>
              <w:tl2br w:val="nil"/>
              <w:tr2bl w:val="nil"/>
            </w:tcBorders>
            <w:vAlign w:val="center"/>
          </w:tcPr>
          <w:p w14:paraId="026424D8">
            <w:pPr>
              <w:widowControl/>
              <w:autoSpaceDE/>
              <w:autoSpaceDN/>
              <w:jc w:val="center"/>
              <w:rPr>
                <w:color w:val="000000"/>
                <w:sz w:val="24"/>
                <w:szCs w:val="24"/>
                <w:lang w:eastAsia="zh-CN"/>
              </w:rPr>
            </w:pPr>
            <w:r>
              <w:rPr>
                <w:rFonts w:hint="eastAsia"/>
                <w:color w:val="000000"/>
                <w:sz w:val="24"/>
                <w:szCs w:val="24"/>
                <w:lang w:eastAsia="zh-CN"/>
              </w:rPr>
              <w:t>1</w:t>
            </w:r>
          </w:p>
        </w:tc>
        <w:tc>
          <w:tcPr>
            <w:tcW w:w="525" w:type="pct"/>
            <w:tcBorders>
              <w:tl2br w:val="nil"/>
              <w:tr2bl w:val="nil"/>
            </w:tcBorders>
            <w:vAlign w:val="center"/>
          </w:tcPr>
          <w:p w14:paraId="56E6323B">
            <w:pPr>
              <w:widowControl/>
              <w:autoSpaceDE/>
              <w:autoSpaceDN/>
              <w:jc w:val="center"/>
              <w:rPr>
                <w:color w:val="000000"/>
                <w:sz w:val="24"/>
                <w:szCs w:val="24"/>
                <w:lang w:eastAsia="zh-CN"/>
              </w:rPr>
            </w:pPr>
            <w:r>
              <w:rPr>
                <w:rFonts w:hint="eastAsia"/>
                <w:color w:val="000000"/>
                <w:sz w:val="24"/>
                <w:szCs w:val="24"/>
                <w:lang w:eastAsia="zh-CN"/>
              </w:rPr>
              <w:t>国产</w:t>
            </w:r>
          </w:p>
        </w:tc>
      </w:tr>
      <w:tr w14:paraId="6337B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465" w:type="pct"/>
            <w:tcBorders>
              <w:tl2br w:val="nil"/>
              <w:tr2bl w:val="nil"/>
            </w:tcBorders>
            <w:shd w:val="clear" w:color="auto" w:fill="auto"/>
            <w:tcMar>
              <w:top w:w="12" w:type="dxa"/>
              <w:left w:w="12" w:type="dxa"/>
              <w:right w:w="12" w:type="dxa"/>
            </w:tcMar>
            <w:vAlign w:val="center"/>
          </w:tcPr>
          <w:p w14:paraId="44888122">
            <w:pPr>
              <w:widowControl/>
              <w:autoSpaceDE/>
              <w:autoSpaceDN/>
              <w:jc w:val="center"/>
              <w:textAlignment w:val="center"/>
              <w:rPr>
                <w:color w:val="000000"/>
                <w:kern w:val="2"/>
                <w:sz w:val="24"/>
                <w:szCs w:val="24"/>
                <w:lang w:eastAsia="zh-CN"/>
              </w:rPr>
            </w:pPr>
            <w:r>
              <w:rPr>
                <w:rFonts w:hint="eastAsia"/>
                <w:color w:val="000000"/>
                <w:kern w:val="2"/>
                <w:sz w:val="24"/>
                <w:szCs w:val="24"/>
                <w:lang w:eastAsia="zh-CN"/>
              </w:rPr>
              <w:t>12</w:t>
            </w:r>
          </w:p>
        </w:tc>
        <w:tc>
          <w:tcPr>
            <w:tcW w:w="1367" w:type="pct"/>
            <w:tcBorders>
              <w:tl2br w:val="nil"/>
              <w:tr2bl w:val="nil"/>
            </w:tcBorders>
            <w:shd w:val="clear" w:color="auto" w:fill="auto"/>
            <w:tcMar>
              <w:top w:w="12" w:type="dxa"/>
              <w:left w:w="12" w:type="dxa"/>
              <w:right w:w="12" w:type="dxa"/>
            </w:tcMar>
            <w:vAlign w:val="center"/>
          </w:tcPr>
          <w:p w14:paraId="43CEBDBB">
            <w:pPr>
              <w:widowControl/>
              <w:autoSpaceDE/>
              <w:autoSpaceDN/>
              <w:jc w:val="center"/>
              <w:rPr>
                <w:color w:val="000000"/>
                <w:sz w:val="24"/>
                <w:szCs w:val="24"/>
                <w:lang w:eastAsia="zh-CN"/>
              </w:rPr>
            </w:pPr>
            <w:r>
              <w:rPr>
                <w:rFonts w:hint="eastAsia"/>
                <w:color w:val="000000"/>
                <w:sz w:val="24"/>
                <w:szCs w:val="24"/>
                <w:lang w:eastAsia="zh-CN"/>
              </w:rPr>
              <w:t>机房配套设备</w:t>
            </w:r>
          </w:p>
        </w:tc>
        <w:tc>
          <w:tcPr>
            <w:tcW w:w="1411" w:type="pct"/>
            <w:tcBorders>
              <w:tl2br w:val="nil"/>
              <w:tr2bl w:val="nil"/>
            </w:tcBorders>
            <w:vAlign w:val="center"/>
          </w:tcPr>
          <w:p w14:paraId="6D519A9A">
            <w:pPr>
              <w:widowControl/>
              <w:autoSpaceDE/>
              <w:autoSpaceDN/>
              <w:jc w:val="center"/>
              <w:rPr>
                <w:color w:val="000000"/>
                <w:sz w:val="24"/>
                <w:szCs w:val="24"/>
                <w:lang w:eastAsia="zh-CN"/>
              </w:rPr>
            </w:pPr>
            <w:r>
              <w:rPr>
                <w:rFonts w:hint="eastAsia"/>
                <w:color w:val="000000"/>
                <w:sz w:val="24"/>
                <w:szCs w:val="24"/>
                <w:lang w:eastAsia="zh-CN"/>
              </w:rPr>
              <w:t>见设备技术规格要求</w:t>
            </w:r>
          </w:p>
        </w:tc>
        <w:tc>
          <w:tcPr>
            <w:tcW w:w="704" w:type="pct"/>
            <w:tcBorders>
              <w:tl2br w:val="nil"/>
              <w:tr2bl w:val="nil"/>
            </w:tcBorders>
            <w:vAlign w:val="center"/>
          </w:tcPr>
          <w:p w14:paraId="6EA506D2">
            <w:pPr>
              <w:widowControl/>
              <w:autoSpaceDE/>
              <w:autoSpaceDN/>
              <w:jc w:val="center"/>
              <w:rPr>
                <w:color w:val="000000"/>
                <w:sz w:val="24"/>
                <w:szCs w:val="24"/>
                <w:lang w:eastAsia="zh-CN"/>
              </w:rPr>
            </w:pPr>
            <w:r>
              <w:rPr>
                <w:rFonts w:hint="eastAsia"/>
                <w:color w:val="000000"/>
                <w:sz w:val="24"/>
                <w:szCs w:val="24"/>
                <w:lang w:eastAsia="zh-CN"/>
              </w:rPr>
              <w:t>套</w:t>
            </w:r>
          </w:p>
        </w:tc>
        <w:tc>
          <w:tcPr>
            <w:tcW w:w="525" w:type="pct"/>
            <w:tcBorders>
              <w:tl2br w:val="nil"/>
              <w:tr2bl w:val="nil"/>
            </w:tcBorders>
            <w:vAlign w:val="center"/>
          </w:tcPr>
          <w:p w14:paraId="4C039050">
            <w:pPr>
              <w:widowControl/>
              <w:autoSpaceDE/>
              <w:autoSpaceDN/>
              <w:jc w:val="center"/>
              <w:rPr>
                <w:color w:val="000000"/>
                <w:sz w:val="24"/>
                <w:szCs w:val="24"/>
                <w:lang w:eastAsia="zh-CN"/>
              </w:rPr>
            </w:pPr>
            <w:r>
              <w:rPr>
                <w:rFonts w:hint="eastAsia"/>
                <w:color w:val="000000"/>
                <w:sz w:val="24"/>
                <w:szCs w:val="24"/>
                <w:lang w:eastAsia="zh-CN"/>
              </w:rPr>
              <w:t>1</w:t>
            </w:r>
          </w:p>
        </w:tc>
        <w:tc>
          <w:tcPr>
            <w:tcW w:w="525" w:type="pct"/>
            <w:tcBorders>
              <w:tl2br w:val="nil"/>
              <w:tr2bl w:val="nil"/>
            </w:tcBorders>
            <w:vAlign w:val="center"/>
          </w:tcPr>
          <w:p w14:paraId="3FC427CD">
            <w:pPr>
              <w:widowControl/>
              <w:autoSpaceDE/>
              <w:autoSpaceDN/>
              <w:jc w:val="center"/>
              <w:rPr>
                <w:color w:val="000000"/>
                <w:sz w:val="24"/>
                <w:szCs w:val="24"/>
                <w:lang w:eastAsia="zh-CN"/>
              </w:rPr>
            </w:pPr>
            <w:r>
              <w:rPr>
                <w:rFonts w:hint="eastAsia"/>
                <w:color w:val="000000"/>
                <w:sz w:val="24"/>
                <w:szCs w:val="24"/>
                <w:lang w:eastAsia="zh-CN"/>
              </w:rPr>
              <w:t>国产</w:t>
            </w:r>
          </w:p>
        </w:tc>
      </w:tr>
      <w:tr w14:paraId="675BB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465" w:type="pct"/>
            <w:tcBorders>
              <w:tl2br w:val="nil"/>
              <w:tr2bl w:val="nil"/>
            </w:tcBorders>
            <w:shd w:val="clear" w:color="auto" w:fill="auto"/>
            <w:tcMar>
              <w:top w:w="12" w:type="dxa"/>
              <w:left w:w="12" w:type="dxa"/>
              <w:right w:w="12" w:type="dxa"/>
            </w:tcMar>
            <w:vAlign w:val="center"/>
          </w:tcPr>
          <w:p w14:paraId="1893EF33">
            <w:pPr>
              <w:widowControl/>
              <w:autoSpaceDE/>
              <w:autoSpaceDN/>
              <w:jc w:val="center"/>
              <w:textAlignment w:val="center"/>
              <w:rPr>
                <w:color w:val="000000"/>
                <w:kern w:val="2"/>
                <w:sz w:val="24"/>
                <w:szCs w:val="24"/>
                <w:lang w:eastAsia="zh-CN"/>
              </w:rPr>
            </w:pPr>
            <w:r>
              <w:rPr>
                <w:rFonts w:hint="eastAsia"/>
                <w:color w:val="000000"/>
                <w:kern w:val="2"/>
                <w:sz w:val="24"/>
                <w:szCs w:val="24"/>
                <w:lang w:eastAsia="zh-CN"/>
              </w:rPr>
              <w:t>13</w:t>
            </w:r>
          </w:p>
        </w:tc>
        <w:tc>
          <w:tcPr>
            <w:tcW w:w="1367" w:type="pct"/>
            <w:tcBorders>
              <w:tl2br w:val="nil"/>
              <w:tr2bl w:val="nil"/>
            </w:tcBorders>
            <w:shd w:val="clear" w:color="auto" w:fill="auto"/>
            <w:tcMar>
              <w:top w:w="12" w:type="dxa"/>
              <w:left w:w="12" w:type="dxa"/>
              <w:right w:w="12" w:type="dxa"/>
            </w:tcMar>
            <w:vAlign w:val="center"/>
          </w:tcPr>
          <w:p w14:paraId="7E4C436D">
            <w:pPr>
              <w:widowControl/>
              <w:autoSpaceDE/>
              <w:autoSpaceDN/>
              <w:jc w:val="center"/>
              <w:rPr>
                <w:color w:val="000000"/>
                <w:sz w:val="24"/>
                <w:szCs w:val="24"/>
                <w:lang w:eastAsia="zh-CN"/>
              </w:rPr>
            </w:pPr>
            <w:r>
              <w:rPr>
                <w:rFonts w:hint="eastAsia"/>
                <w:color w:val="000000"/>
                <w:sz w:val="24"/>
                <w:szCs w:val="24"/>
                <w:lang w:eastAsia="zh-CN"/>
              </w:rPr>
              <w:t>系统集成</w:t>
            </w:r>
          </w:p>
        </w:tc>
        <w:tc>
          <w:tcPr>
            <w:tcW w:w="1411" w:type="pct"/>
            <w:tcBorders>
              <w:tl2br w:val="nil"/>
              <w:tr2bl w:val="nil"/>
            </w:tcBorders>
            <w:vAlign w:val="center"/>
          </w:tcPr>
          <w:p w14:paraId="4EC3ACE0">
            <w:pPr>
              <w:widowControl/>
              <w:autoSpaceDE/>
              <w:autoSpaceDN/>
              <w:jc w:val="center"/>
              <w:rPr>
                <w:color w:val="000000"/>
                <w:sz w:val="24"/>
                <w:szCs w:val="24"/>
                <w:lang w:eastAsia="zh-CN"/>
              </w:rPr>
            </w:pPr>
            <w:r>
              <w:rPr>
                <w:rFonts w:hint="eastAsia"/>
                <w:color w:val="000000"/>
                <w:sz w:val="24"/>
                <w:szCs w:val="24"/>
                <w:lang w:eastAsia="zh-CN"/>
              </w:rPr>
              <w:t>见设备技术规格要求</w:t>
            </w:r>
          </w:p>
        </w:tc>
        <w:tc>
          <w:tcPr>
            <w:tcW w:w="704" w:type="pct"/>
            <w:tcBorders>
              <w:tl2br w:val="nil"/>
              <w:tr2bl w:val="nil"/>
            </w:tcBorders>
            <w:vAlign w:val="center"/>
          </w:tcPr>
          <w:p w14:paraId="43CBE604">
            <w:pPr>
              <w:widowControl/>
              <w:autoSpaceDE/>
              <w:autoSpaceDN/>
              <w:jc w:val="center"/>
              <w:rPr>
                <w:color w:val="000000"/>
                <w:sz w:val="24"/>
                <w:szCs w:val="24"/>
                <w:lang w:eastAsia="zh-CN"/>
              </w:rPr>
            </w:pPr>
            <w:r>
              <w:rPr>
                <w:rFonts w:hint="eastAsia"/>
                <w:color w:val="000000"/>
                <w:sz w:val="24"/>
                <w:szCs w:val="24"/>
                <w:lang w:eastAsia="zh-CN"/>
              </w:rPr>
              <w:t>项</w:t>
            </w:r>
          </w:p>
        </w:tc>
        <w:tc>
          <w:tcPr>
            <w:tcW w:w="525" w:type="pct"/>
            <w:tcBorders>
              <w:tl2br w:val="nil"/>
              <w:tr2bl w:val="nil"/>
            </w:tcBorders>
            <w:vAlign w:val="center"/>
          </w:tcPr>
          <w:p w14:paraId="0043FCBA">
            <w:pPr>
              <w:widowControl/>
              <w:autoSpaceDE/>
              <w:autoSpaceDN/>
              <w:jc w:val="center"/>
              <w:rPr>
                <w:color w:val="000000"/>
                <w:sz w:val="24"/>
                <w:szCs w:val="24"/>
                <w:lang w:eastAsia="zh-CN"/>
              </w:rPr>
            </w:pPr>
            <w:r>
              <w:rPr>
                <w:rFonts w:hint="eastAsia"/>
                <w:color w:val="000000"/>
                <w:sz w:val="24"/>
                <w:szCs w:val="24"/>
                <w:lang w:eastAsia="zh-CN"/>
              </w:rPr>
              <w:t>1</w:t>
            </w:r>
          </w:p>
        </w:tc>
        <w:tc>
          <w:tcPr>
            <w:tcW w:w="525" w:type="pct"/>
            <w:tcBorders>
              <w:tl2br w:val="nil"/>
              <w:tr2bl w:val="nil"/>
            </w:tcBorders>
            <w:vAlign w:val="center"/>
          </w:tcPr>
          <w:p w14:paraId="4B4313CE">
            <w:pPr>
              <w:widowControl/>
              <w:autoSpaceDE/>
              <w:autoSpaceDN/>
              <w:jc w:val="center"/>
              <w:rPr>
                <w:color w:val="000000"/>
                <w:sz w:val="24"/>
                <w:szCs w:val="24"/>
                <w:lang w:eastAsia="zh-CN"/>
              </w:rPr>
            </w:pPr>
            <w:r>
              <w:rPr>
                <w:rFonts w:hint="eastAsia"/>
                <w:color w:val="000000"/>
                <w:sz w:val="24"/>
                <w:szCs w:val="24"/>
                <w:lang w:eastAsia="zh-CN"/>
              </w:rPr>
              <w:t>国产</w:t>
            </w:r>
          </w:p>
        </w:tc>
      </w:tr>
    </w:tbl>
    <w:p w14:paraId="09D661EC">
      <w:pPr>
        <w:autoSpaceDE/>
        <w:autoSpaceDN/>
        <w:spacing w:before="120" w:beforeLines="50" w:line="360" w:lineRule="auto"/>
        <w:ind w:firstLine="480" w:firstLineChars="200"/>
        <w:jc w:val="both"/>
        <w:rPr>
          <w:rFonts w:ascii="Times New Roman" w:hAnsi="Times New Roman" w:cs="Times New Roman"/>
          <w:kern w:val="2"/>
          <w:sz w:val="24"/>
          <w:szCs w:val="24"/>
          <w:highlight w:val="none"/>
          <w:u w:val="single"/>
          <w:lang w:eastAsia="zh-CN"/>
        </w:rPr>
      </w:pPr>
      <w:r>
        <w:rPr>
          <w:rFonts w:ascii="Times New Roman" w:hAnsi="Times New Roman" w:cs="Times New Roman"/>
          <w:kern w:val="2"/>
          <w:sz w:val="24"/>
          <w:szCs w:val="24"/>
          <w:highlight w:val="none"/>
          <w:lang w:eastAsia="zh-CN"/>
        </w:rPr>
        <w:t>5.合同履行期限：</w:t>
      </w:r>
      <w:r>
        <w:rPr>
          <w:rFonts w:hint="eastAsia" w:ascii="Times New Roman" w:hAnsi="Times New Roman" w:cs="Times New Roman"/>
          <w:kern w:val="2"/>
          <w:sz w:val="24"/>
          <w:szCs w:val="24"/>
          <w:highlight w:val="none"/>
          <w:lang w:eastAsia="zh-CN"/>
        </w:rPr>
        <w:t>合同签订后30天</w:t>
      </w:r>
    </w:p>
    <w:p w14:paraId="00774393">
      <w:pPr>
        <w:autoSpaceDE/>
        <w:autoSpaceDN/>
        <w:spacing w:line="360" w:lineRule="auto"/>
        <w:ind w:firstLine="480" w:firstLineChars="200"/>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 xml:space="preserve">6.本项目是否接受联合体投标：□是  </w:t>
      </w:r>
      <w:r>
        <w:rPr>
          <w:rFonts w:ascii="Times New Roman" w:hAnsi="Times New Roman" w:cs="Times New Roman"/>
          <w:b/>
          <w:kern w:val="2"/>
          <w:sz w:val="24"/>
          <w:szCs w:val="24"/>
          <w:lang w:eastAsia="zh-CN"/>
        </w:rPr>
        <w:t>■</w:t>
      </w:r>
      <w:r>
        <w:rPr>
          <w:rFonts w:ascii="Times New Roman" w:hAnsi="Times New Roman" w:cs="Times New Roman"/>
          <w:kern w:val="2"/>
          <w:sz w:val="24"/>
          <w:szCs w:val="24"/>
          <w:lang w:eastAsia="zh-CN"/>
        </w:rPr>
        <w:t>否。</w:t>
      </w:r>
    </w:p>
    <w:p w14:paraId="05511492">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二、申请人的资格要求（须同时满足）</w:t>
      </w:r>
      <w:bookmarkEnd w:id="7"/>
      <w:bookmarkEnd w:id="8"/>
      <w:bookmarkEnd w:id="9"/>
      <w:bookmarkEnd w:id="10"/>
    </w:p>
    <w:p w14:paraId="1F01449C">
      <w:pPr>
        <w:spacing w:line="360" w:lineRule="auto"/>
        <w:ind w:firstLine="480" w:firstLineChars="200"/>
        <w:rPr>
          <w:rFonts w:ascii="Times New Roman" w:hAnsi="Times New Roman" w:eastAsia="宋体" w:cs="Times New Roman"/>
          <w:sz w:val="24"/>
        </w:rPr>
      </w:pPr>
      <w:bookmarkStart w:id="11" w:name="_Toc28359081"/>
      <w:bookmarkStart w:id="12" w:name="_Toc28359004"/>
      <w:r>
        <w:rPr>
          <w:rFonts w:ascii="Times New Roman" w:hAnsi="Times New Roman" w:eastAsia="宋体" w:cs="Times New Roman"/>
          <w:sz w:val="24"/>
        </w:rPr>
        <w:t>1.满足《中华人民共和国政府采购法》第二十二条规定；</w:t>
      </w:r>
    </w:p>
    <w:p w14:paraId="75F62AB2">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2.落实政府采购政策需满足的资格要求：</w:t>
      </w:r>
    </w:p>
    <w:p w14:paraId="3F28C134">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2.1 中小企业政策</w:t>
      </w:r>
    </w:p>
    <w:p w14:paraId="06536E01">
      <w:pPr>
        <w:spacing w:line="360" w:lineRule="auto"/>
        <w:ind w:firstLine="482" w:firstLineChars="200"/>
        <w:rPr>
          <w:rFonts w:ascii="Times New Roman" w:hAnsi="Times New Roman" w:eastAsia="宋体" w:cs="Times New Roman"/>
          <w:sz w:val="24"/>
          <w:highlight w:val="none"/>
        </w:rPr>
      </w:pPr>
      <w:r>
        <w:rPr>
          <w:rFonts w:hint="eastAsia" w:cs="Times New Roman"/>
          <w:b/>
          <w:color w:val="000000"/>
          <w:sz w:val="24"/>
          <w:highlight w:val="none"/>
          <w:lang w:eastAsia="zh-CN"/>
        </w:rPr>
        <w:t>■</w:t>
      </w:r>
      <w:r>
        <w:rPr>
          <w:rFonts w:ascii="Times New Roman" w:hAnsi="Times New Roman" w:eastAsia="宋体" w:cs="Times New Roman"/>
          <w:sz w:val="24"/>
          <w:highlight w:val="none"/>
        </w:rPr>
        <w:t>本项目不专门面向中小企业预留采购份额。</w:t>
      </w:r>
    </w:p>
    <w:p w14:paraId="4DBA2ECE">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2.2 其它落实政府采购政策的资格要求（如有）：</w:t>
      </w:r>
      <w:r>
        <w:rPr>
          <w:rFonts w:hint="eastAsia" w:ascii="Times New Roman" w:hAnsi="Times New Roman" w:eastAsia="宋体" w:cs="Times New Roman"/>
          <w:sz w:val="24"/>
        </w:rPr>
        <w:t>无。</w:t>
      </w:r>
    </w:p>
    <w:p w14:paraId="5D66F9EE">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3.本项目的特定资格要求：</w:t>
      </w:r>
    </w:p>
    <w:p w14:paraId="3D3D8520">
      <w:pPr>
        <w:tabs>
          <w:tab w:val="left" w:pos="900"/>
          <w:tab w:val="left" w:pos="1134"/>
          <w:tab w:val="left" w:pos="1589"/>
          <w:tab w:val="left" w:pos="5521"/>
        </w:tabs>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 xml:space="preserve">3.1本项目是否接受分支机构参与投标：□是   </w:t>
      </w:r>
      <w:r>
        <w:rPr>
          <w:rFonts w:ascii="Times New Roman" w:hAnsi="Times New Roman" w:eastAsia="宋体" w:cs="Times New Roman"/>
          <w:b/>
          <w:color w:val="000000"/>
          <w:sz w:val="24"/>
        </w:rPr>
        <w:t>■</w:t>
      </w:r>
      <w:r>
        <w:rPr>
          <w:rFonts w:ascii="Times New Roman" w:hAnsi="Times New Roman" w:eastAsia="宋体" w:cs="Times New Roman"/>
          <w:sz w:val="24"/>
        </w:rPr>
        <w:t>否；</w:t>
      </w:r>
    </w:p>
    <w:p w14:paraId="1FFC6FBA">
      <w:pPr>
        <w:tabs>
          <w:tab w:val="left" w:pos="900"/>
          <w:tab w:val="left" w:pos="1134"/>
          <w:tab w:val="left" w:pos="1589"/>
          <w:tab w:val="left" w:pos="5521"/>
        </w:tabs>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3.2本项目是否属于政府购买服务：</w:t>
      </w:r>
    </w:p>
    <w:p w14:paraId="27194748">
      <w:pPr>
        <w:tabs>
          <w:tab w:val="left" w:pos="900"/>
          <w:tab w:val="left" w:pos="1134"/>
          <w:tab w:val="left" w:pos="1589"/>
          <w:tab w:val="left" w:pos="5521"/>
        </w:tabs>
        <w:snapToGrid w:val="0"/>
        <w:spacing w:line="360" w:lineRule="auto"/>
        <w:ind w:left="991" w:leftChars="472" w:firstLine="2"/>
        <w:rPr>
          <w:rFonts w:ascii="Times New Roman" w:hAnsi="Times New Roman" w:eastAsia="宋体" w:cs="Times New Roman"/>
          <w:sz w:val="24"/>
        </w:rPr>
      </w:pPr>
      <w:r>
        <w:rPr>
          <w:rFonts w:ascii="Times New Roman" w:hAnsi="Times New Roman" w:eastAsia="宋体" w:cs="Times New Roman"/>
          <w:b/>
          <w:color w:val="000000"/>
          <w:sz w:val="24"/>
        </w:rPr>
        <w:t>■</w:t>
      </w:r>
      <w:r>
        <w:rPr>
          <w:rFonts w:ascii="Times New Roman" w:hAnsi="Times New Roman" w:eastAsia="宋体" w:cs="Times New Roman"/>
          <w:sz w:val="24"/>
        </w:rPr>
        <w:t>否</w:t>
      </w:r>
    </w:p>
    <w:p w14:paraId="53A22DEF">
      <w:pPr>
        <w:tabs>
          <w:tab w:val="left" w:pos="900"/>
          <w:tab w:val="left" w:pos="1134"/>
          <w:tab w:val="left" w:pos="1589"/>
          <w:tab w:val="left" w:pos="5521"/>
        </w:tabs>
        <w:snapToGrid w:val="0"/>
        <w:spacing w:line="360" w:lineRule="auto"/>
        <w:ind w:left="991" w:leftChars="472" w:firstLine="2"/>
        <w:rPr>
          <w:rFonts w:ascii="Times New Roman" w:hAnsi="Times New Roman" w:eastAsia="宋体" w:cs="Times New Roman"/>
          <w:sz w:val="24"/>
        </w:rPr>
      </w:pPr>
      <w:r>
        <w:rPr>
          <w:rFonts w:ascii="Times New Roman" w:hAnsi="Times New Roman" w:eastAsia="宋体" w:cs="Times New Roman"/>
          <w:sz w:val="24"/>
        </w:rPr>
        <w:t>□是，公益一类事业单位、使用事业编制且由财政拨款保障的群团组织，不得作为承接主体；</w:t>
      </w:r>
    </w:p>
    <w:p w14:paraId="16F8E479">
      <w:pPr>
        <w:spacing w:line="360" w:lineRule="auto"/>
        <w:ind w:firstLine="480" w:firstLineChars="200"/>
        <w:rPr>
          <w:rFonts w:hint="eastAsia" w:ascii="Times New Roman" w:hAnsi="Times New Roman" w:eastAsia="宋体" w:cs="Times New Roman"/>
          <w:sz w:val="24"/>
          <w:lang w:val="en-US" w:eastAsia="zh-CN"/>
        </w:rPr>
      </w:pPr>
      <w:r>
        <w:rPr>
          <w:rFonts w:ascii="Times New Roman" w:hAnsi="Times New Roman" w:eastAsia="宋体" w:cs="Times New Roman"/>
          <w:sz w:val="24"/>
        </w:rPr>
        <w:t>3.3其他特定资格要求：</w:t>
      </w:r>
      <w:r>
        <w:rPr>
          <w:rFonts w:hint="eastAsia" w:cs="Times New Roman"/>
          <w:sz w:val="24"/>
          <w:lang w:eastAsia="zh-CN"/>
        </w:rPr>
        <w:t>无</w:t>
      </w:r>
      <w:r>
        <w:rPr>
          <w:rFonts w:hint="eastAsia" w:ascii="Times New Roman" w:hAnsi="Times New Roman" w:eastAsia="宋体" w:cs="Times New Roman"/>
          <w:sz w:val="24"/>
          <w:lang w:val="en-US" w:eastAsia="zh-CN"/>
        </w:rPr>
        <w:t>。</w:t>
      </w:r>
    </w:p>
    <w:bookmarkEnd w:id="11"/>
    <w:bookmarkEnd w:id="12"/>
    <w:p w14:paraId="43EFF899">
      <w:pPr>
        <w:pStyle w:val="3"/>
        <w:widowControl/>
        <w:spacing w:before="0" w:line="360" w:lineRule="auto"/>
        <w:jc w:val="left"/>
        <w:rPr>
          <w:rFonts w:ascii="Times New Roman" w:hAnsi="Times New Roman" w:eastAsia="宋体"/>
          <w:sz w:val="24"/>
          <w:szCs w:val="24"/>
        </w:rPr>
      </w:pPr>
      <w:bookmarkStart w:id="13" w:name="_Toc35393623"/>
      <w:bookmarkStart w:id="14" w:name="_Toc35393792"/>
      <w:r>
        <w:rPr>
          <w:rFonts w:ascii="Times New Roman" w:hAnsi="Times New Roman" w:eastAsia="宋体"/>
          <w:sz w:val="24"/>
          <w:szCs w:val="24"/>
        </w:rPr>
        <w:t>三、获取招标文件</w:t>
      </w:r>
      <w:bookmarkEnd w:id="13"/>
      <w:bookmarkEnd w:id="14"/>
    </w:p>
    <w:p w14:paraId="706DE715">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eastAsia="zh-CN" w:bidi="ar"/>
        </w:rPr>
        <w:t>202</w:t>
      </w:r>
      <w:r>
        <w:rPr>
          <w:rFonts w:hint="eastAsia"/>
          <w:sz w:val="24"/>
          <w:highlight w:val="none"/>
          <w:lang w:val="en-US" w:eastAsia="zh-CN" w:bidi="ar"/>
        </w:rPr>
        <w:t>5</w:t>
      </w:r>
      <w:r>
        <w:rPr>
          <w:rFonts w:hint="eastAsia"/>
          <w:sz w:val="24"/>
          <w:highlight w:val="none"/>
          <w:lang w:eastAsia="zh-CN" w:bidi="ar"/>
        </w:rPr>
        <w:t>年</w:t>
      </w:r>
      <w:r>
        <w:rPr>
          <w:rFonts w:hint="eastAsia"/>
          <w:sz w:val="24"/>
          <w:highlight w:val="none"/>
          <w:lang w:val="en-US" w:eastAsia="zh-CN" w:bidi="ar"/>
        </w:rPr>
        <w:t>6</w:t>
      </w:r>
      <w:r>
        <w:rPr>
          <w:rFonts w:hint="eastAsia"/>
          <w:sz w:val="24"/>
          <w:highlight w:val="none"/>
          <w:lang w:eastAsia="zh-CN" w:bidi="ar"/>
        </w:rPr>
        <w:t>月</w:t>
      </w:r>
      <w:r>
        <w:rPr>
          <w:rFonts w:hint="eastAsia"/>
          <w:sz w:val="24"/>
          <w:highlight w:val="none"/>
          <w:lang w:val="en-US" w:eastAsia="zh-CN" w:bidi="ar"/>
        </w:rPr>
        <w:t>4</w:t>
      </w:r>
      <w:r>
        <w:rPr>
          <w:rFonts w:hint="eastAsia"/>
          <w:sz w:val="24"/>
          <w:highlight w:val="none"/>
          <w:lang w:eastAsia="zh-CN" w:bidi="ar"/>
        </w:rPr>
        <w:t>日至202</w:t>
      </w:r>
      <w:r>
        <w:rPr>
          <w:rFonts w:hint="eastAsia"/>
          <w:sz w:val="24"/>
          <w:highlight w:val="none"/>
          <w:lang w:val="en-US" w:eastAsia="zh-CN" w:bidi="ar"/>
        </w:rPr>
        <w:t>5</w:t>
      </w:r>
      <w:r>
        <w:rPr>
          <w:rFonts w:hint="eastAsia"/>
          <w:sz w:val="24"/>
          <w:highlight w:val="none"/>
          <w:lang w:eastAsia="zh-CN" w:bidi="ar"/>
        </w:rPr>
        <w:t>年</w:t>
      </w:r>
      <w:r>
        <w:rPr>
          <w:rFonts w:hint="eastAsia"/>
          <w:sz w:val="24"/>
          <w:highlight w:val="none"/>
          <w:lang w:val="en-US" w:eastAsia="zh-CN" w:bidi="ar"/>
        </w:rPr>
        <w:t>6</w:t>
      </w:r>
      <w:r>
        <w:rPr>
          <w:rFonts w:hint="eastAsia"/>
          <w:sz w:val="24"/>
          <w:highlight w:val="none"/>
          <w:lang w:eastAsia="zh-CN" w:bidi="ar"/>
        </w:rPr>
        <w:t>月</w:t>
      </w:r>
      <w:r>
        <w:rPr>
          <w:rFonts w:hint="eastAsia"/>
          <w:sz w:val="24"/>
          <w:highlight w:val="none"/>
          <w:lang w:val="en-US" w:eastAsia="zh-CN" w:bidi="ar"/>
        </w:rPr>
        <w:t>11</w:t>
      </w:r>
      <w:r>
        <w:rPr>
          <w:rFonts w:hint="eastAsia"/>
          <w:sz w:val="24"/>
          <w:highlight w:val="none"/>
          <w:lang w:eastAsia="zh-CN" w:bidi="ar"/>
        </w:rPr>
        <w:t>日</w:t>
      </w:r>
      <w:r>
        <w:rPr>
          <w:sz w:val="24"/>
          <w:highlight w:val="none"/>
          <w:lang w:bidi="ar"/>
        </w:rPr>
        <w:t>，每天上午</w:t>
      </w:r>
      <w:r>
        <w:rPr>
          <w:rFonts w:hint="eastAsia"/>
          <w:sz w:val="24"/>
          <w:highlight w:val="none"/>
          <w:lang w:bidi="ar"/>
        </w:rPr>
        <w:t>8:30</w:t>
      </w:r>
      <w:r>
        <w:rPr>
          <w:sz w:val="24"/>
          <w:highlight w:val="none"/>
          <w:lang w:bidi="ar"/>
        </w:rPr>
        <w:t>至</w:t>
      </w:r>
      <w:r>
        <w:rPr>
          <w:rFonts w:hint="eastAsia"/>
          <w:sz w:val="24"/>
          <w:highlight w:val="none"/>
          <w:lang w:bidi="ar"/>
        </w:rPr>
        <w:t>12:00</w:t>
      </w:r>
      <w:r>
        <w:rPr>
          <w:sz w:val="24"/>
          <w:highlight w:val="none"/>
          <w:lang w:bidi="ar"/>
        </w:rPr>
        <w:t>，下午</w:t>
      </w:r>
      <w:r>
        <w:rPr>
          <w:rFonts w:hint="eastAsia"/>
          <w:sz w:val="24"/>
          <w:highlight w:val="none"/>
          <w:lang w:bidi="ar"/>
        </w:rPr>
        <w:t>12:00</w:t>
      </w:r>
      <w:r>
        <w:rPr>
          <w:sz w:val="24"/>
          <w:highlight w:val="none"/>
          <w:lang w:bidi="ar"/>
        </w:rPr>
        <w:t>至</w:t>
      </w:r>
      <w:r>
        <w:rPr>
          <w:rFonts w:hint="eastAsia"/>
          <w:sz w:val="24"/>
          <w:highlight w:val="none"/>
          <w:lang w:bidi="ar"/>
        </w:rPr>
        <w:t>16:30</w:t>
      </w:r>
      <w:r>
        <w:rPr>
          <w:sz w:val="24"/>
          <w:highlight w:val="none"/>
          <w:lang w:bidi="ar"/>
        </w:rPr>
        <w:t>（北京时间，法定节假日除外）。</w:t>
      </w:r>
    </w:p>
    <w:p w14:paraId="5000F694">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0110A8C9">
      <w:pPr>
        <w:widowControl/>
        <w:adjustRightInd w:val="0"/>
        <w:snapToGrid w:val="0"/>
        <w:spacing w:line="360" w:lineRule="auto"/>
        <w:ind w:firstLine="480" w:firstLineChars="200"/>
        <w:jc w:val="left"/>
        <w:rPr>
          <w:sz w:val="24"/>
          <w:highlight w:val="none"/>
          <w:lang w:bidi="ar"/>
        </w:rPr>
      </w:pPr>
      <w:r>
        <w:rPr>
          <w:sz w:val="24"/>
          <w:highlight w:val="none"/>
          <w:lang w:bidi="ar"/>
        </w:rPr>
        <w:t>3.方式：供应商持CA数字认证证书登录北京市政府采购电子交易平台（http://zbcg-bjzc.zhongcy.com/bjczj-portal-site/index.html#/home）获取电子版招标文件。</w:t>
      </w:r>
    </w:p>
    <w:p w14:paraId="4C53A5D9">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5F8F97CB">
      <w:pPr>
        <w:pStyle w:val="3"/>
        <w:widowControl/>
        <w:spacing w:before="0" w:line="360" w:lineRule="auto"/>
        <w:jc w:val="left"/>
        <w:rPr>
          <w:rFonts w:ascii="Times New Roman" w:hAnsi="Times New Roman" w:eastAsia="宋体"/>
          <w:sz w:val="24"/>
          <w:szCs w:val="24"/>
          <w:highlight w:val="none"/>
        </w:rPr>
      </w:pPr>
      <w:bookmarkStart w:id="15" w:name="_Toc28359082"/>
      <w:bookmarkStart w:id="16" w:name="_Toc28359005"/>
      <w:bookmarkStart w:id="17" w:name="_Toc35393624"/>
      <w:bookmarkStart w:id="18" w:name="_Toc35393793"/>
      <w:r>
        <w:rPr>
          <w:rFonts w:ascii="Times New Roman" w:hAnsi="Times New Roman" w:eastAsia="宋体"/>
          <w:sz w:val="24"/>
          <w:szCs w:val="24"/>
          <w:highlight w:val="none"/>
        </w:rPr>
        <w:t>四、提交投标文件</w:t>
      </w:r>
      <w:bookmarkEnd w:id="15"/>
      <w:bookmarkEnd w:id="16"/>
      <w:r>
        <w:rPr>
          <w:rFonts w:ascii="Times New Roman" w:hAnsi="Times New Roman" w:eastAsia="宋体"/>
          <w:sz w:val="24"/>
          <w:szCs w:val="24"/>
          <w:highlight w:val="none"/>
        </w:rPr>
        <w:t>截止时间、开标时间和地点</w:t>
      </w:r>
      <w:bookmarkEnd w:id="17"/>
      <w:bookmarkEnd w:id="18"/>
    </w:p>
    <w:p w14:paraId="1FC46FF7">
      <w:pPr>
        <w:pStyle w:val="6"/>
        <w:tabs>
          <w:tab w:val="left" w:pos="3841"/>
          <w:tab w:val="left" w:pos="4441"/>
          <w:tab w:val="left" w:pos="5041"/>
          <w:tab w:val="left" w:pos="5641"/>
          <w:tab w:val="left" w:pos="6241"/>
          <w:tab w:val="clear" w:pos="567"/>
        </w:tabs>
        <w:spacing w:line="360" w:lineRule="auto"/>
        <w:ind w:left="601" w:right="950" w:rightChars="0"/>
        <w:rPr>
          <w:spacing w:val="0"/>
          <w:highlight w:val="none"/>
          <w:lang w:eastAsia="zh-CN"/>
        </w:rPr>
      </w:pPr>
      <w:r>
        <w:rPr>
          <w:rFonts w:hint="eastAsia"/>
          <w:spacing w:val="0"/>
          <w:highlight w:val="none"/>
          <w:lang w:eastAsia="zh-CN"/>
        </w:rPr>
        <w:t>投标截止时间、开标时间：20</w:t>
      </w:r>
      <w:r>
        <w:rPr>
          <w:rFonts w:hint="eastAsia"/>
          <w:spacing w:val="0"/>
          <w:highlight w:val="none"/>
          <w:lang w:val="en-US" w:eastAsia="zh-CN"/>
        </w:rPr>
        <w:t>25</w:t>
      </w:r>
      <w:r>
        <w:rPr>
          <w:rFonts w:hint="eastAsia"/>
          <w:spacing w:val="0"/>
          <w:highlight w:val="none"/>
          <w:lang w:eastAsia="zh-CN"/>
        </w:rPr>
        <w:t>年</w:t>
      </w:r>
      <w:r>
        <w:rPr>
          <w:rFonts w:hint="eastAsia"/>
          <w:spacing w:val="0"/>
          <w:highlight w:val="none"/>
          <w:lang w:val="en-US" w:eastAsia="zh-CN"/>
        </w:rPr>
        <w:t>6</w:t>
      </w:r>
      <w:r>
        <w:rPr>
          <w:rFonts w:hint="eastAsia"/>
          <w:spacing w:val="0"/>
          <w:highlight w:val="none"/>
          <w:lang w:eastAsia="zh-CN"/>
        </w:rPr>
        <w:t>月</w:t>
      </w:r>
      <w:r>
        <w:rPr>
          <w:rFonts w:hint="eastAsia"/>
          <w:spacing w:val="0"/>
          <w:highlight w:val="none"/>
          <w:lang w:val="en-US" w:eastAsia="zh-CN"/>
        </w:rPr>
        <w:t>25</w:t>
      </w:r>
      <w:r>
        <w:rPr>
          <w:rFonts w:hint="eastAsia"/>
          <w:spacing w:val="0"/>
          <w:highlight w:val="none"/>
          <w:lang w:eastAsia="zh-CN"/>
        </w:rPr>
        <w:t>日</w:t>
      </w:r>
      <w:r>
        <w:rPr>
          <w:rFonts w:hint="eastAsia"/>
          <w:spacing w:val="0"/>
          <w:highlight w:val="none"/>
          <w:lang w:val="en-US" w:eastAsia="zh-CN"/>
        </w:rPr>
        <w:t>上午9</w:t>
      </w:r>
      <w:r>
        <w:rPr>
          <w:rFonts w:hint="eastAsia"/>
          <w:spacing w:val="0"/>
          <w:highlight w:val="none"/>
          <w:lang w:eastAsia="zh-CN"/>
        </w:rPr>
        <w:t>点</w:t>
      </w:r>
      <w:r>
        <w:rPr>
          <w:rFonts w:hint="eastAsia"/>
          <w:spacing w:val="0"/>
          <w:highlight w:val="none"/>
          <w:lang w:val="en-US" w:eastAsia="zh-CN"/>
        </w:rPr>
        <w:t>30</w:t>
      </w:r>
      <w:r>
        <w:rPr>
          <w:rFonts w:hint="eastAsia"/>
          <w:spacing w:val="0"/>
          <w:highlight w:val="none"/>
          <w:lang w:eastAsia="zh-CN"/>
        </w:rPr>
        <w:t>分（北京时间）。</w:t>
      </w:r>
    </w:p>
    <w:p w14:paraId="6DF216D6">
      <w:pPr>
        <w:pStyle w:val="6"/>
        <w:tabs>
          <w:tab w:val="left" w:pos="3841"/>
          <w:tab w:val="left" w:pos="4441"/>
          <w:tab w:val="left" w:pos="5041"/>
          <w:tab w:val="left" w:pos="5641"/>
          <w:tab w:val="left" w:pos="6241"/>
          <w:tab w:val="clear" w:pos="567"/>
        </w:tabs>
        <w:spacing w:line="360" w:lineRule="auto"/>
        <w:ind w:left="601" w:right="1321"/>
        <w:rPr>
          <w:sz w:val="24"/>
          <w:highlight w:val="none"/>
          <w:lang w:val="zh-TW" w:bidi="ar"/>
        </w:rPr>
      </w:pPr>
      <w:r>
        <w:rPr>
          <w:rFonts w:hint="eastAsia"/>
          <w:spacing w:val="0"/>
          <w:lang w:eastAsia="zh-CN"/>
        </w:rPr>
        <w:t>地点：北京国际贸易有限公司北楼一层第</w:t>
      </w:r>
      <w:r>
        <w:rPr>
          <w:rFonts w:hint="eastAsia"/>
          <w:spacing w:val="0"/>
          <w:lang w:val="en-US" w:eastAsia="zh-CN"/>
        </w:rPr>
        <w:t>十</w:t>
      </w:r>
      <w:r>
        <w:rPr>
          <w:rFonts w:hint="eastAsia"/>
          <w:spacing w:val="0"/>
          <w:lang w:eastAsia="zh-CN"/>
        </w:rPr>
        <w:t>评标室（北京市朝阳区建国门外大街甲3号）。</w:t>
      </w:r>
    </w:p>
    <w:p w14:paraId="79AD9ADF">
      <w:pPr>
        <w:pStyle w:val="3"/>
        <w:spacing w:before="0" w:line="360" w:lineRule="auto"/>
        <w:jc w:val="left"/>
        <w:rPr>
          <w:rFonts w:ascii="Times New Roman" w:hAnsi="Times New Roman" w:eastAsia="宋体"/>
          <w:sz w:val="24"/>
          <w:szCs w:val="24"/>
          <w:highlight w:val="none"/>
        </w:rPr>
      </w:pPr>
      <w:bookmarkStart w:id="19" w:name="_Toc35393625"/>
      <w:bookmarkStart w:id="20" w:name="_Toc35393794"/>
      <w:bookmarkStart w:id="21" w:name="_Toc28359007"/>
      <w:bookmarkStart w:id="22" w:name="_Toc28359084"/>
      <w:r>
        <w:rPr>
          <w:rFonts w:ascii="Times New Roman" w:hAnsi="Times New Roman" w:eastAsia="宋体"/>
          <w:sz w:val="24"/>
          <w:szCs w:val="24"/>
          <w:highlight w:val="none"/>
        </w:rPr>
        <w:t>五、公告期限</w:t>
      </w:r>
      <w:bookmarkEnd w:id="19"/>
      <w:bookmarkEnd w:id="20"/>
      <w:bookmarkEnd w:id="21"/>
      <w:bookmarkEnd w:id="22"/>
    </w:p>
    <w:p w14:paraId="7F6FBD32">
      <w:pPr>
        <w:spacing w:line="360" w:lineRule="auto"/>
        <w:ind w:firstLine="480" w:firstLineChars="200"/>
        <w:rPr>
          <w:kern w:val="0"/>
          <w:sz w:val="24"/>
        </w:rPr>
      </w:pPr>
      <w:r>
        <w:rPr>
          <w:kern w:val="0"/>
          <w:sz w:val="24"/>
        </w:rPr>
        <w:t>自本公告发布之日起5个工作日。</w:t>
      </w:r>
    </w:p>
    <w:p w14:paraId="75AE1F70">
      <w:pPr>
        <w:pStyle w:val="3"/>
        <w:spacing w:before="0" w:line="360" w:lineRule="auto"/>
        <w:jc w:val="left"/>
        <w:rPr>
          <w:rFonts w:ascii="Times New Roman" w:hAnsi="Times New Roman" w:eastAsia="宋体"/>
          <w:sz w:val="24"/>
          <w:szCs w:val="24"/>
        </w:rPr>
      </w:pPr>
      <w:bookmarkStart w:id="23" w:name="_Toc35393626"/>
      <w:bookmarkStart w:id="24" w:name="_Toc35393795"/>
      <w:r>
        <w:rPr>
          <w:rFonts w:ascii="Times New Roman" w:hAnsi="Times New Roman" w:eastAsia="宋体"/>
          <w:sz w:val="24"/>
          <w:szCs w:val="24"/>
        </w:rPr>
        <w:t>六、其他补充事宜</w:t>
      </w:r>
      <w:bookmarkEnd w:id="23"/>
      <w:bookmarkEnd w:id="24"/>
    </w:p>
    <w:p w14:paraId="5D54F2E2">
      <w:pPr>
        <w:pStyle w:val="6"/>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 w:val="clear" w:pos="567"/>
        </w:tabs>
        <w:spacing w:line="360" w:lineRule="auto"/>
        <w:ind w:left="601"/>
        <w:rPr>
          <w:spacing w:val="0"/>
          <w:lang w:eastAsia="zh-CN"/>
        </w:rPr>
      </w:pPr>
      <w:r>
        <w:rPr>
          <w:rFonts w:hint="eastAsia"/>
          <w:spacing w:val="0"/>
          <w:lang w:eastAsia="zh-CN"/>
        </w:rPr>
        <w:t>1.本项目需要落实的政府采购政策：促进中小企业发展政策、监狱企业扶持政策、促进残疾人就业政府采购政策、鼓励节能、环保政策等。政府采购政策具体落实情况详见招标文件。</w:t>
      </w:r>
    </w:p>
    <w:p w14:paraId="31014AA0">
      <w:pPr>
        <w:tabs>
          <w:tab w:val="left" w:pos="3469"/>
          <w:tab w:val="left" w:pos="5579"/>
          <w:tab w:val="left" w:pos="8166"/>
        </w:tabs>
        <w:spacing w:line="360" w:lineRule="auto"/>
        <w:ind w:left="111" w:right="169" w:firstLine="490"/>
        <w:rPr>
          <w:i/>
          <w:spacing w:val="0"/>
          <w:sz w:val="25"/>
          <w:lang w:eastAsia="zh-CN"/>
        </w:rPr>
      </w:pPr>
      <w:r>
        <w:rPr>
          <w:rFonts w:hint="eastAsia"/>
          <w:spacing w:val="0"/>
          <w:sz w:val="24"/>
          <w:lang w:eastAsia="zh-CN"/>
        </w:rPr>
        <w:t>2.本次招标供应商必须以包为单位进行投标响应，评标和合同授予也以包为单位</w:t>
      </w:r>
    </w:p>
    <w:p w14:paraId="209822E0">
      <w:pPr>
        <w:pStyle w:val="6"/>
        <w:spacing w:line="360" w:lineRule="auto"/>
        <w:ind w:left="121" w:right="169" w:firstLine="480"/>
        <w:rPr>
          <w:spacing w:val="0"/>
          <w:lang w:eastAsia="zh-CN"/>
        </w:rPr>
      </w:pPr>
      <w:r>
        <w:rPr>
          <w:rFonts w:hint="eastAsia"/>
          <w:spacing w:val="0"/>
          <w:lang w:eastAsia="zh-CN"/>
        </w:rPr>
        <w:t xml:space="preserve">3.本项目采用全流程电子化招标方式，请供应商认真学习北京市政府采购电子交易平台发布的相关操作手册（供应商可在交易平台下载相关手册），办理 </w:t>
      </w:r>
      <w:r>
        <w:rPr>
          <w:rFonts w:hint="eastAsia"/>
          <w:spacing w:val="0"/>
          <w:w w:val="85"/>
          <w:lang w:eastAsia="zh-CN"/>
        </w:rPr>
        <w:t>C</w:t>
      </w:r>
      <w:r>
        <w:rPr>
          <w:rFonts w:hint="eastAsia"/>
          <w:spacing w:val="0"/>
          <w:w w:val="92"/>
          <w:lang w:eastAsia="zh-CN"/>
        </w:rPr>
        <w:t>A</w:t>
      </w:r>
      <w:r>
        <w:rPr>
          <w:rFonts w:hint="eastAsia"/>
          <w:spacing w:val="0"/>
          <w:lang w:eastAsia="zh-CN"/>
        </w:rPr>
        <w:t xml:space="preserve"> 数字证书或电子营业执照、进行北京市政府采购电子交易平台注册绑定，并认真核实 CA 数字证书或电子营业执照情况确认是否符合本项目电子化采购流程要求。</w:t>
      </w:r>
    </w:p>
    <w:p w14:paraId="176F2926">
      <w:pPr>
        <w:pStyle w:val="6"/>
        <w:spacing w:line="360" w:lineRule="auto"/>
        <w:ind w:left="601"/>
        <w:rPr>
          <w:spacing w:val="0"/>
          <w:lang w:eastAsia="zh-CN"/>
        </w:rPr>
      </w:pPr>
      <w:r>
        <w:rPr>
          <w:rFonts w:hint="eastAsia"/>
          <w:spacing w:val="0"/>
          <w:lang w:eastAsia="zh-CN"/>
        </w:rPr>
        <w:t>CA 数字证书服务热线 010-58511086</w:t>
      </w:r>
    </w:p>
    <w:p w14:paraId="101D1691">
      <w:pPr>
        <w:pStyle w:val="6"/>
        <w:spacing w:line="360" w:lineRule="auto"/>
        <w:ind w:left="601"/>
        <w:rPr>
          <w:spacing w:val="0"/>
          <w:lang w:eastAsia="zh-CN"/>
        </w:rPr>
      </w:pPr>
      <w:r>
        <w:rPr>
          <w:rFonts w:hint="eastAsia"/>
          <w:spacing w:val="0"/>
          <w:lang w:eastAsia="zh-CN"/>
        </w:rPr>
        <w:t>电子营业执照服务热线  400-699-7000</w:t>
      </w:r>
    </w:p>
    <w:p w14:paraId="6F1C49DD">
      <w:pPr>
        <w:pStyle w:val="6"/>
        <w:tabs>
          <w:tab w:val="left" w:pos="3001"/>
          <w:tab w:val="clear" w:pos="567"/>
        </w:tabs>
        <w:spacing w:line="360" w:lineRule="auto"/>
        <w:ind w:left="601"/>
        <w:rPr>
          <w:spacing w:val="0"/>
          <w:lang w:eastAsia="zh-CN"/>
        </w:rPr>
      </w:pPr>
      <w:r>
        <w:rPr>
          <w:rFonts w:hint="eastAsia"/>
          <w:spacing w:val="0"/>
          <w:lang w:eastAsia="zh-CN"/>
        </w:rPr>
        <w:t>技术支持服务热线  010-86483801</w:t>
      </w:r>
    </w:p>
    <w:p w14:paraId="34947B51">
      <w:pPr>
        <w:pStyle w:val="21"/>
        <w:numPr>
          <w:ilvl w:val="1"/>
          <w:numId w:val="0"/>
        </w:numPr>
        <w:tabs>
          <w:tab w:val="left" w:pos="1041"/>
        </w:tabs>
        <w:spacing w:before="0" w:line="360" w:lineRule="auto"/>
        <w:ind w:left="1040" w:hanging="439"/>
        <w:rPr>
          <w:spacing w:val="0"/>
          <w:sz w:val="24"/>
          <w:lang w:eastAsia="zh-CN"/>
        </w:rPr>
      </w:pPr>
      <w:r>
        <w:rPr>
          <w:rFonts w:hint="eastAsia"/>
          <w:spacing w:val="0"/>
          <w:sz w:val="24"/>
          <w:szCs w:val="24"/>
          <w:lang w:eastAsia="zh-CN"/>
        </w:rPr>
        <w:t>3.1</w:t>
      </w:r>
      <w:r>
        <w:rPr>
          <w:rFonts w:hint="eastAsia"/>
          <w:spacing w:val="0"/>
          <w:sz w:val="24"/>
          <w:lang w:eastAsia="zh-CN"/>
        </w:rPr>
        <w:t>办理 CA 数字证书或电子营业执照</w:t>
      </w:r>
    </w:p>
    <w:p w14:paraId="5C1E541C">
      <w:pPr>
        <w:pStyle w:val="6"/>
        <w:spacing w:line="360" w:lineRule="auto"/>
        <w:ind w:left="121" w:right="464" w:firstLine="480"/>
        <w:rPr>
          <w:spacing w:val="0"/>
          <w:lang w:eastAsia="zh-CN"/>
        </w:rPr>
      </w:pPr>
      <w:r>
        <w:rPr>
          <w:rFonts w:hint="eastAsia"/>
          <w:spacing w:val="0"/>
          <w:lang w:eastAsia="zh-CN"/>
        </w:rPr>
        <w:t>供应商登录北京市政府采购电子交易平台查阅 “用户指南”—“操作指南”—“市场主体 CA 办理操作流程指引”/“电子营业执照使用指南”，按照程序要求办理。</w:t>
      </w:r>
    </w:p>
    <w:p w14:paraId="14DFED7A">
      <w:pPr>
        <w:pStyle w:val="21"/>
        <w:numPr>
          <w:ilvl w:val="1"/>
          <w:numId w:val="0"/>
        </w:numPr>
        <w:tabs>
          <w:tab w:val="left" w:pos="1041"/>
        </w:tabs>
        <w:spacing w:before="0" w:line="360" w:lineRule="auto"/>
        <w:ind w:left="1040" w:hanging="439"/>
        <w:rPr>
          <w:spacing w:val="0"/>
          <w:sz w:val="24"/>
          <w:lang w:eastAsia="zh-CN"/>
        </w:rPr>
      </w:pPr>
      <w:r>
        <w:rPr>
          <w:rFonts w:hint="eastAsia"/>
          <w:spacing w:val="0"/>
          <w:sz w:val="24"/>
          <w:szCs w:val="24"/>
          <w:lang w:eastAsia="zh-CN"/>
        </w:rPr>
        <w:t>3.2注</w:t>
      </w:r>
      <w:r>
        <w:rPr>
          <w:rFonts w:hint="eastAsia"/>
          <w:spacing w:val="0"/>
          <w:sz w:val="24"/>
          <w:lang w:eastAsia="zh-CN"/>
        </w:rPr>
        <w:t>册</w:t>
      </w:r>
    </w:p>
    <w:p w14:paraId="75336F46">
      <w:pPr>
        <w:pStyle w:val="6"/>
        <w:spacing w:line="360" w:lineRule="auto"/>
        <w:ind w:left="121" w:right="464" w:firstLine="479"/>
        <w:rPr>
          <w:spacing w:val="0"/>
          <w:lang w:eastAsia="zh-CN"/>
        </w:rPr>
      </w:pPr>
      <w:r>
        <w:rPr>
          <w:rFonts w:hint="eastAsia"/>
          <w:spacing w:val="0"/>
          <w:lang w:eastAsia="zh-CN"/>
        </w:rPr>
        <w:t>供应商登录北京市政府采购电子交易平台“用户指南”—“操作指南”—“市场主体注 册入库操作流程指引”进行自助注册绑定。</w:t>
      </w:r>
    </w:p>
    <w:p w14:paraId="46540531">
      <w:pPr>
        <w:pStyle w:val="21"/>
        <w:numPr>
          <w:ilvl w:val="1"/>
          <w:numId w:val="0"/>
        </w:numPr>
        <w:tabs>
          <w:tab w:val="left" w:pos="1041"/>
        </w:tabs>
        <w:spacing w:before="0" w:line="360" w:lineRule="auto"/>
        <w:ind w:left="1040" w:hanging="439"/>
        <w:rPr>
          <w:spacing w:val="0"/>
          <w:sz w:val="24"/>
          <w:szCs w:val="24"/>
          <w:lang w:eastAsia="zh-CN"/>
        </w:rPr>
      </w:pPr>
      <w:r>
        <w:rPr>
          <w:rFonts w:hint="eastAsia"/>
          <w:spacing w:val="0"/>
          <w:sz w:val="24"/>
          <w:szCs w:val="24"/>
          <w:lang w:eastAsia="zh-CN"/>
        </w:rPr>
        <w:t>3.3驱动、客户端下载</w:t>
      </w:r>
    </w:p>
    <w:p w14:paraId="2A6F7795">
      <w:pPr>
        <w:pStyle w:val="6"/>
        <w:spacing w:line="360" w:lineRule="auto"/>
        <w:ind w:left="121" w:right="464" w:firstLine="479"/>
        <w:rPr>
          <w:spacing w:val="0"/>
          <w:lang w:eastAsia="zh-CN"/>
        </w:rPr>
      </w:pPr>
      <w:r>
        <w:rPr>
          <w:rFonts w:hint="eastAsia"/>
          <w:spacing w:val="0"/>
          <w:lang w:eastAsia="zh-CN"/>
        </w:rPr>
        <w:t>供应商登录北京市政府采购电子交易平台“用户指南”—“工具下载”—“招标采购系 统文件驱动安装包”下载相关驱动。</w:t>
      </w:r>
    </w:p>
    <w:p w14:paraId="27244623">
      <w:pPr>
        <w:pStyle w:val="6"/>
        <w:spacing w:line="360" w:lineRule="auto"/>
        <w:ind w:left="121" w:right="464" w:firstLine="479"/>
        <w:rPr>
          <w:spacing w:val="0"/>
          <w:lang w:eastAsia="zh-CN"/>
        </w:rPr>
      </w:pPr>
      <w:r>
        <w:rPr>
          <w:rFonts w:hint="eastAsia"/>
          <w:spacing w:val="0"/>
          <w:lang w:eastAsia="zh-CN"/>
        </w:rPr>
        <w:t>供应商登录北京市政府采购电子交易平台“用户指南”—“工具下载”—“投标文件编 制工具”下载相关客户端。</w:t>
      </w:r>
    </w:p>
    <w:p w14:paraId="3564246C">
      <w:pPr>
        <w:pStyle w:val="21"/>
        <w:numPr>
          <w:ilvl w:val="1"/>
          <w:numId w:val="0"/>
        </w:numPr>
        <w:tabs>
          <w:tab w:val="left" w:pos="1041"/>
        </w:tabs>
        <w:spacing w:before="0" w:line="360" w:lineRule="auto"/>
        <w:ind w:left="1040" w:hanging="439"/>
        <w:rPr>
          <w:spacing w:val="0"/>
          <w:sz w:val="24"/>
          <w:szCs w:val="24"/>
          <w:lang w:eastAsia="zh-CN"/>
        </w:rPr>
      </w:pPr>
      <w:r>
        <w:rPr>
          <w:rFonts w:hint="eastAsia"/>
          <w:spacing w:val="0"/>
          <w:sz w:val="24"/>
          <w:szCs w:val="24"/>
          <w:lang w:eastAsia="zh-CN"/>
        </w:rPr>
        <w:t>3.4获取电子招标文件</w:t>
      </w:r>
    </w:p>
    <w:p w14:paraId="445B0E9F">
      <w:pPr>
        <w:pStyle w:val="6"/>
        <w:spacing w:line="360" w:lineRule="auto"/>
        <w:ind w:left="121" w:right="147" w:firstLine="480"/>
        <w:rPr>
          <w:spacing w:val="0"/>
          <w:lang w:eastAsia="zh-CN"/>
        </w:rPr>
      </w:pPr>
      <w:r>
        <w:rPr>
          <w:rFonts w:hint="eastAsia"/>
          <w:spacing w:val="0"/>
          <w:lang w:eastAsia="zh-CN"/>
        </w:rPr>
        <w:t>供应商使用 CA 数字证书或电子营业执</w:t>
      </w:r>
      <w:bookmarkStart w:id="33" w:name="_GoBack"/>
      <w:bookmarkEnd w:id="33"/>
      <w:r>
        <w:rPr>
          <w:rFonts w:hint="eastAsia"/>
          <w:spacing w:val="0"/>
          <w:lang w:eastAsia="zh-CN"/>
        </w:rPr>
        <w:t>照登录北京市政府采购电子交易平台获取电子招标文件。</w:t>
      </w:r>
    </w:p>
    <w:p w14:paraId="41D60244">
      <w:pPr>
        <w:pStyle w:val="6"/>
        <w:spacing w:line="360" w:lineRule="auto"/>
        <w:ind w:left="121" w:right="303" w:firstLine="479"/>
        <w:jc w:val="both"/>
        <w:rPr>
          <w:spacing w:val="0"/>
          <w:lang w:eastAsia="zh-CN"/>
        </w:rPr>
      </w:pPr>
      <w:r>
        <w:rPr>
          <w:rFonts w:hint="eastAsia"/>
          <w:spacing w:val="0"/>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b/>
          <w:bCs/>
          <w:spacing w:val="0"/>
          <w:lang w:eastAsia="zh-CN"/>
        </w:rPr>
        <w:t>投标无效</w:t>
      </w:r>
      <w:r>
        <w:rPr>
          <w:rFonts w:hint="eastAsia"/>
          <w:spacing w:val="0"/>
          <w:lang w:eastAsia="zh-CN"/>
        </w:rPr>
        <w:t>。</w:t>
      </w:r>
    </w:p>
    <w:p w14:paraId="40E4FA1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lang w:bidi="ar"/>
        </w:rPr>
      </w:pPr>
      <w:r>
        <w:rPr>
          <w:rFonts w:hint="eastAsia" w:ascii="宋体" w:hAnsi="宋体" w:eastAsia="宋体" w:cs="宋体"/>
          <w:sz w:val="24"/>
          <w:lang w:bidi="ar"/>
        </w:rPr>
        <w:t>3.5编制电子投标文件</w:t>
      </w:r>
    </w:p>
    <w:p w14:paraId="0375120C">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供应商应使用电子投标客户端编制电子投标文件并进行线上投标，供应商电子投标文件需要加密并加盖电子签章</w:t>
      </w:r>
      <w:r>
        <w:rPr>
          <w:rFonts w:hint="eastAsia" w:ascii="宋体" w:hAnsi="宋体" w:eastAsia="宋体" w:cs="宋体"/>
          <w:bCs/>
          <w:sz w:val="24"/>
          <w:lang w:bidi="ar"/>
        </w:rPr>
        <w:t>，如无法按照要求在电子投标文件中加盖电子签章和加密，请及时通过技术支持服务热线联系技术人员</w:t>
      </w:r>
      <w:r>
        <w:rPr>
          <w:rFonts w:hint="eastAsia" w:ascii="宋体" w:hAnsi="宋体" w:eastAsia="宋体" w:cs="宋体"/>
          <w:sz w:val="24"/>
          <w:lang w:bidi="ar"/>
        </w:rPr>
        <w:t>。</w:t>
      </w:r>
    </w:p>
    <w:p w14:paraId="13B39E56">
      <w:pPr>
        <w:widowControl/>
        <w:snapToGrid w:val="0"/>
        <w:spacing w:line="360" w:lineRule="auto"/>
        <w:ind w:firstLine="480" w:firstLineChars="200"/>
        <w:jc w:val="left"/>
        <w:rPr>
          <w:rFonts w:hint="eastAsia" w:ascii="宋体" w:hAnsi="宋体" w:eastAsia="宋体" w:cs="宋体"/>
          <w:sz w:val="24"/>
          <w:lang w:val="zh-TW" w:bidi="ar"/>
        </w:rPr>
      </w:pPr>
      <w:r>
        <w:rPr>
          <w:rFonts w:hint="eastAsia" w:ascii="宋体" w:hAnsi="宋体" w:eastAsia="宋体" w:cs="宋体"/>
          <w:sz w:val="24"/>
          <w:lang w:val="zh-TW" w:eastAsia="zh-TW" w:bidi="ar"/>
        </w:rPr>
        <w:t>3.6</w:t>
      </w:r>
      <w:r>
        <w:rPr>
          <w:rFonts w:hint="eastAsia" w:ascii="宋体" w:hAnsi="宋体" w:eastAsia="宋体" w:cs="宋体"/>
          <w:sz w:val="24"/>
          <w:lang w:val="zh-TW" w:bidi="ar"/>
        </w:rPr>
        <w:t>提交电子投标文件</w:t>
      </w:r>
    </w:p>
    <w:p w14:paraId="157B5EC7">
      <w:pPr>
        <w:widowControl/>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供应商应于投标截止时间前在北京市政府采购电子交易平台提交电子投标文件，上传电子投标文件过程中请保持与互联网的连接畅通。</w:t>
      </w:r>
    </w:p>
    <w:p w14:paraId="36C326E9">
      <w:pPr>
        <w:widowControl/>
        <w:snapToGrid w:val="0"/>
        <w:spacing w:line="360" w:lineRule="auto"/>
        <w:ind w:firstLine="480" w:firstLineChars="200"/>
        <w:jc w:val="left"/>
        <w:rPr>
          <w:rFonts w:hint="eastAsia" w:ascii="宋体" w:hAnsi="宋体" w:eastAsia="宋体" w:cs="宋体"/>
          <w:sz w:val="24"/>
          <w:lang w:eastAsia="zh-TW" w:bidi="ar"/>
        </w:rPr>
      </w:pPr>
      <w:r>
        <w:rPr>
          <w:rFonts w:hint="eastAsia" w:ascii="宋体" w:hAnsi="宋体" w:eastAsia="宋体" w:cs="宋体"/>
          <w:sz w:val="24"/>
          <w:lang w:val="zh-TW" w:bidi="ar"/>
        </w:rPr>
        <w:t>3.</w:t>
      </w:r>
      <w:r>
        <w:rPr>
          <w:rFonts w:hint="eastAsia" w:ascii="宋体" w:hAnsi="宋体" w:eastAsia="宋体" w:cs="宋体"/>
          <w:sz w:val="24"/>
          <w:lang w:val="zh-TW" w:eastAsia="zh-TW" w:bidi="ar"/>
        </w:rPr>
        <w:t>7</w:t>
      </w:r>
      <w:r>
        <w:rPr>
          <w:rFonts w:hint="eastAsia" w:ascii="宋体" w:hAnsi="宋体" w:eastAsia="宋体" w:cs="宋体"/>
          <w:sz w:val="24"/>
          <w:lang w:val="zh-TW" w:bidi="ar"/>
        </w:rPr>
        <w:t>电子开标</w:t>
      </w:r>
    </w:p>
    <w:p w14:paraId="50128696">
      <w:pPr>
        <w:spacing w:line="360" w:lineRule="auto"/>
        <w:ind w:firstLine="480" w:firstLineChars="200"/>
        <w:rPr>
          <w:sz w:val="24"/>
          <w:lang w:val="zh-TW" w:bidi="ar"/>
        </w:rPr>
      </w:pPr>
      <w:r>
        <w:rPr>
          <w:sz w:val="24"/>
          <w:szCs w:val="24"/>
          <w:lang w:val="zh-TW" w:eastAsia="zh-CN" w:bidi="ar"/>
        </w:rPr>
        <w:t>供应商在开标地点使用</w:t>
      </w:r>
      <w:r>
        <w:rPr>
          <w:sz w:val="24"/>
          <w:szCs w:val="24"/>
          <w:lang w:eastAsia="zh-CN" w:bidi="ar"/>
        </w:rPr>
        <w:t>CA认证证书</w:t>
      </w:r>
      <w:r>
        <w:rPr>
          <w:sz w:val="24"/>
          <w:szCs w:val="24"/>
          <w:lang w:val="zh-TW" w:eastAsia="zh-CN" w:bidi="ar"/>
        </w:rPr>
        <w:t>登录</w:t>
      </w:r>
      <w:r>
        <w:rPr>
          <w:sz w:val="24"/>
          <w:szCs w:val="24"/>
          <w:lang w:eastAsia="zh-CN" w:bidi="ar"/>
        </w:rPr>
        <w:t>北京市政府采购电子交易平台进行电子开标</w:t>
      </w:r>
      <w:r>
        <w:rPr>
          <w:sz w:val="24"/>
          <w:szCs w:val="24"/>
          <w:lang w:val="zh-TW" w:eastAsia="zh-CN" w:bidi="ar"/>
        </w:rPr>
        <w:t>。</w:t>
      </w:r>
      <w:r>
        <w:rPr>
          <w:rFonts w:hint="eastAsia"/>
          <w:sz w:val="24"/>
          <w:szCs w:val="24"/>
          <w:lang w:eastAsia="zh-CN" w:bidi="ar"/>
        </w:rPr>
        <w:t>并使用 CA 认证证书登录电子开评标系统解密并开启投标文件</w:t>
      </w:r>
      <w:r>
        <w:rPr>
          <w:sz w:val="24"/>
          <w:szCs w:val="24"/>
          <w:lang w:val="zh-TW" w:eastAsia="zh-CN" w:bidi="ar"/>
        </w:rPr>
        <w:t>。</w:t>
      </w:r>
      <w:r>
        <w:rPr>
          <w:rFonts w:hint="eastAsia"/>
          <w:sz w:val="24"/>
          <w:szCs w:val="24"/>
          <w:lang w:val="zh-TW" w:eastAsia="zh-CN" w:bidi="ar"/>
        </w:rPr>
        <w:t>如因供应商问题，解密不成功，则</w:t>
      </w:r>
      <w:r>
        <w:rPr>
          <w:rFonts w:hint="eastAsia"/>
          <w:b/>
          <w:bCs/>
          <w:sz w:val="24"/>
          <w:szCs w:val="24"/>
          <w:lang w:eastAsia="zh-CN" w:bidi="ar"/>
        </w:rPr>
        <w:t>投标</w:t>
      </w:r>
      <w:r>
        <w:rPr>
          <w:rFonts w:hint="eastAsia"/>
          <w:b/>
          <w:bCs/>
          <w:sz w:val="24"/>
          <w:szCs w:val="24"/>
          <w:lang w:val="zh-TW" w:eastAsia="zh-CN" w:bidi="ar"/>
        </w:rPr>
        <w:t>无效</w:t>
      </w:r>
      <w:r>
        <w:rPr>
          <w:rFonts w:hint="eastAsia"/>
          <w:sz w:val="24"/>
          <w:szCs w:val="24"/>
          <w:lang w:val="zh-TW" w:eastAsia="zh-CN" w:bidi="ar"/>
        </w:rPr>
        <w:t>。</w:t>
      </w:r>
    </w:p>
    <w:p w14:paraId="74696B6A">
      <w:pPr>
        <w:pStyle w:val="3"/>
        <w:spacing w:before="0" w:line="360" w:lineRule="auto"/>
        <w:jc w:val="left"/>
        <w:rPr>
          <w:rFonts w:ascii="Times New Roman" w:hAnsi="Times New Roman" w:eastAsia="宋体"/>
          <w:sz w:val="24"/>
          <w:szCs w:val="24"/>
        </w:rPr>
      </w:pPr>
      <w:bookmarkStart w:id="25" w:name="_Toc35393627"/>
      <w:bookmarkStart w:id="26" w:name="_Toc28359085"/>
      <w:bookmarkStart w:id="27" w:name="_Toc35393796"/>
      <w:bookmarkStart w:id="28" w:name="_Toc28359008"/>
      <w:r>
        <w:rPr>
          <w:rFonts w:ascii="Times New Roman" w:hAnsi="Times New Roman" w:eastAsia="宋体"/>
          <w:sz w:val="24"/>
          <w:szCs w:val="24"/>
        </w:rPr>
        <w:t>七、对本次招标提出询问，请按以下方式联系。</w:t>
      </w:r>
      <w:bookmarkEnd w:id="25"/>
      <w:bookmarkEnd w:id="26"/>
      <w:bookmarkEnd w:id="27"/>
      <w:bookmarkEnd w:id="28"/>
    </w:p>
    <w:p w14:paraId="6DDA468C">
      <w:pPr>
        <w:widowControl/>
        <w:spacing w:line="360" w:lineRule="auto"/>
        <w:jc w:val="left"/>
        <w:rPr>
          <w:b/>
          <w:sz w:val="24"/>
        </w:rPr>
      </w:pPr>
      <w:r>
        <w:rPr>
          <w:sz w:val="24"/>
        </w:rPr>
        <w:t>　　　</w:t>
      </w:r>
      <w:r>
        <w:rPr>
          <w:b/>
          <w:sz w:val="24"/>
        </w:rPr>
        <w:t>1.采购人信息</w:t>
      </w:r>
    </w:p>
    <w:p w14:paraId="43AD8230">
      <w:pPr>
        <w:spacing w:line="360" w:lineRule="auto"/>
        <w:ind w:left="1079" w:leftChars="371" w:hanging="300" w:hangingChars="125"/>
        <w:jc w:val="left"/>
        <w:rPr>
          <w:rFonts w:hint="eastAsia" w:ascii="宋体" w:hAnsi="宋体" w:eastAsia="宋体" w:cs="宋体"/>
          <w:sz w:val="24"/>
          <w:lang w:eastAsia="zh-CN"/>
        </w:rPr>
      </w:pPr>
      <w:bookmarkStart w:id="29" w:name="_Toc28359009"/>
      <w:bookmarkStart w:id="30" w:name="_Toc28359086"/>
      <w:r>
        <w:rPr>
          <w:rFonts w:hint="eastAsia" w:ascii="宋体" w:hAnsi="宋体" w:cs="宋体"/>
          <w:sz w:val="24"/>
        </w:rPr>
        <w:t>名称：</w:t>
      </w:r>
      <w:r>
        <w:rPr>
          <w:rFonts w:hint="eastAsia" w:ascii="宋体" w:hAnsi="宋体" w:cs="宋体"/>
          <w:sz w:val="24"/>
          <w:u w:val="single"/>
          <w:lang w:eastAsia="zh-CN"/>
        </w:rPr>
        <w:t>北京市丰台区右安门社区卫生服务中心</w:t>
      </w:r>
    </w:p>
    <w:p w14:paraId="3D4222AA">
      <w:pPr>
        <w:spacing w:line="360" w:lineRule="auto"/>
        <w:ind w:left="1079" w:leftChars="371" w:hanging="300" w:hangingChars="125"/>
        <w:jc w:val="left"/>
        <w:rPr>
          <w:rFonts w:ascii="宋体" w:hAnsi="宋体" w:cs="宋体"/>
          <w:sz w:val="24"/>
        </w:rPr>
      </w:pPr>
      <w:r>
        <w:rPr>
          <w:rFonts w:hint="eastAsia" w:ascii="宋体" w:hAnsi="宋体" w:cs="宋体"/>
          <w:sz w:val="24"/>
        </w:rPr>
        <w:t>地址：</w:t>
      </w:r>
      <w:r>
        <w:rPr>
          <w:rFonts w:hint="eastAsia" w:ascii="宋体" w:hAnsi="宋体" w:cs="宋体"/>
          <w:sz w:val="24"/>
          <w:u w:val="single"/>
        </w:rPr>
        <w:t>丰台区右安门外开阳里二街5号</w:t>
      </w:r>
    </w:p>
    <w:p w14:paraId="3AE90C31">
      <w:pPr>
        <w:spacing w:line="360" w:lineRule="auto"/>
        <w:ind w:left="1079" w:leftChars="371" w:hanging="300" w:hangingChars="125"/>
        <w:jc w:val="left"/>
        <w:rPr>
          <w:rFonts w:hint="default" w:ascii="宋体" w:hAnsi="宋体" w:eastAsia="宋体" w:cs="宋体"/>
          <w:sz w:val="24"/>
          <w:u w:val="single"/>
          <w:lang w:val="en-US" w:eastAsia="zh-CN"/>
        </w:rPr>
      </w:pPr>
      <w:r>
        <w:rPr>
          <w:rFonts w:hint="eastAsia" w:ascii="宋体" w:hAnsi="宋体" w:cs="宋体"/>
          <w:sz w:val="24"/>
        </w:rPr>
        <w:t>联系方式：</w:t>
      </w:r>
      <w:r>
        <w:rPr>
          <w:rFonts w:hint="eastAsia" w:ascii="宋体" w:hAnsi="宋体" w:cs="宋体"/>
          <w:sz w:val="24"/>
          <w:highlight w:val="none"/>
          <w:u w:val="single"/>
        </w:rPr>
        <w:t>010-63538453</w:t>
      </w:r>
    </w:p>
    <w:p w14:paraId="2C899302">
      <w:pPr>
        <w:spacing w:line="360" w:lineRule="auto"/>
        <w:ind w:left="1080" w:leftChars="371" w:hanging="301" w:hangingChars="125"/>
        <w:jc w:val="left"/>
        <w:rPr>
          <w:b/>
          <w:sz w:val="24"/>
        </w:rPr>
      </w:pPr>
      <w:r>
        <w:rPr>
          <w:b/>
          <w:sz w:val="24"/>
        </w:rPr>
        <w:t>2.采购代理机构信息</w:t>
      </w:r>
      <w:bookmarkEnd w:id="29"/>
      <w:bookmarkEnd w:id="30"/>
    </w:p>
    <w:p w14:paraId="195F6D11">
      <w:pPr>
        <w:spacing w:line="360" w:lineRule="auto"/>
        <w:ind w:firstLine="720" w:firstLineChars="300"/>
        <w:rPr>
          <w:rFonts w:ascii="宋体" w:hAnsi="宋体" w:cs="宋体"/>
          <w:sz w:val="24"/>
          <w:u w:val="single"/>
        </w:rPr>
      </w:pPr>
      <w:bookmarkStart w:id="31" w:name="_Toc28359087"/>
      <w:bookmarkStart w:id="32" w:name="_Toc28359010"/>
      <w:r>
        <w:rPr>
          <w:rFonts w:hint="eastAsia" w:ascii="宋体" w:hAnsi="宋体" w:cs="宋体"/>
          <w:sz w:val="24"/>
        </w:rPr>
        <w:t>名称：</w:t>
      </w:r>
      <w:r>
        <w:rPr>
          <w:rFonts w:hint="eastAsia" w:ascii="宋体" w:hAnsi="宋体" w:cs="宋体"/>
          <w:sz w:val="24"/>
          <w:u w:val="single"/>
        </w:rPr>
        <w:t>北京国际贸易有限公司</w:t>
      </w:r>
    </w:p>
    <w:p w14:paraId="6EF5ACF5">
      <w:pPr>
        <w:spacing w:line="360" w:lineRule="auto"/>
        <w:ind w:firstLine="720" w:firstLineChars="300"/>
        <w:rPr>
          <w:rFonts w:ascii="宋体" w:hAnsi="宋体" w:cs="宋体"/>
          <w:sz w:val="24"/>
        </w:rPr>
      </w:pPr>
      <w:r>
        <w:rPr>
          <w:rFonts w:hint="eastAsia" w:ascii="宋体" w:hAnsi="宋体" w:cs="宋体"/>
          <w:sz w:val="24"/>
        </w:rPr>
        <w:t>地址：</w:t>
      </w:r>
      <w:r>
        <w:rPr>
          <w:rFonts w:hint="eastAsia" w:ascii="宋体" w:hAnsi="宋体" w:cs="宋体"/>
          <w:sz w:val="24"/>
          <w:u w:val="single"/>
        </w:rPr>
        <w:t>北京市朝阳区建国门外大街甲3号</w:t>
      </w:r>
    </w:p>
    <w:p w14:paraId="0C2DA1FD">
      <w:pPr>
        <w:spacing w:line="360" w:lineRule="auto"/>
        <w:ind w:firstLine="720" w:firstLineChars="300"/>
        <w:rPr>
          <w:rFonts w:hint="default" w:ascii="宋体" w:hAnsi="宋体" w:eastAsia="宋体" w:cs="宋体"/>
          <w:sz w:val="24"/>
          <w:lang w:val="en-US" w:eastAsia="zh-CN"/>
        </w:rPr>
      </w:pPr>
      <w:r>
        <w:rPr>
          <w:rFonts w:hint="eastAsia" w:ascii="宋体" w:hAnsi="宋体" w:cs="宋体"/>
          <w:sz w:val="24"/>
        </w:rPr>
        <w:t>联系方式：</w:t>
      </w:r>
      <w:r>
        <w:rPr>
          <w:rFonts w:hint="eastAsia" w:ascii="宋体" w:hAnsi="宋体" w:cs="宋体"/>
          <w:bCs/>
          <w:sz w:val="24"/>
          <w:u w:val="single"/>
        </w:rPr>
        <w:t>010-853434</w:t>
      </w:r>
      <w:r>
        <w:rPr>
          <w:rFonts w:hint="eastAsia" w:ascii="宋体" w:hAnsi="宋体" w:cs="宋体"/>
          <w:bCs/>
          <w:sz w:val="24"/>
          <w:u w:val="single"/>
          <w:lang w:val="en-US" w:eastAsia="zh-CN"/>
        </w:rPr>
        <w:t>89</w:t>
      </w:r>
    </w:p>
    <w:p w14:paraId="14BEDA25">
      <w:pPr>
        <w:spacing w:line="360" w:lineRule="auto"/>
        <w:ind w:firstLine="723" w:firstLineChars="300"/>
        <w:rPr>
          <w:b/>
          <w:sz w:val="24"/>
          <w:u w:val="single"/>
        </w:rPr>
      </w:pPr>
      <w:r>
        <w:rPr>
          <w:b/>
          <w:sz w:val="24"/>
        </w:rPr>
        <w:t>3.项目联系方式</w:t>
      </w:r>
      <w:bookmarkEnd w:id="31"/>
      <w:bookmarkEnd w:id="32"/>
    </w:p>
    <w:p w14:paraId="1C7860FE">
      <w:pPr>
        <w:pStyle w:val="10"/>
        <w:spacing w:line="360" w:lineRule="auto"/>
        <w:ind w:firstLine="720" w:firstLineChars="300"/>
        <w:rPr>
          <w:rFonts w:hint="eastAsia" w:ascii="Times New Roman" w:hAnsi="Times New Roman" w:eastAsiaTheme="minorEastAsia"/>
          <w:sz w:val="24"/>
          <w:szCs w:val="24"/>
          <w:lang w:eastAsia="zh-CN"/>
        </w:rPr>
      </w:pPr>
      <w:r>
        <w:rPr>
          <w:rFonts w:hint="default" w:ascii="Times New Roman" w:hAnsi="Times New Roman"/>
          <w:sz w:val="24"/>
          <w:szCs w:val="24"/>
        </w:rPr>
        <w:t>项目联系人：</w:t>
      </w:r>
      <w:r>
        <w:rPr>
          <w:rFonts w:hint="eastAsia" w:ascii="Times New Roman" w:hAnsi="Times New Roman"/>
          <w:sz w:val="24"/>
          <w:szCs w:val="24"/>
          <w:u w:val="single"/>
          <w:lang w:val="en-US" w:eastAsia="zh-CN"/>
        </w:rPr>
        <w:t>韩威</w:t>
      </w:r>
      <w:r>
        <w:rPr>
          <w:rFonts w:hint="default" w:ascii="Times New Roman" w:hAnsi="Times New Roman"/>
          <w:sz w:val="24"/>
          <w:szCs w:val="24"/>
          <w:u w:val="single"/>
        </w:rPr>
        <w:t>、梁潇</w:t>
      </w:r>
      <w:r>
        <w:rPr>
          <w:rFonts w:hint="eastAsia" w:ascii="Times New Roman" w:hAnsi="Times New Roman"/>
          <w:sz w:val="24"/>
          <w:szCs w:val="24"/>
          <w:u w:val="single"/>
          <w:lang w:eastAsia="zh-CN"/>
        </w:rPr>
        <w:t>、李曾国</w:t>
      </w:r>
    </w:p>
    <w:p w14:paraId="2FCC040F">
      <w:pPr>
        <w:pStyle w:val="10"/>
        <w:spacing w:line="360" w:lineRule="auto"/>
        <w:ind w:firstLine="720" w:firstLineChars="300"/>
        <w:rPr>
          <w:rFonts w:hint="default" w:ascii="仿宋" w:hAnsi="仿宋" w:eastAsia="仿宋" w:cs="仿宋"/>
          <w:sz w:val="28"/>
          <w:szCs w:val="28"/>
          <w:u w:val="none"/>
          <w:lang w:val="en-US" w:eastAsia="zh-CN"/>
        </w:rPr>
      </w:pPr>
      <w:r>
        <w:rPr>
          <w:rFonts w:hint="default" w:ascii="Times New Roman" w:hAnsi="Times New Roman"/>
          <w:sz w:val="24"/>
          <w:szCs w:val="24"/>
        </w:rPr>
        <w:t>电话：</w:t>
      </w:r>
      <w:r>
        <w:rPr>
          <w:rFonts w:hAnsi="宋体" w:cs="宋体"/>
          <w:bCs/>
          <w:sz w:val="24"/>
          <w:szCs w:val="24"/>
          <w:u w:val="single"/>
        </w:rPr>
        <w:t>010-853434</w:t>
      </w:r>
      <w:r>
        <w:rPr>
          <w:rFonts w:hint="eastAsia" w:hAnsi="宋体" w:cs="宋体"/>
          <w:bCs/>
          <w:sz w:val="24"/>
          <w:szCs w:val="24"/>
          <w:u w:val="single"/>
          <w:lang w:val="en-US" w:eastAsia="zh-CN"/>
        </w:rPr>
        <w:t>89</w:t>
      </w:r>
    </w:p>
    <w:sectPr>
      <w:pgSz w:w="11906" w:h="16838"/>
      <w:pgMar w:top="850" w:right="737" w:bottom="1134" w:left="73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decorative"/>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hOGNkMTM3MTE3ZGRhZmU3N2ZkZDgyYzUyYTExMDYifQ=="/>
  </w:docVars>
  <w:rsids>
    <w:rsidRoot w:val="00172A27"/>
    <w:rsid w:val="000D4266"/>
    <w:rsid w:val="00994E0A"/>
    <w:rsid w:val="01831B08"/>
    <w:rsid w:val="02322E73"/>
    <w:rsid w:val="03A85B56"/>
    <w:rsid w:val="03F36EDF"/>
    <w:rsid w:val="0810393A"/>
    <w:rsid w:val="088F0E01"/>
    <w:rsid w:val="08C225B6"/>
    <w:rsid w:val="092D1D0E"/>
    <w:rsid w:val="094820F7"/>
    <w:rsid w:val="0A9F3009"/>
    <w:rsid w:val="0BBB53FF"/>
    <w:rsid w:val="0BC7473B"/>
    <w:rsid w:val="0E0B286D"/>
    <w:rsid w:val="0ED15962"/>
    <w:rsid w:val="0F5E0596"/>
    <w:rsid w:val="0F8E7E05"/>
    <w:rsid w:val="10060B04"/>
    <w:rsid w:val="103E71C0"/>
    <w:rsid w:val="104656F3"/>
    <w:rsid w:val="11E30627"/>
    <w:rsid w:val="12A51AA6"/>
    <w:rsid w:val="144D623B"/>
    <w:rsid w:val="150E4CCD"/>
    <w:rsid w:val="19F03C9C"/>
    <w:rsid w:val="1B0442B0"/>
    <w:rsid w:val="1D166248"/>
    <w:rsid w:val="1EF17683"/>
    <w:rsid w:val="20436C7A"/>
    <w:rsid w:val="20EA1E77"/>
    <w:rsid w:val="22180A9B"/>
    <w:rsid w:val="24155071"/>
    <w:rsid w:val="25104878"/>
    <w:rsid w:val="27401BB2"/>
    <w:rsid w:val="2B6F463F"/>
    <w:rsid w:val="2ED7557E"/>
    <w:rsid w:val="2F8A470B"/>
    <w:rsid w:val="309940C3"/>
    <w:rsid w:val="309A225B"/>
    <w:rsid w:val="331517B2"/>
    <w:rsid w:val="339E175A"/>
    <w:rsid w:val="33A1236A"/>
    <w:rsid w:val="34AD0B7A"/>
    <w:rsid w:val="36151C5B"/>
    <w:rsid w:val="3D274F5C"/>
    <w:rsid w:val="3D7344A5"/>
    <w:rsid w:val="3DC76F84"/>
    <w:rsid w:val="3E174EC3"/>
    <w:rsid w:val="40960C90"/>
    <w:rsid w:val="40FD2E2B"/>
    <w:rsid w:val="40FE258F"/>
    <w:rsid w:val="42DB2B4C"/>
    <w:rsid w:val="43CA6B8D"/>
    <w:rsid w:val="43FB1735"/>
    <w:rsid w:val="43FE2345"/>
    <w:rsid w:val="4427077C"/>
    <w:rsid w:val="47CC6664"/>
    <w:rsid w:val="4A5E5C28"/>
    <w:rsid w:val="4C6F0B7D"/>
    <w:rsid w:val="4CAB781B"/>
    <w:rsid w:val="4E3C38DE"/>
    <w:rsid w:val="503F6A79"/>
    <w:rsid w:val="524E3378"/>
    <w:rsid w:val="54CF254E"/>
    <w:rsid w:val="552D0D36"/>
    <w:rsid w:val="55B25E9C"/>
    <w:rsid w:val="584C21FB"/>
    <w:rsid w:val="5C302218"/>
    <w:rsid w:val="5C69757C"/>
    <w:rsid w:val="5F6C4990"/>
    <w:rsid w:val="643D1F77"/>
    <w:rsid w:val="64616169"/>
    <w:rsid w:val="647A3F6A"/>
    <w:rsid w:val="68DF504F"/>
    <w:rsid w:val="68E02922"/>
    <w:rsid w:val="693D3E56"/>
    <w:rsid w:val="6B6C3642"/>
    <w:rsid w:val="6C6A590C"/>
    <w:rsid w:val="6E1A13AA"/>
    <w:rsid w:val="6E9D0B64"/>
    <w:rsid w:val="6F192DB2"/>
    <w:rsid w:val="70060666"/>
    <w:rsid w:val="73723423"/>
    <w:rsid w:val="761C172F"/>
    <w:rsid w:val="78661E18"/>
    <w:rsid w:val="7A4C70CE"/>
    <w:rsid w:val="7BA43E85"/>
    <w:rsid w:val="7C134B67"/>
    <w:rsid w:val="7DAE0B2D"/>
    <w:rsid w:val="7E134601"/>
    <w:rsid w:val="7E1E02DB"/>
    <w:rsid w:val="7F1969C6"/>
    <w:rsid w:val="7F4C5240"/>
    <w:rsid w:val="7FEC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5">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styleId="5">
    <w:name w:val="annotation text"/>
    <w:basedOn w:val="1"/>
    <w:autoRedefine/>
    <w:unhideWhenUsed/>
    <w:qFormat/>
    <w:uiPriority w:val="0"/>
    <w:pPr>
      <w:jc w:val="left"/>
    </w:pPr>
  </w:style>
  <w:style w:type="paragraph" w:styleId="6">
    <w:name w:val="Body Text"/>
    <w:basedOn w:val="1"/>
    <w:next w:val="7"/>
    <w:autoRedefine/>
    <w:qFormat/>
    <w:uiPriority w:val="0"/>
    <w:pPr>
      <w:tabs>
        <w:tab w:val="left" w:pos="567"/>
      </w:tabs>
      <w:spacing w:before="120" w:line="22" w:lineRule="atLeast"/>
    </w:pPr>
    <w:rPr>
      <w:rFonts w:ascii="宋体" w:hAnsi="宋体"/>
      <w:sz w:val="24"/>
    </w:rPr>
  </w:style>
  <w:style w:type="paragraph" w:customStyle="1" w:styleId="7">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8">
    <w:name w:val="Body Text Indent"/>
    <w:basedOn w:val="1"/>
    <w:autoRedefine/>
    <w:qFormat/>
    <w:uiPriority w:val="0"/>
    <w:pPr>
      <w:spacing w:line="360" w:lineRule="auto"/>
      <w:ind w:firstLine="570"/>
    </w:pPr>
    <w:rPr>
      <w:sz w:val="24"/>
    </w:rPr>
  </w:style>
  <w:style w:type="paragraph" w:styleId="9">
    <w:name w:val="List 2"/>
    <w:basedOn w:val="1"/>
    <w:autoRedefine/>
    <w:unhideWhenUsed/>
    <w:qFormat/>
    <w:uiPriority w:val="99"/>
    <w:pPr>
      <w:ind w:left="100" w:leftChars="200" w:hanging="200" w:hangingChars="200"/>
      <w:contextualSpacing/>
    </w:pPr>
  </w:style>
  <w:style w:type="paragraph" w:styleId="10">
    <w:name w:val="Plain Text"/>
    <w:basedOn w:val="1"/>
    <w:autoRedefine/>
    <w:qFormat/>
    <w:uiPriority w:val="0"/>
    <w:rPr>
      <w:rFonts w:ascii="宋体" w:hAnsi="Courier New" w:eastAsiaTheme="minorEastAsia" w:cstheme="minorBidi"/>
      <w:szCs w:val="22"/>
    </w:rPr>
  </w:style>
  <w:style w:type="paragraph" w:styleId="11">
    <w:name w:val="header"/>
    <w:basedOn w:val="1"/>
    <w:unhideWhenUsed/>
    <w:qFormat/>
    <w:uiPriority w:val="0"/>
    <w:pPr>
      <w:tabs>
        <w:tab w:val="center" w:pos="4153"/>
        <w:tab w:val="right" w:pos="8306"/>
      </w:tabs>
      <w:snapToGrid w:val="0"/>
      <w:spacing w:beforeLines="0" w:afterLines="0"/>
      <w:jc w:val="both"/>
    </w:pPr>
    <w:rPr>
      <w:rFonts w:hint="eastAsia"/>
      <w:sz w:val="18"/>
      <w:szCs w:val="22"/>
    </w:rPr>
  </w:style>
  <w:style w:type="paragraph" w:styleId="12">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8"/>
    <w:autoRedefine/>
    <w:qFormat/>
    <w:uiPriority w:val="0"/>
    <w:pPr>
      <w:spacing w:after="120" w:line="480" w:lineRule="exact"/>
      <w:ind w:left="420" w:leftChars="200" w:firstLine="420" w:firstLineChars="200"/>
    </w:pPr>
    <w:rPr>
      <w:szCs w:val="20"/>
    </w:rPr>
  </w:style>
  <w:style w:type="character" w:styleId="16">
    <w:name w:val="Hyperlink"/>
    <w:basedOn w:val="15"/>
    <w:autoRedefine/>
    <w:qFormat/>
    <w:uiPriority w:val="0"/>
    <w:rPr>
      <w:color w:val="0000FF"/>
      <w:u w:val="single"/>
    </w:rPr>
  </w:style>
  <w:style w:type="paragraph" w:customStyle="1" w:styleId="17">
    <w:name w:val="表格文字"/>
    <w:basedOn w:val="1"/>
    <w:autoRedefine/>
    <w:qFormat/>
    <w:uiPriority w:val="0"/>
    <w:pPr>
      <w:spacing w:before="25" w:after="25"/>
      <w:jc w:val="left"/>
    </w:pPr>
    <w:rPr>
      <w:bCs/>
      <w:spacing w:val="10"/>
      <w:kern w:val="0"/>
      <w:sz w:val="24"/>
    </w:rPr>
  </w:style>
  <w:style w:type="paragraph" w:customStyle="1" w:styleId="18">
    <w:name w:val="List Paragraph"/>
    <w:basedOn w:val="1"/>
    <w:autoRedefine/>
    <w:qFormat/>
    <w:uiPriority w:val="34"/>
    <w:pPr>
      <w:ind w:firstLine="420" w:firstLineChars="200"/>
    </w:pPr>
  </w:style>
  <w:style w:type="paragraph" w:customStyle="1" w:styleId="19">
    <w:name w:val="正文3"/>
    <w:autoRedefine/>
    <w:qFormat/>
    <w:uiPriority w:val="0"/>
    <w:pPr>
      <w:jc w:val="both"/>
    </w:pPr>
    <w:rPr>
      <w:rFonts w:ascii="Calibri" w:hAnsi="Calibri" w:eastAsia="宋体" w:cs="Times New Roman"/>
      <w:kern w:val="2"/>
      <w:sz w:val="21"/>
      <w:szCs w:val="21"/>
      <w:lang w:val="en-US" w:eastAsia="zh-CN" w:bidi="ar-SA"/>
    </w:rPr>
  </w:style>
  <w:style w:type="paragraph" w:customStyle="1" w:styleId="20">
    <w:name w:val="Table Paragraph"/>
    <w:basedOn w:val="1"/>
    <w:autoRedefine/>
    <w:unhideWhenUsed/>
    <w:qFormat/>
    <w:uiPriority w:val="1"/>
    <w:pPr>
      <w:spacing w:beforeLines="0" w:afterLines="0"/>
    </w:pPr>
    <w:rPr>
      <w:rFonts w:hint="eastAsia"/>
      <w:sz w:val="22"/>
      <w:szCs w:val="22"/>
    </w:rPr>
  </w:style>
  <w:style w:type="paragraph" w:customStyle="1" w:styleId="21">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1939</Words>
  <Characters>2246</Characters>
  <Lines>0</Lines>
  <Paragraphs>0</Paragraphs>
  <TotalTime>0</TotalTime>
  <ScaleCrop>false</ScaleCrop>
  <LinksUpToDate>false</LinksUpToDate>
  <CharactersWithSpaces>2277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Tom哥</cp:lastModifiedBy>
  <cp:lastPrinted>2021-04-07T01:14:00Z</cp:lastPrinted>
  <dcterms:modified xsi:type="dcterms:W3CDTF">2025-06-03T10:01:13Z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4DA840311BBE4C5CB0AE12A01D21C0E5</vt:lpwstr>
  </property>
  <property fmtid="{D5CDD505-2E9C-101B-9397-08002B2CF9AE}" pid="4" name="KSOTemplateDocerSaveRecord">
    <vt:lpwstr>eyJoZGlkIjoiMmNhOGNkMTM3MTE3ZGRhZmU3N2ZkZDgyYzUyYTExMDYiLCJ1c2VySWQiOiIzNTYxOTk1NzQifQ==</vt:lpwstr>
  </property>
</Properties>
</file>