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tabs>
          <w:tab w:val="left" w:pos="592"/>
          <w:tab w:val="center" w:pos="4944"/>
        </w:tabs>
        <w:spacing w:line="360" w:lineRule="auto"/>
        <w:jc w:val="center"/>
        <w:outlineLvl w:val="0"/>
        <w:rPr>
          <w:b/>
          <w:color w:val="auto"/>
          <w:sz w:val="36"/>
          <w:szCs w:val="36"/>
          <w:highlight w:val="none"/>
        </w:rPr>
      </w:pPr>
      <w:bookmarkStart w:id="0" w:name="_Toc99301424"/>
      <w:r>
        <w:rPr>
          <w:b/>
          <w:color w:val="auto"/>
          <w:sz w:val="36"/>
          <w:szCs w:val="36"/>
          <w:highlight w:val="none"/>
        </w:rPr>
        <w:t>采购需求</w:t>
      </w:r>
      <w:bookmarkEnd w:id="0"/>
    </w:p>
    <w:p>
      <w:pPr>
        <w:numPr>
          <w:ilvl w:val="0"/>
          <w:numId w:val="0"/>
        </w:numPr>
        <w:spacing w:line="360" w:lineRule="auto"/>
        <w:ind w:firstLine="3012" w:firstLineChars="1000"/>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第一部分 采购标的</w:t>
      </w:r>
    </w:p>
    <w:p>
      <w:pPr>
        <w:pStyle w:val="2"/>
        <w:ind w:left="0" w:leftChars="0" w:firstLine="440" w:firstLineChars="200"/>
        <w:rPr>
          <w:rFonts w:hint="eastAsia" w:ascii="宋体" w:hAnsi="宋体" w:eastAsia="宋体" w:cs="宋体"/>
          <w:i w:val="0"/>
          <w:color w:val="000000"/>
          <w:kern w:val="0"/>
          <w:sz w:val="22"/>
          <w:szCs w:val="22"/>
          <w:u w:val="none"/>
          <w:lang w:val="en-US" w:eastAsia="zh-CN" w:bidi="ar"/>
        </w:rPr>
      </w:pPr>
      <w:bookmarkStart w:id="1" w:name="OLE_LINK4"/>
      <w:r>
        <w:rPr>
          <w:rFonts w:hint="eastAsia" w:ascii="宋体" w:hAnsi="宋体" w:eastAsia="宋体" w:cs="宋体"/>
          <w:i w:val="0"/>
          <w:color w:val="000000"/>
          <w:kern w:val="0"/>
          <w:sz w:val="22"/>
          <w:szCs w:val="22"/>
          <w:u w:val="none"/>
          <w:lang w:val="en-US" w:eastAsia="zh-CN" w:bidi="ar"/>
        </w:rPr>
        <w:t>投标人须按招标文件要求进行投标报价，否则视为投标无效。本章中，</w:t>
      </w: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便携式计算机、</w:t>
      </w: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操作系统和</w:t>
      </w: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台式计算机各项参数要求必须完全满足，出具承诺函（格式自拟），否则投标无效。其他设备的技术指标按重要性分为“#”和无标识两种方式。#代表重要指标，无标识代表一般指标。</w:t>
      </w:r>
    </w:p>
    <w:bookmarkEnd w:id="1"/>
    <w:p>
      <w:pPr>
        <w:pStyle w:val="7"/>
        <w:rPr>
          <w:rFonts w:hint="eastAsia" w:ascii="宋体" w:hAnsi="宋体" w:eastAsia="宋体" w:cs="宋体"/>
          <w:i w:val="0"/>
          <w:color w:val="000000"/>
          <w:kern w:val="0"/>
          <w:sz w:val="22"/>
          <w:szCs w:val="22"/>
          <w:u w:val="none"/>
          <w:lang w:val="en-US" w:eastAsia="zh-CN" w:bidi="ar"/>
        </w:rPr>
      </w:pPr>
    </w:p>
    <w:p>
      <w:pPr>
        <w:pStyle w:val="7"/>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第一包：</w:t>
      </w:r>
    </w:p>
    <w:tbl>
      <w:tblPr>
        <w:tblStyle w:val="5"/>
        <w:tblW w:w="9737" w:type="dxa"/>
        <w:tblInd w:w="-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05"/>
        <w:gridCol w:w="5400"/>
        <w:gridCol w:w="982"/>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1.5p空调（壁挂）</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1、APF≥5.2。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 ≥3500W。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5、#制冷功率(W)≤820W。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6、制热量(W)≥5000W。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7、#制热功率(W)≤1300W。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8、#室内机噪音超高风dB(A）≤42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9、循环风量（m³/h)≥700。</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2.0p空调（壁挂）</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1、APF≥ 4.5。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4、制冷量(W)≥5000。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5、#制冷功率(W)≤1270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6、制热量(W)≥7100。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7、#制热功率(W)≤1960。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8、#室内机噪音超高风dB(A）≤43。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9、循环风量（m³/h)≥900。</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2.0p空调（柜机）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1、APF≥ 4.5。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4、制冷量(W)≥5000。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5、#制冷功率(W)≤1270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6、制热量(W)≥7100。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7、#制热功率(W)≤1960。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8、#室内机噪音超高风dB(A）≤43。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9、循环风量（m³/h)≥900。</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3.0p空调（壁挂）</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1、APF≥4.2。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4、制冷量(W)≥7200。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5、#制冷功率(W)≤1950。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6、制热量(W)≥7600。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 ≤2870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9、循环风量（m³/h)≥1400。</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3.0p空调（柜式）</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1、APF≥4.2。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4、制冷量(W)≥7200。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5、#制冷功率(W)≤1950。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6、制热量(W)≥9800。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 ≤2870。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9、循环风量（m³/h)≥1400。</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5.0p空调（柜式）</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1、APF≥ 4.0。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二级。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4、制冷量(W)≥12000。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5、#制冷功率(W) ≤3500。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6、制热量(W)≥14200。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 ≤3860。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8、#室内机噪音超高风dB(A）≤53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9、循环风量（m³/h)≥2000。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10、联机管长度(m)≥5。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11、联机线长度(m)≥6。</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12、制冷适用面积(m²)54～80。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13、制热适用面积(m²) 54～80。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14、内机排水管长度(m)≥2。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15、电辅热功率(W) ≤2800。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16、电源线长度(m)≥2.8。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17、电压/频率V/HZ 380V/50HZ。</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86寸红外触控一体机（含内置电脑）</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1.整机屏体采用液晶A规屏体，显示尺寸≥86英寸。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2.屏幕图像物理分辨率：≥3840*2160，最高灰阶≥256灰阶。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3.屏幕采用防眩光钢化玻璃保护，玻璃面板硬度≥莫氏7级或9H，并支持抗强光干扰特性。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4.采用红外触控技术，支持国产操作系统≥20点触控及书写。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5.屏体触摸响应时间≤4ms，高度≤2mm,，最小识直径≤3mm。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6.#前置U盘接口具备防护盖板。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7.#设备前置物理按键≥6个，功能包括不局限于：电源、护眼、录课、音量、调出中控悬浮菜单等。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8.#前置≥1*HDMI接口或1*Type-C接口，≥2*USB3.0接口，后置接口≥1*3.5mm音频、≥1*USB接口、≥1*HDMI接口、≥1*TouchUSB接口，以上接口不接受扩展坞方式。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9.具备电脑一键式开关、息屏及唤醒功能。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10.具备供电保护功能。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11.内置有线网络网口，需支持国产操作系统互联网连接。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12.#扩声系统：音箱总功率≥40W。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13.#整机摄像头像素≥1300万，水平视角≥135°；内置麦克，拾音范围≥12米，支持AI互动功能。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14.#内置摄像头，摄像头工作时有指示灯提示。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15.#触控一体机通过蓝光辐射无危害检测，符合IEC62471标准，LB限值范围≤0.47。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16.支持智能手势操作，可通过多指操作屏幕达到息屏功能。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17.内置硬件无线投屏接收模块。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18.#具有前置物理按键实现屏幕锁定功能。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19.支持多种方式进行屏幕下移操作，下移后可继续触控书写。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20.采用抽拉内置模块化电脑，内置电脑采用兆芯CPU芯片，主频≥2.0GHz，内存：≥16GSSD，硬盘：≥512GSSD，具备非外扩展具备≥3个USB接口，视频输出接口：≥1路HDMI，传输速率≥10Gbps。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21.安装互动教学软件，支持通过官方网站进行下载使用，下载后可通过手机号免费注册、所有软件功能免费使用，无需人工审批。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22.提供≥3家出版社的中小学数字教学资源。提供≥8学科列于教育部教材目录的教材配套资源，且教学资源类型，不限于动画、课件、音频、视频等，课件资源数量≥20万个。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23.为保证互动教学软件的使用需提供≥8学科工具，包括语文、数学、英语、物理、化学、生物、历史、地理等。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无线投屏接收模块具有通过扫码连接，软件支持将手机屏幕进行投屏，拍照，直播，分享，对比，批注；并支持远程PPT翻页，白板软件控制等功能；支持画面和声音传输以及反向触控等功能，要求最多可同时支持≥4路画面上传至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25.互动教学工具软件和触控一体机配套使用。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26．配无线键盘鼠标、无线投屏器。</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86寸四边红外智慧黑板（含内置电脑）</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1.#整块黑板结构应按左中右的形式拼接而成，中间为智慧黑板交互式一体机，在同一平面无推拉，同时进行粉笔书写和板擦擦除并在主屏同步显示。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2.#支持板书记忆功能，可将双侧侧板上的笔记实时同步至黑板显示区域，并支持保存至本地或进行二维码分享。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3.整机侧板支持教师常用的粉笔、液体粉笔等书写笔，具备磁性吸附功能，整机液晶屏体支持普通粉笔直接书写。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4.整机记忆板书支持悬浮窗口，悬浮窗口可根据实际需求调整位置，并支持将悬浮出窗口收起或最大化。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5.双侧侧板板面光泽度需符合GB28231-2011标准，不高于8光泽度以免产生眩光。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6.双侧侧板的抗冲击性符合GB/T1732-2020测试方法，支持漆膜耐冲击测定法，无裂纹现象。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7.液晶显示尺寸≥86英寸，4K分辨率：3840*2160。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8.钢化玻璃硬度≥莫氏7级或9H。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9.采用红外触控技术，支持国产操作系统≥20点触控及书写。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10.具备电脑一键式开关、息屏及唤醒功能。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11.#主屏具备≥6个前置物理按键。支持通过前置按键进行开关机、调出中控菜单、音量+/-、护眼等功能。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12.#前置接口：HDMI≥1（非转接）或USBType-C接口≥1，USB3.0接口≥2，后置接口或侧置接口：RJ45≥1路，音频输入≥1路，RS232≥1路，≥2*HDMI接口。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13.内置有线网络网口，需支持国产操作系统互联网连接，且内置WiFi/蓝牙模块，并支持WIFi6和Bluetooth5.4；可实现Wi-Fi无线上网连接、AP无线热点发射；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14.支持智能手势操作，可通过多指操作屏幕达到息屏功能。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15.音箱额定功率≥50W。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16.#屏体符合GB40070-2021标准。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17.采用抽拉内置模块化电脑，内置电脑采用国产化兆芯CPU芯片，主频≥2.3GHz，内存：≥16GSSD，硬盘：≥512GSSD，具备非外扩展具备≥3个USB接口，具有独立非外扩展的视频输出接口：≥1路HDMI，传输速率≥10Gbps。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18.#具备一体化4K像素≥1600万摄像头，视场角≥135°，摄像头工作时具备工作指示灯。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19.观察摄像机采用4KSensor和4K镜头，1/2.7英寸HDCMOS或以上图像传感器，有效像素不少于800万；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20.#镜头应支持自动对焦，水平视场角不少于44°；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21.#摄像机支持1080P画面，不少于1个RJ45接口，支持PoE功能；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22.#支持AI功能，可实现点名、抽选功能，人数≥30人。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23.#AI计算模块采用八核处理器，最高主频≥2.3GHz，≥8GB运行内存；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24.音频接口支持输入和输出接口；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25.支持讲台授课、教师巡视、板书授课、师生互动等维度的教师教学行为分析;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支持对讲台授课、师生互动、教师巡视等多种维度的教师行为进行切片整理，并可以秒为颗粒度在时间轴上进行打点标记，生成教师行为分析时序图，点击对应行为的时间切片可实时预览对应行为的视频片段，有效帮助提升教师教学反思回看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27.支持对学生举手、学生回答问题等多种维度的学生行为进行切片整理，并可以秒为颗粒度在时间轴上进行打点标记，生成学生行为分析时序图，点击对应行为的时间切片可实时预览对应行为的视频片段;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28.支持将教师、学生在课堂上的行为如讲台授课、学生讨论、师生互动、教师巡视等进行占比分析并生成对应的可视化图表;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29.支持将教师在教室中的活动区域按照左侧、中部、右侧三个区域的活动占比情况进行图形分析展示;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30.支持通过语音识别算法将整堂课音频按照发言时间点、发言内容转写成文字，通过课程摘要进行文本展示;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31.支持学生群体的抬头率分析，以分钟为颗粒度进行统计分析并通过曲线图的形式进行展示;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32.支持通过语音识别算法对课堂音频进行课堂语速分析，计算生成教师课堂语速、课堂发言总字数功能;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33.支持识别课堂师生语音内容，按照课堂时序展示教师和学生的语音转文本内容；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34.支持安装互动教学软件，支持通过官方网站进行下载使用，下载后可通过手机号免费注册、所有软件功能免费使用，无需人工审批。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35.提供≥3家出版社的中小学数字教学资源。提供≥8学科列于教育部教材目录的教材配套资源，且教学资源类型，不限于动画、课件、音频、视频等，课件资源数量≥20万个。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36.提供≥8学科工具，包括语文、数学、英语、物理、化学、生物、历史、地理等。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37.无线投屏接收模块具有通过扫码连接，软件支持将手机屏幕进行投屏，拍照，直播，分享，对比，批注；并支持远程PPT翻页，白板软件控制等功能；支持画面和声音传输以及反向触控等功能，要求最多可同时支持≥4路画面上传至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38.互动教学工具软件和触控一体机配套使用。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39.配无线键盘鼠标、无线投屏器。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40.智能交互平板支持远程在线系统升级;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41.#无PC状态下，白板支持通过二维码分享内容；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42.教师授课常用应用放至主页，单击即可打开应用，方便教师快捷调用软件，支持根据个人使用习惯，自定义主页应用。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43.#不少于2种登录方式，包括账号密码登录、手机验证码登录等，教师登录系统后打开其他应用及空间，可进行快捷登录，无需再次输入账户密码。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44.支持AI教学管理功能模块，包括AI一键备课、教学资源、课程设计、我的资源等常用教学功能模块。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45.用户可以通过学段、年级、学科/专业、页数的筛选设置，实现AI一键备课；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46.支持AI一键生成教学大纲的功能，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47.课件内容支持内容AI重写，可实现对文字内容进行文案二次编辑、丰富内容、精简内容、改写语气、文本翻译等，图片AI优化功能，支持图片AI优化，可实现AI重新生成图片，AI智能抠图；"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48.AI语音对话具备大模型对话功能；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49.采用备授课一体化设计，具备新建课件、课件库、资源、班务等应用模块。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50.备课功能具备新建空白课件备课、导入PPT备课两种备课方式。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51.具有统计图表功能，可选择柱形图、折线图、饼图，支持编辑图标数据和图标样式。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52.备课模式下至少提供拼音、汉字、古诗词、几何图形、函数图形、四线三格、音标、英汉字典、元素周期表、星球等不少于10种学科工具；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53.提供不少于5种课堂活动类别：趣味分类、超级分类、竞赛PK、选词填空、判断题，每种类别提供至少4种模板进行选择。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54.配无线键盘鼠标、无线投屏器。</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A3彩色激光打印机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1.功能：打印、复印、扫描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2.标配双面打印、双面扫描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3.打印、复印速度(A4）：黑白≥23ppm，彩色≥23ppm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4.内存：≥6GB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5.处理器：≥四核1.6GHz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6.打印分辨率：≥1200 x 1200dpi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7.标配打印语言：PCL,PS,PDF等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8.接口：标配USB3.0接口、千兆以太网口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9.标配纸盒：至少2个500页以上自动纸盒，1个100页以上手送纸盘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10.输出纸盒：≥500页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11.ADF容量：≥100页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12.首页复印时间：黑白≤8秒，彩色≤10秒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13.连续复印份数：≥9999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14.扫描速度（A4）：单面≥60ppm，双面≥120ipm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15.扫描分辨率：≥600x600dpi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16.操作面板：≥8英寸彩色触摸屏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17.功耗：打印功耗≤600W</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A3彩色数码复合机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1、功能：双面复印/双面打印/双面扫描。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3、最大原稿尺寸：A3。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4、复印速度：≥35页/分钟。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5、打印速度：≥35页/分钟。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6、预热时间：≤30秒。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7、首页复印时间：≤6秒。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8、内存容量：≥5GB。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9、硬盘容量：≥256GB。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10、纸张容量：≥1200张。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11、分辨率：1200dpi×1200dpi。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12、扫描速度：≥80页/分钟。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13、纸张重量：52-300g/㎡。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14、操作界面：≥10英寸彩色触摸屏。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15、标配：自动双面送稿器。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16、标配：工作底台。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17、支持操作系统：Windows、国产麒麟、统信等操作系统；</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A3黑白激光打印机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1、功能：打印，复印，扫描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2、打印速度(A4，普通)：≥24ppm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3、首页复印时间≤8秒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分辨率：打印≥1200x1200dpi，扫描（硬件）≥600*600dpi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4、标配自动双面打印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5、标配打印语言：PCL，PS等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6、连续复印份数≥500份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7、标配进纸盒容量：自动纸盒≥250页，手送进纸器容量≥100页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8、标配出纸容量：≥250页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9、支持长纸打印：最大尺寸306x914mm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10、处理器：≥600MHz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11、标配内存：≥512MB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12、接口：内置高速USB2.0设备端口、百兆以太网口端口</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A3黑白数码复印机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1、功能：双面复印/双面打印/双面扫描。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2、最大原稿尺寸：A3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3、复印速度：30页/分钟；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4、打印速度：30页/分钟；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5、预热时间：≤20秒；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6、首页复印时间：≤5秒；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7、内存容量：≥4GB；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8、硬盘容量：≥320GB；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9、纸张容量：≥1200张；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10、纸盒数量：≥2个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11、分辨率：≥1200dpi×1200dpi；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12、扫描速度：80页/分钟；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13、纸张重量：52-300g/㎡；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14、标配：自动双面送稿器；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15、标配：工作底台；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16、支持操作系统：Windows、国产麒麟、统信等操作系统；</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A4彩色激光打印机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1、#打印速度(A4)：≥22ppm。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2、#双面速度(A4)：≥12spm。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3、#双面打印：自动双面。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4、分辨率：≥600 x 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5、内    存：≥256MB。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6、控制面板：LCD显示屏。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7、进纸容量：≥250页。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8、出纸容量：≥100页。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9、操作系统：支持统信UOS V20，银河麒麟V10等。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10、#接    口：Hi-Speed USB 2.0(Type B)、10/100/1000 BaseTX Ethernet(RJ-45)。</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A4黑白激光打印机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1、#打印速度：≥30ppm(A4)/分。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2、#首页打印时间：≤8秒。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3、打印分辨率：≥600×600dpi。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4、内存：≥256MB。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5、#双面打印：自动双面。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6、手动进纸器：1页。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7、纸张输出容量：≥120页。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8、操作系统：支持统信UOS V20，银河麒麟V10等。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9、接口类型：高速 USB 2.0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10、有线网络：IEEE 802.3 10/100Base-Tx。</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A4黑白激光多功能一体机（复印）</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1、#打印速度≥30ppm(A4)。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2、#首页打印时间≤ 9秒。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3、分辨率(dpi)≥600x600 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4、处理器≥525MHz。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5、内存≥256MB。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6、#双面打印：自动双面。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7、显示屏：至少支持2行字体显示。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8、复印速度：≥30cpm。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9、首页复印时间：≤ 20秒。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10、缩放率25%~400%。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11、复印分辨率 ：≥600×300dpi。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12:、供纸盒容量：≥250页。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13、纸张输出容量：≥ 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14、扫描分辨率：平板：最大≥1200×1200dpi。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15、最大扫描尺寸平板：≥216×297mm。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16、操作系统：支持麒麟操作系统、UOS等操作系统。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17、接口类型：高速 USB 2.0、IEEE 802.3 10/100Base-Tx。</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18、其他复印功能：身份证复印、票据复印、多页合一复印、克隆复印、海报复印、手动双面复印。</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办公软件</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基本功能：具备主界面、文件管理、页面设置、视图管理、编辑管理、插入管理、格式管理工具、表格管理、对象管理、审阅管理、引用管理、插件管理、打印、另存等基本功能，提供文字处理、电子表格、文档演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2、支持PDF 阅读和流式转版式。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3、支持国内外文档标准规范、兼容国内外主流流式软件。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4、适配：统信UOS V20，银河麒麟V10，中标麒麟V7.0等。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5、主要性能参数：符合GB/T26856-2011《中文办公软件基本要求及符合性测试规范》</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便携式计算机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详见附件1</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操作系统</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详见附件2</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碎纸机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1、移动轮 有移动轮。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2、具有安全触停功能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3、碎纸速度 2.0-3.0米/分钟。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4、连续碎纸机时间 30-40分钟。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5、碎纸效果 段状。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6、最大碎纸幅面 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7、噪音分贝 ≤60dB。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8、单次碎纸张数 ≥10张。</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台式计算机</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详见附件3</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bl>
    <w:p>
      <w:pPr>
        <w:pStyle w:val="4"/>
        <w:rPr>
          <w:rFonts w:hint="eastAsia" w:eastAsia="宋体"/>
          <w:lang w:eastAsia="zh-CN"/>
        </w:rPr>
      </w:pPr>
    </w:p>
    <w:p>
      <w:pPr>
        <w:pStyle w:val="4"/>
        <w:rPr>
          <w:rFonts w:hint="eastAsia"/>
          <w:lang w:eastAsia="zh-CN"/>
        </w:rPr>
      </w:pPr>
      <w:r>
        <w:rPr>
          <w:rFonts w:hint="eastAsia"/>
          <w:lang w:eastAsia="zh-CN"/>
        </w:rPr>
        <w:t>第二包：</w:t>
      </w:r>
    </w:p>
    <w:tbl>
      <w:tblPr>
        <w:tblStyle w:val="5"/>
        <w:tblW w:w="9750" w:type="dxa"/>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64"/>
        <w:gridCol w:w="5368"/>
        <w:gridCol w:w="955"/>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1.5p空调（壁挂）</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1、APF≥5.2。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 ≥3500W。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5、#制冷功率(W)≤820W。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6、制热量(W)≥5000W。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7、#制热功率(W)≤1300W。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8、#室内机噪音超高风dB(A）≤42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9、循环风量（m³/h)≥700。</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7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2.0p空调（壁挂）</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1、APF≥ 4.5。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4、制冷量(W)≥5000。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5、#制冷功率(W)≤1270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6、制热量(W)≥7100。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7、#制热功率(W)≤1960。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8、#室内机噪音超高风dB(A）≤43。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9、循环风量（m³/h)≥900。</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23.8寸液晶显示器</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1、宽屏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2、亮度 ≥250cd/m2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3、支持壁挂。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4、响应时间 ≤14ms。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5、分辨率 ≥1920×1080。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6、HDMI接口 。</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3.0p空调（柜式）</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1、APF≥4.2。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4、制冷量(W)≥7200。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5、#制冷功率(W)≤1950。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6、制热量(W)≥9800。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 ≤2870。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9、循环风量（m³/h)≥1400。</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3"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75寸红外触控一体机（含内置电脑）</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1.整机屏体采用液晶A规屏体，显示尺寸≥75英寸。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2.屏幕图像物理分辨率：≥3840*2160，最高灰阶≥256灰阶。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3.屏幕采用防眩光钢化玻璃保护，玻璃面板硬度≥莫氏7级或9H，并支持抗强光干扰特性。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4.采用红外触控技术，支持国产操作系统≥20点触控及书写。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5.屏体触摸响应时间≤4ms，高度≤2mm,，最小识直径≤3mm。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6.#前置U盘接口具备防护盖板。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7.#设备前置物理按键≥6个，功能包括不局限于：电源、护眼、录课、音量、调出中控悬浮菜单等。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8.#前置≥1*HDMI接口或1*Type-C接口，≥2*USB3.0接口，后置接口≥1*3.5mm音频、≥1*USB接口、≥1*HDMI接口、≥1*TouchUSB接口，以上接口不接受扩展坞方式。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9.具备电脑一键式开关、息屏及唤醒功能。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10.具备供电保护功能。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11.内置有线网络网口，需支持国产操作系统互联网连接。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12.#扩声系统：音箱总功率≥40W。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13.#整机摄像头像素≥1300万，水平视角≥135°；内置麦克，拾音范围≥12米，支持AI互动功能。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14.#内置摄像头，摄像头工作时有指示灯提示。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15.#触控一体机通过蓝光辐射无危害检测，符合IEC62471标准，LB限值范围≤0.47。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16.支持智能手势操作，可通过多指操作屏幕达到息屏功能。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17.内置硬件无线投屏接收模块。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18.#具有前置物理按键实现屏幕锁定功能。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19.支持多种方式进行屏幕下移操作，下移后可继续触控书写。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20.采用抽拉内置模块化电脑，内置电脑采用兆芯CPU芯片，主频≥2.0GHz，内存：≥16GSSD，硬盘：≥512GSSD，具备非外扩展具备≥3个USB接口，视频输出接口：≥1路HDMI，传输速率≥10Gbps。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21.安装互动教学软件，支持通过官方网站进行下载使用，下载后可通过手机号免费注册、所有软件功能免费使用，无需人工审批。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22.提供≥3家出版社的中小学数字教学资源。提供≥8学科列于教育部教材目录的教材配套资源，且教学资源类型，不限于动画、课件、音频、视频等，课件资源数量≥20万个。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23.为保证互动教学软件的使用需提供≥8学科工具，包括语文、数学、英语、物理、化学、生物、历史、地理等。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无线投屏接收模块具有通过扫码连接，软件支持将手机屏幕进行投屏，拍照，直播，分享，对比，批注；并支持远程PPT翻页，白板软件控制等功能；支持画面和声音传输以及反向触控等功能，要求最多可同时支持≥4路画面上传至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25.互动教学工具软件和触控一体机配套使用。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26．配无线键盘鼠标、无线投屏器。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9"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86寸红外触控一体机</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整机屏体采用液晶A规屏体，显示尺寸≥86英寸。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2.屏幕图像物理分辨率：≥3840*2160，最高灰阶≥256灰阶。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3.屏幕采用防眩光钢化玻璃保护，玻璃面板硬度≥莫氏7级或9H，并支持抗强光干扰特性。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4.采用红外触控技术，支持国产操作系统≥20点触控及书写。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5.屏体触摸响应时间≤4ms，高度≤2mm,，最小识直径≤3mm。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6.#前置U盘接口具备防护盖板。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7.#设备前置物理按键≥6个，功能包括不局限于：电源、护眼、录课、音量、调出中控悬浮菜单等。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8.#前置≥1*HDMI接口或1*Type-C接口，≥2*USB3.0接口，后置接口≥1*3.5mm音频、≥1*USB接口、≥1*HDMI接口、≥1*TouchUSB接口，以上接口不接受扩展坞方式。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9.具备电脑一键式开关、息屏及唤醒功能。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10.具备供电保护功能。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11.内置有线网络网口，需支持国产操作系统互联网连接。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12.#扩声系统：音箱总功率≥40W。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13.#整机摄像头像素≥1300万，水平视角≥135°；内置麦克，拾音范围≥12米，支持AI互动功能。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14.#内置摄像头，摄像头工作时有指示灯提示。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15.#触控一体机通过蓝光辐射无危害检测，符合IEC62471标准，LB限值范围≤0.47。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16.支持智能手势操作，可通过多指操作屏幕达到息屏功能。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17.内置硬件无线投屏接收模块。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18.#具有前置物理按键实现屏幕锁定功能。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19.支持多种方式进行屏幕下移操作，下移后可继续触控书写。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20.安装互动教学软件，支持通过官方网站进行下载使用，下载后可通过手机号免费注册、所有软件功能免费使用，无需人工审批。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21.提供≥3家出版社的中小学数字教学资源。提供≥8学科列于教育部教材目录的教材配套资源，且教学资源类型，不限于动画、课件、音频、视频等，课件资源数量≥20万个。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22.为保证互动教学软件的使用需提供≥8学科工具，包括语文、数学、英语、物理、化学、生物、历史、地理等。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无线投屏接收模块具有通过扫码连接，软件支持将手机屏幕进行投屏，拍照，直播，分享，对比，批注；并支持远程PPT翻页，白板软件控制等功能；支持画面和声音传输以及反向触控等功能，要求最多可同时支持≥4路画面上传至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24.互动教学工具软件和触控一体机配套使用。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25．配无线键盘鼠标、无线投屏器。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2"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86寸红外触控一体机（含内置电脑）</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1.整机屏体采用液晶A规屏体，显示尺寸≥86英寸。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2.屏幕图像物理分辨率：≥3840*2160，最高灰阶≥256灰阶。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3.屏幕采用防眩光钢化玻璃保护，玻璃面板硬度≥莫氏7级或9H，并支持抗强光干扰特性。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4.采用红外触控技术，支持国产操作系统≥20点触控及书写。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5.屏体触摸响应时间≤4ms，高度≤2mm,，最小识直径≤3mm。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6.#前置U盘接口具备防护盖板。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7.#设备前置物理按键≥6个，功能包括不局限于：电源、护眼、录课、音量、调出中控悬浮菜单等。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8.#前置≥1*HDMI接口或1*Type-C接口，≥2*USB3.0接口，后置接口≥1*3.5mm音频、≥1*USB接口、≥1*HDMI接口、≥1*TouchUSB接口，以上接口不接受扩展坞方式。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9.具备电脑一键式开关、息屏及唤醒功能。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10.具备供电保护功能。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11.内置有线网络网口，需支持国产操作系统互联网连接。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12.#扩声系统：音箱总功率≥40W。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13.#整机摄像头像素≥1300万，水平视角≥135°；内置麦克，拾音范围≥12米，支持AI互动功能。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14.#内置摄像头，摄像头工作时有指示灯提示。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15.#触控一体机通过蓝光辐射无危害检测，符合IEC62471标准，LB限值范围≤0.47。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16.支持智能手势操作，可通过多指操作屏幕达到息屏功能。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17.内置硬件无线投屏接收模块。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18.#具有前置物理按键实现屏幕锁定功能。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19.支持多种方式进行屏幕下移操作，下移后可继续触控书写。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20.采用抽拉内置模块化电脑，内置电脑采用兆芯CPU芯片，主频≥2.0GHz，内存：≥16GSSD，硬盘：≥512GSSD，具备非外扩展具备≥3个USB接口，视频输出接口：≥1路HDMI，传输速率≥10Gbps。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21.安装互动教学软件，支持通过官方网站进行下载使用，下载后可通过手机号免费注册、所有软件功能免费使用，无需人工审批。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22.提供≥3家出版社的中小学数字教学资源。提供≥8学科列于教育部教材目录的教材配套资源，且教学资源类型，不限于动画、课件、音频、视频等，课件资源数量≥20万个。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23.为保证互动教学软件的使用需提供≥8学科工具，包括语文、数学、英语、物理、化学、生物、历史、地理等。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无线投屏接收模块具有通过扫码连接，软件支持将手机屏幕进行投屏，拍照，直播，分享，对比，批注；并支持远程PPT翻页，白板软件控制等功能；支持画面和声音传输以及反向触控等功能，要求最多可同时支持≥4路画面上传至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25.互动教学工具软件和触控一体机配套使用。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26．配无线键盘鼠标、无线投屏器。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86寸四边红外智慧黑板（含内置电脑）</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1.#整块黑板结构应按左中右的形式拼接而成，中间为智慧黑板交互式一体机，在同一平面无推拉，同时进行粉笔书写和板擦擦除并在主屏同步显示。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2.#支持板书记忆功能，可将双侧侧板上的笔记实时同步至黑板显示区域，并支持保存至本地或进行二维码分享。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3.整机侧板支持教师常用的粉笔、液体粉笔等书写笔，具备磁性吸附功能，整机液晶屏体支持普通粉笔直接书写。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4.整机记忆板书支持悬浮窗口，悬浮窗口可根据实际需求调整位置，并支持将悬浮出窗口收起或最大化。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5.双侧侧板板面光泽度需符合GB28231-2011标准，不高于8光泽度以免产生眩光。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6.双侧侧板的抗冲击性符合GB/T1732-2020测试方法，支持漆膜耐冲击测定法，无裂纹现象。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7.液晶显示尺寸≥86英寸，4K分辨率：3840*2160。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8.钢化玻璃硬度≥莫氏7级或9H。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9.采用红外触控技术，支持国产操作系统≥20点触控及书写。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10.具备电脑一键式开关、息屏及唤醒功能。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11.#主屏具备≥6个前置物理按键。支持通过前置按键进行开关机、调出中控菜单、音量+/-、护眼等功能。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12.#前置接口：HDMI≥1（非转接）或USBType-C接口≥1，USB3.0接口≥2，后置接口或侧置接口：RJ45≥1路，音频输入≥1路，RS232≥1路，≥2*HDMI接口。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13.内置有线网络网口，需支持国产操作系统互联网连接，且内置WiFi/蓝牙模块，并支持WIFi6和Bluetooth5.4；可实现Wi-Fi无线上网连接、AP无线热点发射；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14.支持智能手势操作，可通过多指操作屏幕达到息屏功能。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15.音箱额定功率≥50W。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16.#屏体符合GB40070-2021标准。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17.采用抽拉内置模块化电脑，内置电脑采用国产化兆芯CPU芯片，主频≥2.3GHz，内存：≥16GSSD，硬盘：≥512GSSD，具备非外扩展具备≥3个USB接口，具有独立非外扩展的视频输出接口：≥1路HDMI，传输速率≥10Gbps。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18.#具备一体化4K像素≥1600万摄像头，视场角≥135°，摄像头工作时具备工作指示灯。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19.观察摄像机采用4KSensor和4K镜头，1/2.7英寸HDCMOS或以上图像传感器，有效像素不少于800万；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20.#镜头应支持自动对焦，水平视场角不少于44°；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21.#摄像机支持1080P画面，不少于1个RJ45接口，支持PoE功能；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22.#支持AI功能，可实现点名、抽选功能，人数≥30人。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23.#AI计算模块采用八核处理器，最高主频≥2.3GHz，≥8GB运行内存；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24.音频接口支持输入和输出接口；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25.支持讲台授课、教师巡视、板书授课、师生互动等维度的教师教学行为分析;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支持对讲台授课、师生互动、教师巡视等多种维度的教师行为进行切片整理，并可以秒为颗粒度在时间轴上进行打点标记，生成教师行为分析时序图，点击对应行为的时间切片可实时预览对应行为的视频片段，有效帮助提升教师教学反思回看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27.支持对学生举手、学生回答问题等多种维度的学生行为进行切片整理，并可以秒为颗粒度在时间轴上进行打点标记，生成学生行为分析时序图，点击对应行为的时间切片可实时预览对应行为的视频片段;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28.支持将教师、学生在课堂上的行为如讲台授课、学生讨论、师生互动、教师巡视等进行占比分析并生成对应的可视化图表;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29.支持将教师在教室中的活动区域按照左侧、中部、右侧三个区域的活动占比情况进行图形分析展示;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30.支持通过语音识别算法将整堂课音频按照发言时间点、发言内容转写成文字，通过课程摘要进行文本展示;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31.支持学生群体的抬头率分析，以分钟为颗粒度进行统计分析并通过曲线图的形式进行展示;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32.支持通过语音识别算法对课堂音频进行课堂语速分析，计算生成教师课堂语速、课堂发言总字数功能;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33.支持识别课堂师生语音内容，按照课堂时序展示教师和学生的语音转文本内容；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34.支持安装互动教学软件，支持通过官方网站进行下载使用，下载后可通过手机号免费注册、所有软件功能免费使用，无需人工审批。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35.提供≥3家出版社的中小学数字教学资源。提供≥8学科列于教育部教材目录的教材配套资源，且教学资源类型，不限于动画、课件、音频、视频等，课件资源数量≥20万个。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36.提供≥8学科工具，包括语文、数学、英语、物理、化学、生物、历史、地理等。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37.无线投屏接收模块具有通过扫码连接，软件支持将手机屏幕进行投屏，拍照，直播，分享，对比，批注；并支持远程PPT翻页，白板软件控制等功能；支持画面和声音传输以及反向触控等功能，要求最多可同时支持≥4路画面上传至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38.互动教学工具软件和触控一体机配套使用。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39.配无线键盘鼠标、无线投屏器。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40.智能交互平板支持远程在线系统升级;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41.#无PC状态下，白板支持通过二维码分享内容；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42.教师授课常用应用放至主页，单击即可打开应用，方便教师快捷调用软件，支持根据个人使用习惯，自定义主页应用。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43.#不少于2种登录方式，包括账号密码登录、手机验证码登录等，教师登录系统后打开其他应用及空间，可进行快捷登录，无需再次输入账户密码。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44.支持AI教学管理功能模块，包括AI一键备课、教学资源、课程设计、我的资源等常用教学功能模块。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45.用户可以通过学段、年级、学科/专业、页数的筛选设置，实现AI一键备课；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46.支持AI一键生成教学大纲的功能，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47.课件内容支持内容AI重写，可实现对文字内容进行文案二次编辑、丰富内容、精简内容、改写语气、文本翻译等，图片AI优化功能，支持图片AI优化，可实现AI重新生成图片，AI智能抠图；"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48.AI语音对话具备大模型对话功能；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49.采用备授课一体化设计，具备新建课件、课件库、资源、班务等应用模块。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50.备课功能具备新建空白课件备课、导入PPT备课两种备课方式。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51.具有统计图表功能，可选择柱形图、折线图、饼图，支持编辑图标数据和图标样式。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52.备课模式下至少提供拼音、汉字、古诗词、几何图形、函数图形、四线三格、音标、英汉字典、元素周期表、星球等不少于10种学科工具；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53.提供不少于5种课堂活动类别：趣味分类、超级分类、竞赛PK、选词填空、判断题，每种类别提供至少4种模板进行选择。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54.配无线键盘鼠标、无线投屏器。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A3彩色激光打印机</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1、功能：打印、复印、扫描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2、标配双面打印、双面扫描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3、打印、复印速度(A4）：黑白≥23ppm，彩色≥23ppm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4、内存：≥6GB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5、处理器：≥四核1.6GHz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6、打印分辨率：≥1200 x 1200dpi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7、标配打印语言：PCL,PS,PDF等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8、接口：标配USB3.0接口、千兆以太网口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9、标配纸盒：至少2个500页以上自动纸盒，1个100页以上手送纸盘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10、输出纸盒：≥500页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11、ADF容量：≥100页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12、首页复印时间：黑白≤8秒，彩色≤10秒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13、连续复印份数：≥9999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14、扫描速度（A4）：单面≥60ppm，双面≥120ipm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15、扫描分辨率：≥600x600dpi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16、操作面板：≥8英寸彩色触摸屏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17、功耗：打印功耗≤600W</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7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A4彩色激光打印机</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1、#打印速度(A4)：≥22ppm。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2、#双面速度(A4)：≥12spm。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3、#双面打印：自动双面。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4、分辨率：≥600 x 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5、内    存：≥256MB。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6、控制面板：LCD显示屏。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7、进纸容量：≥250页。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8、出纸容量：≥100页。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9、操作系统：支持统信UOS V20，银河麒麟V10等。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10、#接    口：Hi-Speed USB 2.0(Type B)、10/100/1000 BaseTX Ethernet(RJ-45)。</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A4彩色平板扫描仪</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1、接口类型 USB 2.0（随机附带连接线）。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2、预热时间 ≤1秒。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3、支持的纸张尺寸 216mm × 297mm。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4、幅面 A4 幅面。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5、分辨率 ≥4800dpi。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6、扫描速度 ≤8秒(A4，彩色/灰阶/黑白，300dpi)。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7、感光元件 CIS。</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办公软件</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基本功能：具备主界面、文件管理、页面设置、视图管理、编辑管理、插入管理、格式管理工具、表格管理、对象管理、审阅管理、引用管理、插件管理、打印、另存等基本功能，提供文字处理、电子表格、文档演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2、支持PDF 阅读和流式转版式。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3、支持国内外文档标准规范、兼容国内外主流流式软件。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4、适配：统信UOS V20，银河麒麟V10，中标麒麟V7.0等。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5、主要性能参数：符合GB/T26856-2011《中文办公软件基本要求及符合性测试规范》</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便携式计算机</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详见附件1</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操作系统</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详见附件2</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台式计算机</w:t>
            </w:r>
          </w:p>
        </w:tc>
        <w:tc>
          <w:tcPr>
            <w:tcW w:w="5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详见附件3</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bl>
    <w:p>
      <w:pPr>
        <w:pStyle w:val="4"/>
        <w:rPr>
          <w:rFonts w:hint="eastAsia"/>
          <w:lang w:eastAsia="zh-CN"/>
        </w:rPr>
      </w:pPr>
    </w:p>
    <w:p>
      <w:pPr>
        <w:pStyle w:val="4"/>
        <w:rPr>
          <w:rFonts w:hint="eastAsia"/>
          <w:lang w:eastAsia="zh-CN"/>
        </w:rPr>
      </w:pPr>
    </w:p>
    <w:p>
      <w:pPr>
        <w:pStyle w:val="4"/>
        <w:ind w:left="0" w:leftChars="0" w:firstLine="0" w:firstLineChars="0"/>
        <w:rPr>
          <w:rFonts w:hint="eastAsia"/>
          <w:lang w:eastAsia="zh-CN"/>
        </w:rPr>
      </w:pPr>
      <w:r>
        <w:rPr>
          <w:rFonts w:hint="eastAsia"/>
          <w:lang w:eastAsia="zh-CN"/>
        </w:rPr>
        <w:t>第三包：</w:t>
      </w:r>
    </w:p>
    <w:tbl>
      <w:tblPr>
        <w:tblStyle w:val="5"/>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38"/>
        <w:gridCol w:w="5263"/>
        <w:gridCol w:w="1187"/>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2.0p空调（壁挂）</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1、APF≥ 4.5。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4、制冷量(W)≥5000。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5、#制冷功率(W)≤1270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6、制热量(W)≥7100。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7、#制热功率(W)≤1960。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8、#室内机噪音超高风dB(A）≤43。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9、循环风量（m³/h)≥900。</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3.0p空调（壁挂）</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1、APF≥4.2。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4、制冷量(W)≥7200。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5、#制冷功率(W)≤1950。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6、制热量(W)≥7600。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 ≤2870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9、循环风量（m³/h)≥1400。</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3.0p空调（柜式）</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1、APF≥4.2。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2、冷媒 R32。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3、能效等级 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4、制冷量(W)≥7200。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5、#制冷功率(W)≤1950。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6、制热量(W)≥9800。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7、#制热功率(W) ≤2870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8、#室内机噪音超高风dB(A）≤50。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9、循环风量（m³/h)≥1400。</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7"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86寸红外触控一体机（含内置电脑）</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1.整机屏体采用液晶A规屏体，显示尺寸≥86英寸。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2.屏幕图像物理分辨率：≥3840*2160，最高灰阶≥256灰阶。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3.屏幕采用防眩光钢化玻璃保护，玻璃面板硬度≥莫氏7级或9H，并支持抗强光干扰特性。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4.采用红外触控技术，支持国产操作系统≥20点触控及书写。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5.屏体触摸响应时间≤4ms，高度≤2mm,，最小识直径≤3mm。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6.#前置U盘接口具备防护盖板。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7.#设备前置物理按键≥6个，功能包括不局限于：电源、护眼、录课、音量、调出中控悬浮菜单等。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8.#前置≥1*HDMI接口或1*Type-C接口，≥2*USB3.0接口，后置接口≥1*3.5mm音频、≥1*USB接口、≥1*HDMI接口、≥1*TouchUSB接口，以上接口不接受扩展坞方式。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9.具备电脑一键式开关、息屏及唤醒功能。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10.具备供电保护功能。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11.内置有线网络网口，需支持国产操作系统互联网连接。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12.#扩声系统：音箱总功率≥40W。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13.#整机摄像头像素≥1300万，水平视角≥135°；内置麦克，拾音范围≥12米，支持AI互动功能。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14.#内置摄像头，摄像头工作时有指示灯提示。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15.#触控一体机通过蓝光辐射无危害检测，符合IEC62471标准，LB限值范围≤0.47。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16.支持智能手势操作，可通过多指操作屏幕达到息屏功能。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17.内置硬件无线投屏接收模块。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18.#具有前置物理按键实现屏幕锁定功能。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19.支持多种方式进行屏幕下移操作，下移后可继续触控书写。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20.采用抽拉内置模块化电脑，内置电脑采用兆芯CPU芯片，主频≥2.0GHz，内存：≥16GSSD，硬盘：≥512GSSD，具备非外扩展具备≥3个USB接口，视频输出接口：≥1路HDMI，传输速率≥10Gbps。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21.安装互动教学软件，支持通过官方网站进行下载使用，下载后可通过手机号免费注册、所有软件功能免费使用，无需人工审批。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22.提供≥3家出版社的中小学数字教学资源。提供≥8学科列于教育部教材目录的教材配套资源，且教学资源类型，不限于动画、课件、音频、视频等，课件资源数量≥20万个。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23.为保证互动教学软件的使用需提供≥8学科工具，包括语文、数学、英语、物理、化学、生物、历史、地理等。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无线投屏接收模块具有通过扫码连接，软件支持将手机屏幕进行投屏，拍照，直播，分享，对比，批注；并支持远程PPT翻页，白板软件控制等功能；支持画面和声音传输以及反向触控等功能，要求最多可同时支持≥4路画面上传至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25.互动教学工具软件和触控一体机配套使用。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26．配无线键盘鼠标、无线投屏器。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2"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86寸四边红外智慧黑板（含内置电脑）</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1.#整块黑板结构应按左中右的形式拼接而成，中间为智慧黑板交互式一体机，在同一平面无推拉，同时进行粉笔书写和板擦擦除并在主屏同步显示。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2.#支持板书记忆功能，可将双侧侧板上的笔记实时同步至黑板显示区域，并支持保存至本地或进行二维码分享。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3.整机侧板支持教师常用的粉笔、液体粉笔等书写笔，具备磁性吸附功能，整机液晶屏体支持普通粉笔直接书写。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4.整机记忆板书支持悬浮窗口，悬浮窗口可根据实际需求调整位置，并支持将悬浮出窗口收起或最大化。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5.双侧侧板板面光泽度需符合GB28231-2011标准，不高于8光泽度以免产生眩光。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6.双侧侧板的抗冲击性符合GB/T1732-2020测试方法，支持漆膜耐冲击测定法，无裂纹现象。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7.液晶显示尺寸≥86英寸，4K分辨率：3840*2160。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8.钢化玻璃硬度≥莫氏7级或9H。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9.采用红外触控技术，支持国产操作系统≥20点触控及书写。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10.具备电脑一键式开关、息屏及唤醒功能。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11.#主屏具备≥6个前置物理按键。支持通过前置按键进行开关机、调出中控菜单、音量+/-、护眼等功能。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12.#前置接口：HDMI≥1（非转接）或USBType-C接口≥1，USB3.0接口≥2，后置接口或侧置接口：RJ45≥1路，音频输入≥1路，RS232≥1路，≥2*HDMI接口。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13.内置有线网络网口，需支持国产操作系统互联网连接，且内置WiFi/蓝牙模块，并支持WIFi6和Bluetooth5.4；可实现Wi-Fi无线上网连接、AP无线热点发射；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14.支持智能手势操作，可通过多指操作屏幕达到息屏功能。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15.音箱额定功率≥50W。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16.#屏体符合GB40070-2021标准。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17.采用抽拉内置模块化电脑，内置电脑采用国产化兆芯CPU芯片，主频≥2.3GHz，内存：≥16GSSD，硬盘：≥512GSSD，具备非外扩展具备≥3个USB接口，具有独立非外扩展的视频输出接口：≥1路HDMI，传输速率≥10Gbps。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18.#具备一体化4K像素≥1600万摄像头，视场角≥135°，摄像头工作时具备工作指示灯。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19.观察摄像机采用4KSensor和4K镜头，1/2.7英寸HDCMOS或以上图像传感器，有效像素不少于800万；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20.#镜头应支持自动对焦，水平视场角不少于44°；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21.#摄像机支持1080P画面，不少于1个RJ45接口，支持PoE功能；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22.#支持AI功能，可实现点名、抽选功能，人数≥30人。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23.#AI计算模块采用八核处理器，最高主频≥2.3GHz，≥8GB运行内存；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24.音频接口支持输入和输出接口；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25.支持讲台授课、教师巡视、板书授课、师生互动等维度的教师教学行为分析;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支持对讲台授课、师生互动、教师巡视等多种维度的教师行为进行切片整理，并可以秒为颗粒度在时间轴上进行打点标记，生成教师行为分析时序图，点击对应行为的时间切片可实时预览对应行为的视频片段，有效帮助提升教师教学反思回看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27.支持对学生举手、学生回答问题等多种维度的学生行为进行切片整理，并可以秒为颗粒度在时间轴上进行打点标记，生成学生行为分析时序图，点击对应行为的时间切片可实时预览对应行为的视频片段;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28.支持将教师、学生在课堂上的行为如讲台授课、学生讨论、师生互动、教师巡视等进行占比分析并生成对应的可视化图表;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29.支持将教师在教室中的活动区域按照左侧、中部、右侧三个区域的活动占比情况进行图形分析展示;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30.支持通过语音识别算法将整堂课音频按照发言时间点、发言内容转写成文字，通过课程摘要进行文本展示;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31.支持学生群体的抬头率分析，以分钟为颗粒度进行统计分析并通过曲线图的形式进行展示;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32.支持通过语音识别算法对课堂音频进行课堂语速分析，计算生成教师课堂语速、课堂发言总字数功能;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33.支持识别课堂师生语音内容，按照课堂时序展示教师和学生的语音转文本内容；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34.支持安装互动教学软件，支持通过官方网站进行下载使用，下载后可通过手机号免费注册、所有软件功能免费使用，无需人工审批。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35.提供≥3家出版社的中小学数字教学资源。提供≥8学科列于教育部教材目录的教材配套资源，且教学资源类型，不限于动画、课件、音频、视频等，课件资源数量≥20万个。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36.提供≥8学科工具，包括语文、数学、英语、物理、化学、生物、历史、地理等。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37.无线投屏接收模块具有通过扫码连接，软件支持将手机屏幕进行投屏，拍照，直播，分享，对比，批注；并支持远程PPT翻页，白板软件控制等功能；支持画面和声音传输以及反向触控等功能，要求最多可同时支持≥4路画面上传至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38.互动教学工具软件和触控一体机配套使用。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39.配无线键盘鼠标、无线投屏器。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40.智能交互平板支持远程在线系统升级;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41.#无PC状态下，白板支持通过二维码分享内容；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42.教师授课常用应用放至主页，单击即可打开应用，方便教师快捷调用软件，支持根据个人使用习惯，自定义主页应用。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43.#不少于2种登录方式，包括账号密码登录、手机验证码登录等，教师登录系统后打开其他应用及空间，可进行快捷登录，无需再次输入账户密码。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44.支持AI教学管理功能模块，包括AI一键备课、教学资源、课程设计、我的资源等常用教学功能模块。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45.用户可以通过学段、年级、学科/专业、页数的筛选设置，实现AI一键备课；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46.支持AI一键生成教学大纲的功能，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47.课件内容支持内容AI重写，可实现对文字内容进行文案二次编辑、丰富内容、精简内容、改写语气、文本翻译等，图片AI优化功能，支持图片AI优化，可实现AI重新生成图片，AI智能抠图；"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48.AI语音对话具备大模型对话功能；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49.采用备授课一体化设计，具备新建课件、课件库、资源、班务等应用模块。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50.备课功能具备新建空白课件备课、导入PPT备课两种备课方式。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51.具有统计图表功能，可选择柱形图、折线图、饼图，支持编辑图标数据和图标样式。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52.备课模式下至少提供拼音、汉字、古诗词、几何图形、函数图形、四线三格、音标、英汉字典、元素周期表、星球等不少于10种学科工具；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53.提供不少于5种课堂活动类别：趣味分类、超级分类、竞赛PK、选词填空、判断题，每种类别提供至少4种模板进行选择。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54.配无线键盘鼠标、无线投屏器。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A3黑白数码复印机</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1、功能：双面复印/双面打印/双面扫描。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2、最大原稿尺寸：A3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3、复印速度：30页/分钟；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4、打印速度：30页/分钟；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5、预热时间：≤20秒；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6、首页复印时间：≤5秒；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7、内存容量：≥4GB；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8、硬盘容量：≥320GB；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9、纸张容量：≥1200张；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10、纸盒数量：≥2个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11、分辨率：≥1200dpi×1200dpi；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12、扫描速度：80页/分钟；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13、纸张重量：52-300g/㎡；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14、标配：自动双面送稿器；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15、标配：工作底台；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16、支持操作系统：Windows、国产麒麟、统信等操作系统；</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7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A4彩色激光打印机</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1、#打印速度(A4)：≥22ppm。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2、#双面速度(A4)：≥12spm。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3、#双面打印：自动双面。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4、分辨率：≥600 x 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5、内    存：≥256MB。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6、控制面板：LCD显示屏。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7、进纸容量：≥250页。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8、出纸容量：≥100页。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9、操作系统：支持统信UOS V20，银河麒麟V10等。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10、#接    口：Hi-Speed USB 2.0(Type B)、10/100/1000 BaseTX Ethernet(RJ-45)。</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A4黑白激光多功能一体机（复印）</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1、#打印速度≥30ppm(A4)。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2、#首页打印时间≤ 9秒。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3、分辨率(dpi)≥600x600 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4、处理器≥525MHz。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5、内存≥256MB。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6、#双面打印：自动双面。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7、显示屏：至少支持2行字体显示。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8、复印速度：≥30cpm。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9、首页复印时间：≤ 20秒。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10、缩放率25%~400%。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11、复印分辨率 ：≥600×300dpi。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12:、供纸盒容量：≥250页。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13、纸张输出容量：≥ 100页。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14、扫描分辨率：平板：最大≥1200×1200dpi。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15、最大扫描尺寸平板：≥216×297mm。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16、操作系统：支持麒麟操作系统、UOS等操作系统。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17、接口类型：高速 USB 2.0、IEEE 802.3 10/100Base-Tx。</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18、其他复印功能：身份证复印、票据复印、多页合一复印、克隆复印、海报复印、手动双面复印。</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办公软件</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基本功能：具备主界面、文件管理、页面设置、视图管理、编辑管理、插入管理、格式管理工具、表格管理、对象管理、审阅管理、引用管理、插件管理、打印、另存等基本功能，提供文字处理、电子表格、文档演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2、支持PDF 阅读和流式转版式。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3、支持国内外文档标准规范、兼容国内外主流流式软件。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4、适配：统信UOS V20，银河麒麟V10，中标麒麟V7.0等。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5、主要性能参数：符合GB/T26856-2011《中文办公软件基本要求及符合性测试规范》</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便携式计算机</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详见附件1</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操作系统</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详见附件2</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碎纸机</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1、移动轮 有移动轮。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2、具有安全触停功能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3、碎纸速度 2.0-3.0米/分钟。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4、连续碎纸机时间 30-40分钟。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5、碎纸效果 段状。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6、最大碎纸幅面 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7、噪音分贝 ≤60dB。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8、单次碎纸张数 ≥10张。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Segoe UI Symbol" w:hAnsi="Segoe UI Symbol" w:cs="Segoe UI Symbol"/>
                <w:color w:val="auto"/>
                <w:kern w:val="0"/>
                <w:sz w:val="24"/>
              </w:rPr>
              <w:t>★</w:t>
            </w:r>
            <w:r>
              <w:rPr>
                <w:rFonts w:hint="eastAsia" w:ascii="宋体" w:hAnsi="宋体" w:eastAsia="宋体" w:cs="宋体"/>
                <w:i w:val="0"/>
                <w:color w:val="000000"/>
                <w:kern w:val="0"/>
                <w:sz w:val="22"/>
                <w:szCs w:val="22"/>
                <w:u w:val="none"/>
                <w:lang w:val="en-US" w:eastAsia="zh-CN" w:bidi="ar"/>
              </w:rPr>
              <w:t>台式计算机</w:t>
            </w:r>
          </w:p>
        </w:tc>
        <w:tc>
          <w:tcPr>
            <w:tcW w:w="5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详见附件3</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bl>
    <w:p>
      <w:pPr>
        <w:pStyle w:val="4"/>
        <w:ind w:left="0" w:leftChars="0" w:firstLine="0" w:firstLineChars="0"/>
        <w:rPr>
          <w:rFonts w:hint="eastAsia"/>
          <w:lang w:eastAsia="zh-CN"/>
        </w:rPr>
      </w:pPr>
    </w:p>
    <w:p>
      <w:pPr>
        <w:pStyle w:val="7"/>
        <w:rPr>
          <w:rFonts w:hint="eastAsia"/>
          <w:lang w:eastAsia="zh-CN"/>
        </w:rPr>
      </w:pPr>
    </w:p>
    <w:p>
      <w:pPr>
        <w:pStyle w:val="7"/>
        <w:rPr>
          <w:rFonts w:hint="eastAsia"/>
          <w:lang w:eastAsia="zh-CN"/>
        </w:rPr>
      </w:pPr>
    </w:p>
    <w:p>
      <w:pPr>
        <w:pStyle w:val="7"/>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附件1：便携式计算机参数</w:t>
      </w:r>
    </w:p>
    <w:tbl>
      <w:tblPr>
        <w:tblStyle w:val="5"/>
        <w:tblW w:w="5616" w:type="pct"/>
        <w:tblInd w:w="0" w:type="dxa"/>
        <w:tblLayout w:type="fixed"/>
        <w:tblCellMar>
          <w:top w:w="0" w:type="dxa"/>
          <w:left w:w="108" w:type="dxa"/>
          <w:bottom w:w="0" w:type="dxa"/>
          <w:right w:w="108" w:type="dxa"/>
        </w:tblCellMar>
      </w:tblPr>
      <w:tblGrid>
        <w:gridCol w:w="1235"/>
        <w:gridCol w:w="1390"/>
        <w:gridCol w:w="2711"/>
        <w:gridCol w:w="4237"/>
      </w:tblGrid>
      <w:tr>
        <w:tblPrEx>
          <w:tblCellMar>
            <w:top w:w="0" w:type="dxa"/>
            <w:left w:w="108" w:type="dxa"/>
            <w:bottom w:w="0" w:type="dxa"/>
            <w:right w:w="108" w:type="dxa"/>
          </w:tblCellMar>
        </w:tblPrEx>
        <w:tc>
          <w:tcPr>
            <w:tcW w:w="64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1"/>
                <w:szCs w:val="21"/>
                <w:lang w:val="en-US" w:eastAsia="zh-CN"/>
              </w:rPr>
            </w:pPr>
            <w:r>
              <w:rPr>
                <w:rFonts w:hint="eastAsia" w:ascii="宋体" w:hAnsi="宋体" w:cs="宋体"/>
                <w:b/>
                <w:bCs/>
                <w:kern w:val="0"/>
                <w:sz w:val="21"/>
                <w:szCs w:val="21"/>
                <w:lang w:val="en-US" w:eastAsia="zh-CN"/>
              </w:rPr>
              <w:t>指标分类</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一级指标</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 xml:space="preserve">二级指标 </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指标要求</w:t>
            </w:r>
          </w:p>
        </w:tc>
      </w:tr>
      <w:tr>
        <w:tblPrEx>
          <w:tblCellMar>
            <w:top w:w="0" w:type="dxa"/>
            <w:left w:w="108" w:type="dxa"/>
            <w:bottom w:w="0" w:type="dxa"/>
            <w:right w:w="108" w:type="dxa"/>
          </w:tblCellMar>
        </w:tblPrEx>
        <w:tc>
          <w:tcPr>
            <w:tcW w:w="6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CPU</w:t>
            </w:r>
            <w:r>
              <w:rPr>
                <w:rFonts w:hint="eastAsia" w:ascii="宋体" w:hAnsi="宋体" w:cs="宋体"/>
                <w:color w:val="auto"/>
                <w:kern w:val="0"/>
                <w:sz w:val="21"/>
                <w:szCs w:val="21"/>
                <w:lang w:val="en-US" w:eastAsia="zh-CN"/>
              </w:rPr>
              <w:br w:type="textWrapping"/>
            </w:r>
            <w:r>
              <w:rPr>
                <w:rFonts w:hint="eastAsia" w:ascii="宋体" w:hAnsi="宋体" w:cs="宋体"/>
                <w:color w:val="auto"/>
                <w:kern w:val="0"/>
                <w:sz w:val="21"/>
                <w:szCs w:val="21"/>
                <w:lang w:val="en-US" w:eastAsia="zh-CN"/>
              </w:rPr>
              <w:t>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CPU 信息</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ARM架构。供应商给出 CPU 信息，包含 CPU 型号、物理核心数、主频、末级缓存容量、线程数、热设计功耗及内存的最高速率、通道数和位宽</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rPr>
              <w:t>内存规格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内存配置容量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≥16GB</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内存类型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支持 DDR4/LPDDR4/LPDDR4X 及以上</w:t>
            </w:r>
            <w:r>
              <w:rPr>
                <w:rFonts w:hint="eastAsia" w:ascii="宋体" w:hAnsi="宋体" w:cs="宋体"/>
                <w:color w:val="auto"/>
                <w:kern w:val="0"/>
                <w:sz w:val="21"/>
                <w:szCs w:val="21"/>
                <w:lang w:val="en-US" w:eastAsia="zh-CN"/>
              </w:rPr>
              <w:br w:type="textWrapping"/>
            </w:r>
            <w:r>
              <w:rPr>
                <w:rFonts w:hint="eastAsia" w:ascii="宋体" w:hAnsi="宋体" w:cs="宋体"/>
                <w:color w:val="auto"/>
                <w:kern w:val="0"/>
                <w:sz w:val="21"/>
                <w:szCs w:val="21"/>
                <w:lang w:val="en-US" w:eastAsia="zh-CN"/>
              </w:rPr>
              <w:t>内存类型</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内存条配置数量</w:t>
            </w:r>
            <w:r>
              <w:rPr>
                <w:rFonts w:hint="eastAsia" w:ascii="宋体" w:hAnsi="宋体" w:cs="宋体"/>
                <w:color w:val="auto"/>
                <w:kern w:val="0"/>
                <w:sz w:val="21"/>
                <w:szCs w:val="21"/>
                <w:lang w:val="en-US" w:eastAsia="zh-CN"/>
              </w:rPr>
              <w:br w:type="textWrapping"/>
            </w:r>
            <w:r>
              <w:rPr>
                <w:rFonts w:hint="eastAsia" w:ascii="宋体" w:hAnsi="宋体" w:cs="宋体"/>
                <w:color w:val="auto"/>
                <w:kern w:val="0"/>
                <w:sz w:val="21"/>
                <w:szCs w:val="21"/>
                <w:lang w:val="en-US" w:eastAsia="zh-CN"/>
              </w:rPr>
              <w:t>（板载内存不涉及）</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主板</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主板集成模块</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集成资源扩展模块、计算处理模块、</w:t>
            </w:r>
            <w:r>
              <w:rPr>
                <w:rFonts w:hint="eastAsia" w:ascii="宋体" w:hAnsi="宋体" w:cs="宋体"/>
                <w:color w:val="auto"/>
                <w:kern w:val="0"/>
                <w:sz w:val="21"/>
                <w:szCs w:val="21"/>
                <w:lang w:val="en-US" w:eastAsia="zh-CN"/>
              </w:rPr>
              <w:br w:type="textWrapping"/>
            </w:r>
            <w:r>
              <w:rPr>
                <w:rFonts w:hint="eastAsia" w:ascii="宋体" w:hAnsi="宋体" w:cs="宋体"/>
                <w:color w:val="auto"/>
                <w:kern w:val="0"/>
                <w:sz w:val="21"/>
                <w:szCs w:val="21"/>
                <w:lang w:val="en-US" w:eastAsia="zh-CN"/>
              </w:rPr>
              <w:t>音频扩展模块等，主板的互联拓扑 可通过处理器或交换电路实现</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主板支持的CPU和内存情况</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供应商给出主板支持的 CPU 和内存 型号和数量</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主板内置PCIe插槽数量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特殊孔位及接口</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本项目不需要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单内存插槽最大可支持容量（板载内 存不涉及）</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≥8GB</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内存插槽满配时提供的最高内存总容量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≥16GB</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存储设备规格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固态盘数量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固态存储容量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≥1T</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固态盘数量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机械硬盘数量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机械硬盘总容量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本项目不需要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机械硬盘转速</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本项目不需要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机械硬盘接口协议</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本项目不需要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机械硬盘形态</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本项目不需要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固态存储接口协议</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支持 UFS/SATA/PCIe/NVMe 等类型接 口协议</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固态存储形态</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可采用插卡或板载等形态，插卡形态宜符合 M.2 或 mSATA 等标准尺寸和接口定义</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存储设备扩展盘位</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≥0</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存储设备其他参与 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a）固态盘应符合 SJ/T 11654 相关规定;</w:t>
            </w:r>
            <w:r>
              <w:rPr>
                <w:rFonts w:hint="eastAsia" w:ascii="宋体" w:hAnsi="宋体" w:cs="宋体"/>
                <w:color w:val="auto"/>
                <w:kern w:val="0"/>
                <w:sz w:val="21"/>
                <w:szCs w:val="21"/>
                <w:lang w:val="en-US" w:eastAsia="zh-CN"/>
              </w:rPr>
              <w:br w:type="textWrapping"/>
            </w:r>
            <w:r>
              <w:rPr>
                <w:rFonts w:hint="eastAsia" w:ascii="宋体" w:hAnsi="宋体" w:cs="宋体"/>
                <w:color w:val="auto"/>
                <w:kern w:val="0"/>
                <w:sz w:val="21"/>
                <w:szCs w:val="21"/>
                <w:lang w:val="en-US" w:eastAsia="zh-CN"/>
              </w:rPr>
              <w:t>b）机械硬盘准备时间应不大于 30s；</w:t>
            </w:r>
            <w:r>
              <w:rPr>
                <w:rFonts w:hint="eastAsia" w:ascii="宋体" w:hAnsi="宋体" w:cs="宋体"/>
                <w:color w:val="auto"/>
                <w:kern w:val="0"/>
                <w:sz w:val="21"/>
                <w:szCs w:val="21"/>
                <w:lang w:val="en-US" w:eastAsia="zh-CN"/>
              </w:rPr>
              <w:br w:type="textWrapping"/>
            </w:r>
            <w:r>
              <w:rPr>
                <w:rFonts w:hint="eastAsia" w:ascii="宋体" w:hAnsi="宋体" w:cs="宋体"/>
                <w:color w:val="auto"/>
                <w:kern w:val="0"/>
                <w:sz w:val="21"/>
                <w:szCs w:val="21"/>
                <w:lang w:val="en-US" w:eastAsia="zh-CN"/>
              </w:rPr>
              <w:t>侧面固定螺丝孔数量可为 4 孔或 6 孔；工作状态环境温度应满足 5℃~55℃；其它参数应符合 GB/T 12628的相关规定</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显卡规格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显卡类型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独立显卡或集成显卡</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独立显卡显存类型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若配置独立显卡，显存类型应为DDR3/DDR4/GDDR5/GDDR6/LPDDR4</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独立显卡显存位宽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若配置独立显卡，显存位宽≥32 位</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独立显卡显存容量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若配置独立显卡，显存容量≥512MB</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独立显卡接口协议</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支持 PCIe 协议版本大于等于 2.0 或HT（HyperTransport）协议版本大 于等于 3.0 的独立显卡接口协议</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显示设备规格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显示屏屏占比</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≥90%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显示屏分辨率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≥1920x1080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显示屏像素密度</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≥150 像素/英寸</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显示屏可视角度</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水平≥170°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显示屏尺寸</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≥14英寸</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显示屏屏幕比例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16:9/3:2/21:9/16:10 等</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显示屏防蓝光</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支持防蓝光模式，蓝光加权辐射亮度比应≤0.0012W/(·cd·sr)（瓦 每坎特拉每球面度）</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显示屏低频闪</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显示屏应支持低频闪≤-35dB</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显示屏防炫目</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显示器镜面反射率≤10%</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外设规格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传声器数量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扬声器数量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鼠标数量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键盘数量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触控板数量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摄像头数量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光驱数量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键盘按键数目</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62 键/84 键/105 键等</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摄像头像素</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≥100 万</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摄像头分辨率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≥1280x720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内置扬声器功率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 瓦/个</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内置扬声器频率范围</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100Hz-20kHz，其中 100Hz-200Hz：</w:t>
            </w:r>
            <w:r>
              <w:rPr>
                <w:rFonts w:hint="eastAsia" w:ascii="宋体" w:hAnsi="宋体" w:cs="宋体"/>
                <w:color w:val="auto"/>
                <w:kern w:val="0"/>
                <w:sz w:val="21"/>
                <w:szCs w:val="21"/>
                <w:lang w:val="en-US" w:eastAsia="zh-CN"/>
              </w:rPr>
              <w:br w:type="textWrapping"/>
            </w:r>
            <w:r>
              <w:rPr>
                <w:rFonts w:hint="eastAsia" w:ascii="宋体" w:hAnsi="宋体" w:cs="宋体"/>
                <w:color w:val="auto"/>
                <w:kern w:val="0"/>
                <w:sz w:val="21"/>
                <w:szCs w:val="21"/>
                <w:lang w:val="en-US" w:eastAsia="zh-CN"/>
              </w:rPr>
              <w:t>35dB 及以上；200Hz-12kHz：55dB 及以上，12kHz-18kHz：35dB 及以上</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内置扬声器总谐波失真</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总谐波失真在 300Hz-7kHz 频率范围 内宜不高于5%</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内置扬声器最大声压级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最大声压级在粉红噪声播放场景下，工作距离处声压级宜不低于 70dB</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键盘键程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0.9mm ~ 2.3 mm</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键盘按键压力</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按键压力宜在 0.3～0.8N 之间</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键盘颜色</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黑色/银色/白色等商务色系</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鼠标连接方式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有线或无线</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有线鼠标连接线</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≥1.5 米</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鼠标DPI分辨率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800~1600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鼠标颜色</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黑色/银色/白色等商务色系</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鼠标其他要求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其它参数应符合 GB/T 26245 的相关规定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触控板尺寸</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≥70mm×50mm</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触控板材质</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采用麦拉片或玻璃等材质</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光驱规格</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外置光驱</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网络设备规格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有线网卡数量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≥1（可通过扩展坞支持）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无线网卡及天线数量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≥0</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单无线网卡天线数量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≥0</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外部接口规格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USB接口数量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USB 接口数量应不少于 3 个，至少包含 1 个 USB3.0 及以上标准接口（可通过拓展坞实现）</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视频接口数量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输入充电接口数量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音频接口数量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存储卡接口数量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≥0</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电池规格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电池额定能量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≥50Wh</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电池充放电次数</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≥500 次（常温下 500 次充放电后电 池容量应不低于原始容量的 80%）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快速充电功能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支持快速充电功能，如 UFCS、USB PD</w:t>
            </w:r>
          </w:p>
        </w:tc>
      </w:tr>
      <w:tr>
        <w:tblPrEx>
          <w:tblCellMar>
            <w:top w:w="0" w:type="dxa"/>
            <w:left w:w="108" w:type="dxa"/>
            <w:bottom w:w="0" w:type="dxa"/>
            <w:right w:w="108" w:type="dxa"/>
          </w:tblCellMar>
        </w:tblPrEx>
        <w:trPr>
          <w:trHeight w:val="458" w:hRule="atLeast"/>
        </w:trPr>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电池安全要求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符合 GB 31241 的规定</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电池电芯材质</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供应商给出电池电芯材料信息</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产品规格</w:t>
            </w:r>
          </w:p>
        </w:tc>
        <w:tc>
          <w:tcPr>
            <w:tcW w:w="72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整机基础规格</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整机外观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 产品表面不应有凹痕、划伤、裂缝、变形和污染等。表面涂层均匀，</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不应起泡、龟裂、脱落和磨损，金 属零部件无锈蚀及其它机械损伤；</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b) 产品表面说明功能的文字、符号、标志，应清晰、端正、牢固；</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c) 宜在产品显著位置提供运行状态指示功能，并由生产厂商提供详细参数</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整机结构</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 产品应符合 GB/T 4208 的相关规定；</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b) 产品内部结构应符合通用部件的安装需要；</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c) 所有输入输出接口应符合相关国家或行业标准；</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d) 产品零部件应紧固无松动，可插拔部件应可靠连接，开关、按钮和其它控制部件应灵活可靠，布局应方便使用；</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e) 所有 I/O 连接器及需插接线缆的部位应预留用户操作空间，方便插拔解锁与插拔线缆；</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f) 可插拔板卡插槽部位应预留安装、拆卸或更换板卡空间；</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g) 拆装可能接触到的金属剪口或金属尖角部位应做防划伤处理，以保证安全；</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h) 整机内部走线应规整，固线结构和位置要合理可靠并做防割线处理，需便于理线和插拔操作，走线应不影响系统各主要部件组装和拆卸；</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i) 如需通过孔走线，过线孔应做防割线处理；</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j) 各插头位置和插拔方向应合理，应做到插拔无障碍设计，具备防呆设计，有效避免误操作；</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k) 各主要部件拆装无障碍，使用常规工具拆装，无特殊拆装工具需求；</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l) 各主要部件拆装步骤要少，各自拆装需避免相互干扰；</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m) 对于整机或零部件外表面为高亮面的，应粘贴保护膜，保护膜需粘贴牢固，运输、组装等过程不易脱落，撕下无残留；</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n) 显示屏的开合机械寿命应能承受至少 15000 次的显示屏开合，显示屏机械转轴的扭力应保持初始状态下扭力的 75%以上；</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o) 其它要求应符合 GB/T 9813.2 的相关规定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整机噪音</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25 摄氏度环温条件：</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空闲小于等于 38dBA 满载小于等于 45dBA</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整机散热</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产品在环境温度 25℃且运行在满载的状态下，可触及面温度范围内应不高于 45℃，各表面温度应符合以 下要求：</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a) 键帽温度不高于 38℃；</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b) 键盘间隙温度不高于 40℃；</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c) 掌托温度不高于 38℃；</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d) 触控板温度不高于 38℃；</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e) 底壳温度不高于 45℃</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整机能效限定值</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产品能效限定值应达到 GB 28380-2012 标准中能效等级 2 级及以上</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整机重量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≤1.5kg</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整机厚度</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≤16mm（不含脚垫）</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机身材质</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金属或碳纤维</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机身颜色</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一般选用灰色/黑色等商务色系</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性能要求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CPU性能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CPU物理核数</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CPU主频</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≥2.0GHz</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CPU末级缓存容量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≥4MB</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CPU支持的内存最高速率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≥5500MT/s</w:t>
            </w:r>
          </w:p>
        </w:tc>
      </w:tr>
      <w:tr>
        <w:tblPrEx>
          <w:tblCellMar>
            <w:top w:w="0" w:type="dxa"/>
            <w:left w:w="108" w:type="dxa"/>
            <w:bottom w:w="0" w:type="dxa"/>
            <w:right w:w="108" w:type="dxa"/>
          </w:tblCellMar>
        </w:tblPrEx>
        <w:tc>
          <w:tcPr>
            <w:tcW w:w="6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性能要求</w:t>
            </w:r>
          </w:p>
        </w:tc>
        <w:tc>
          <w:tcPr>
            <w:tcW w:w="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内存性能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内存读写速率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≥5500MT/s</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性能要求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显卡性能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显示分辨率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≥1920x1080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显卡显示芯片核心频率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≥300MHz</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显存等频率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≥1000MT/s</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显卡可支持多屏同时显示数 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显卡应支持 2 块屏幕同时显示，分辨率应不低于 1920×1080</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性能要求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显示设备性能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显示屏刷新率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≥60Hz</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显示屏位深</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 位</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显示屏色域</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≥99% sRGB</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显示屏色准</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△E ≤ 2</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显示屏响应时间</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≤30ms</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显示屏亮度</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≥250 尼特</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显示屏亮度一致性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显示屏对比度</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≥500：1</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显示屏其他参数</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其它参数应符合 SJ/T 11292 的相关规定</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性能要求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rPr>
              <w:t>网络设备性能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有线网卡速率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最高速率不低于 1000Mbps，支持 10Mbps、100Mbps、1000Mbps 速率自 适应</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支持无线网络通信技术协议</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支持 WAPI 或 WiFi5.0 及以上协议</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无线网卡频宽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≥20MHz</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性能要求</w:t>
            </w:r>
          </w:p>
        </w:tc>
        <w:tc>
          <w:tcPr>
            <w:tcW w:w="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电源适配器性能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电源适配器电源效率</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在 20%/50%/100%负载下效率均应不低于 87%</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性能要求</w:t>
            </w:r>
          </w:p>
        </w:tc>
        <w:tc>
          <w:tcPr>
            <w:tcW w:w="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待机性能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满载待机性能（LTP）</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≥4小时</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主板功能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内存扩展接口(板载内存不涉及)</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供应商给出内存扩展接口数量</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存储扩展接口(板载 存储不涉 及)</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供应商给出主板支持存储扩展接口 类型，如UFS3.0、SATA3.0、SAS3.0、M.2 等类型接口</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主板USB瞬间过流 保护</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支持瞬间过流保护功能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主板防静电保护</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支持防静电保护功能</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I/O接口功能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lang w:val="en-US" w:eastAsia="zh-CN"/>
              </w:rPr>
            </w:pPr>
            <w:r>
              <w:rPr>
                <w:rFonts w:hint="eastAsia"/>
                <w:lang w:val="en-US" w:eastAsia="zh-CN"/>
              </w:rPr>
              <w:t>内置或通过扩展坞支持数据传输接口、视频接口、音频接口、网络接"口、电源接口等各类标准接口</w:t>
            </w:r>
            <w:r>
              <w:rPr>
                <w:rFonts w:hint="eastAsia"/>
                <w:lang w:val="en-US" w:eastAsia="zh-CN"/>
              </w:rPr>
              <w:br w:type="textWrapping"/>
            </w:r>
            <w:r>
              <w:rPr>
                <w:rFonts w:hint="eastAsia"/>
                <w:lang w:val="en-US" w:eastAsia="zh-CN"/>
              </w:rPr>
              <w:t>产品应集成键盘、触控板输入部件， 同时应具备接入键盘、鼠标、写字板等外设的能力，宜支持触摸屏、语音交互、手写笔等人机交互功能</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显卡外接显示接口</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至少支持 VGA、HDMI、DVI、DP、Type-C</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中 1 种显示接口</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显示功能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支持显示屏，同时应支持外接显示器。显示屏和外接显示器应支持多屏同时显示，显示模式应支持复制模式和扩展模式</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外设功能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摄像头物理隐私保护开关</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支持物理隐私保护开关</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传声器降噪</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支持降噪功能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音频处理功能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支持音频效果处理功能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键盘背光</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触控板多点触控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2 点及以上触控功能</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光驱功能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光驱应支持只读、刻录等类型；最大读取速度 CD 不低于 24×150KB/s；</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最大读取速度 DVD 不低于 8×1358KB/s；</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最大刻录速度 CD 不低于 24×150KB/s；</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最大刻录速度 DVD 不低于 6×1358KB/s；</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应兼容光盘类型包含只读光盘、可读写光盘、可擦写光盘等</w:t>
            </w: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存储功能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支持信息存储功能，包括支持易失性存储功能和非易失性存储功能。为提升存储性能和降低存储功耗，非易失性存储宜支持固态存储设 备，如 SSD/UFS。产品应支持外出接口可以与独立的存储设备进行数据交互</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网络设备功能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网络功能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a)支持网络连接、网络开启/关闭功能；b)支持访问网络和数据交换功能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无线网卡频段</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支持双频段</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物理开关</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支持网络设备物理开关</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数据传输</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支持数据传输能力，并提供数据流量和异常日志记录功能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蓝牙协议</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支持蓝牙模块，蓝牙协议不低于 5.0版本</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有线网卡接口类型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RJ45 接口</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无线网卡标准</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 15629.11 所有部分</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网络设备拆装</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网络设备应支持物理拆装，包括无线网卡和蓝牙模块等</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外部接口功能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音频接口类型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不少于 1 个，宜支持 3.5mm 孔径的 3段式或 4 段式接口。若支持 4 段式接口，宜支持线序的自动识别及切换功能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视频接口类型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至少支持 VGA、HDMI、DVI、DP、Type-C 中 1 种显示接口</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HDMI、DP、Type-C 显 示接口要求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若提供 HDMI 或 DP 或 Type-C 作为显示接口，应支持音频和视频同步输 出</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输入充电接口类型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DC in 或 Type-C 接口</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其他接口</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存储卡接口类型</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电源功能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电池快充</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支持快速充电功能，如 UFCS、USB PD</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电源线适配能力</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 15934-2008对于可拆线插头 GB15934 不做要求</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操作系统及软件功能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中文信息处理要求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 18030 的相关规定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操作系统备份及还 原功能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支持操作系统备份及还原功能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固件备份还原能力</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支持备份及还原固件的功能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操作系统及驱动升级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支持通过网络、闪存盘等方式对操 作系统、驱动进行升级</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固件升级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支持通过网络、闪存盘等方式对固件进行升级</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BIOS支持关闭通 讯接口</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BIOS 关闭以太网及 USB 接口功 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固件查看信息</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支持查看固件版本、内存信息、主</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板信息、处理器信息和系统时间信 息等功能</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固件设置启动顺序</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支持设置启动顺序功能，并按照设</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置的启动顺序启动</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固件设置口令</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支持设置口令、修改口令、验证口</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令功能</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固件设置网络引导</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支持网络引导启动和关闭功能</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生物识别功能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指纹识别</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人脸识别</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静脉识别</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功能要求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硬件加速功能</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NPU/GPU等AI加速模块</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NPU/GPU 等 AI 加速模块</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视频编解码加速模 块</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支持视频编解码加速模块</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影像处理加速模块</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支持影像处理加速模块</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可靠性要求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存储设备可靠性</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固态存储寿命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TBW ≥ 80TB（条件：240GB 硬盘容</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量）</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机械硬盘寿命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通电时间≥5 万小时</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可靠性要求</w:t>
            </w:r>
          </w:p>
        </w:tc>
        <w:tc>
          <w:tcPr>
            <w:tcW w:w="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显示设备可靠性</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显示屏屏幕失效点</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的要求</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可靠性要求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外设可靠性</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键盘按键寿命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≥1000 万次</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鼠标按键寿命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≥500 万次</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键盘鼠标线材寿命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键盘鼠标所用线材经±60°弯折不 低于 3000 次，功能、外观完好</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风扇寿命</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 万小时</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可靠性要求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整机可靠性要求</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电磁兼容性要求的抗扰度</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9254.2 的规定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环境条件要求的气候环境适应性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中规定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环境条件要求的振动适应性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中规定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环境条件要求的冲击适应性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中规定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环境条件要求的碰撞适应性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中规定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环境条件要求的自由跌落适应性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中规定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环境条件要求的运输包装件跌落适应性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中规定</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MTBF测试</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MTBF(m1)≥3 万小时</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兼容要求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兼容要求</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常用软件兼容</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支持流式软件、版式软件、浏览器、邮件客户端、解压软件、多媒体、 图形图像处理等常用软件</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数据库兼容</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 3 个及以上厂商的数据库产品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中间件兼容</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 3 个及以上厂商中间件产品</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平台软件兼容</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 3 个及以上厂商云计算及大数据平台</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包装及运输要求</w:t>
            </w:r>
          </w:p>
        </w:tc>
        <w:tc>
          <w:tcPr>
            <w:tcW w:w="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包装及运输要求</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标志、包装、运输和贮存</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和商品包装政府 采购需求标准的相关规定</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服务要求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配置检查工具</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提供自检测试工具</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服务响应</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a）提供产品 3 年维保及上门服务（满足同城 4 小时、异地 12 小时响应要求）；</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b）提供政企专线 7×24 在线服务；</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c）现场保障技术服务团队员，国内上门服务地级市覆盖率达 100%</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服务周期</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支持产品延保≥3 年</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提供每年延保服务报价</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提供备件服务能力≥6 年（自购买之日起）</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预装操作系统</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预装符合桌面操作系统政府采购需 求标准的正版操作系统</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培训服务</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供应商提供培训材料、产品手册、培训视频等培训相关内容</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典型问题解决手册</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供应商提供典型问题解决说明文档或视频</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厂家升级软件与扩容服务</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提供应商供上门升级部件/软件的 增值服务</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整机质量服务要求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免费服务周期（含换件和维修）应不小于 6 年</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合格证书要求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供应商提供产品合格证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开箱组装/使用指导要求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供应商提供开箱组装/使用指导</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驱动下载服务要求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供应商提供驱动光盘或下载方式</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兼容适配软件下载 服务要求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供应商提供兼容适配软件下载渠道（光盘、网站）</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跨架构平台应用兼容</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供应商提供跨架构平台应用兼容工具，兼容一种或者一种以上不同架 构平台的应用运行</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供应保障要求</w:t>
            </w:r>
          </w:p>
        </w:tc>
        <w:tc>
          <w:tcPr>
            <w:tcW w:w="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供应链合规性</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产品部件保障</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保障产品主要部件，应提供 6 年的备件服务能力(自购买之日起)，或 提供可兼容原设备的升级换代产品</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供应保障要求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供应链质量</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抗干扰性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当产品部件出现供应风险时，供应商应通知采购人并提供风险应对方案确保产品的服务保障</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供应能力证明</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提供供应链稳定承诺书，确保产品的部件在产品服务周期内稳定供货</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安全要求</w:t>
            </w:r>
          </w:p>
        </w:tc>
        <w:tc>
          <w:tcPr>
            <w:tcW w:w="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关键部件</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安全要求</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关键部件安全要求3</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 和操作系统等关键部件应当符 合安全可靠测评要求</w:t>
            </w:r>
          </w:p>
        </w:tc>
      </w:tr>
      <w:tr>
        <w:tblPrEx>
          <w:tblCellMar>
            <w:top w:w="0" w:type="dxa"/>
            <w:left w:w="108" w:type="dxa"/>
            <w:bottom w:w="0" w:type="dxa"/>
            <w:right w:w="108" w:type="dxa"/>
          </w:tblCellMar>
        </w:tblPrEx>
        <w:tc>
          <w:tcPr>
            <w:tcW w:w="64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安全要求</w:t>
            </w:r>
          </w:p>
        </w:tc>
        <w:tc>
          <w:tcPr>
            <w:tcW w:w="7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整机安全性要求</w:t>
            </w: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USB 端口管控</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USB 端口管控</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color w:val="auto"/>
                <w:kern w:val="0"/>
                <w:sz w:val="21"/>
                <w:szCs w:val="21"/>
                <w:lang w:val="en-US" w:eastAsia="zh-CN" w:bidi="ar-SA"/>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密码算法实现</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 芯片应符合 GM/T 0008 的相关规定，或芯片密码模块应符合 GB/T 37092 或 GM/T 0028 的相关规定</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color w:val="auto"/>
                <w:kern w:val="0"/>
                <w:sz w:val="21"/>
                <w:szCs w:val="21"/>
                <w:lang w:val="en-US" w:eastAsia="zh-CN" w:bidi="ar-SA"/>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安全物理锁</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支持安全物理锁</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color w:val="auto"/>
                <w:kern w:val="0"/>
                <w:sz w:val="21"/>
                <w:szCs w:val="21"/>
                <w:lang w:val="en-US" w:eastAsia="zh-CN" w:bidi="ar-SA"/>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信息安全基本要求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 应符合 GB/T 39276 的 5.2 的规定；</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b) 生产厂商应建立漏洞跟踪表，保证产品版本涉及到的漏洞(如驱动程序等)可查看；</w:t>
            </w:r>
            <w:r>
              <w:rPr>
                <w:rFonts w:hint="eastAsia" w:ascii="宋体" w:hAnsi="宋体" w:eastAsia="宋体" w:cs="宋体"/>
                <w:color w:val="auto"/>
                <w:kern w:val="0"/>
                <w:sz w:val="21"/>
                <w:szCs w:val="21"/>
                <w:lang w:val="en-US" w:eastAsia="zh-CN" w:bidi="ar-SA"/>
              </w:rPr>
              <w:br w:type="textWrapping"/>
            </w:r>
            <w:r>
              <w:rPr>
                <w:rFonts w:hint="eastAsia" w:ascii="宋体" w:hAnsi="宋体" w:eastAsia="宋体" w:cs="宋体"/>
                <w:color w:val="auto"/>
                <w:kern w:val="0"/>
                <w:sz w:val="21"/>
                <w:szCs w:val="21"/>
                <w:lang w:val="en-US" w:eastAsia="zh-CN" w:bidi="ar-SA"/>
              </w:rPr>
              <w:t>c) 不得包含已知的恶意代码或漏洞，不存在未声明的指令、功能、接口</w:t>
            </w:r>
          </w:p>
        </w:tc>
      </w:tr>
      <w:tr>
        <w:tblPrEx>
          <w:tblCellMar>
            <w:top w:w="0" w:type="dxa"/>
            <w:left w:w="108" w:type="dxa"/>
            <w:bottom w:w="0" w:type="dxa"/>
            <w:right w:w="108" w:type="dxa"/>
          </w:tblCellMar>
        </w:tblPrEx>
        <w:tc>
          <w:tcPr>
            <w:tcW w:w="645"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color w:val="auto"/>
                <w:kern w:val="0"/>
                <w:sz w:val="21"/>
                <w:szCs w:val="21"/>
                <w:lang w:val="en-US" w:eastAsia="zh-CN" w:bidi="ar-SA"/>
              </w:rPr>
            </w:pPr>
          </w:p>
        </w:tc>
        <w:tc>
          <w:tcPr>
            <w:tcW w:w="72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固件安全启动</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支持固件安全启动功能，固件启动过程中只有通过启动校验才能正常 启动</w:t>
            </w:r>
          </w:p>
        </w:tc>
      </w:tr>
      <w:tr>
        <w:tblPrEx>
          <w:tblCellMar>
            <w:top w:w="0" w:type="dxa"/>
            <w:left w:w="108" w:type="dxa"/>
            <w:bottom w:w="0" w:type="dxa"/>
            <w:right w:w="108" w:type="dxa"/>
          </w:tblCellMar>
        </w:tblPrEx>
        <w:tc>
          <w:tcPr>
            <w:tcW w:w="64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color w:val="auto"/>
                <w:kern w:val="0"/>
                <w:sz w:val="21"/>
                <w:szCs w:val="21"/>
                <w:lang w:val="en-US" w:eastAsia="zh-CN" w:bidi="ar-SA"/>
              </w:rPr>
            </w:pPr>
          </w:p>
        </w:tc>
        <w:tc>
          <w:tcPr>
            <w:tcW w:w="72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限用物质的限量要求</w:t>
            </w:r>
          </w:p>
        </w:tc>
        <w:tc>
          <w:tcPr>
            <w:tcW w:w="22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26572 中规定</w:t>
            </w:r>
          </w:p>
        </w:tc>
      </w:tr>
    </w:tbl>
    <w:p>
      <w:pPr>
        <w:pStyle w:val="7"/>
        <w:rPr>
          <w:rFonts w:hint="default" w:ascii="宋体" w:hAnsi="宋体" w:eastAsia="宋体" w:cs="宋体"/>
          <w:i w:val="0"/>
          <w:color w:val="000000"/>
          <w:kern w:val="0"/>
          <w:sz w:val="22"/>
          <w:szCs w:val="22"/>
          <w:u w:val="none"/>
          <w:lang w:val="en-US" w:eastAsia="zh-CN" w:bidi="ar"/>
        </w:rPr>
      </w:pPr>
    </w:p>
    <w:p>
      <w:pPr>
        <w:pStyle w:val="7"/>
        <w:rPr>
          <w:rFonts w:hint="eastAsia"/>
          <w:lang w:val="en-US" w:eastAsia="zh-CN"/>
        </w:rPr>
      </w:pPr>
      <w:r>
        <w:rPr>
          <w:rFonts w:hint="eastAsia"/>
          <w:lang w:eastAsia="zh-CN"/>
        </w:rPr>
        <w:t>附件</w:t>
      </w:r>
      <w:r>
        <w:rPr>
          <w:rFonts w:hint="eastAsia"/>
          <w:lang w:val="en-US" w:eastAsia="zh-CN"/>
        </w:rPr>
        <w:t>2：操作系统参数</w:t>
      </w:r>
    </w:p>
    <w:tbl>
      <w:tblPr>
        <w:tblStyle w:val="5"/>
        <w:tblW w:w="5600" w:type="pct"/>
        <w:tblInd w:w="0" w:type="dxa"/>
        <w:tblLayout w:type="fixed"/>
        <w:tblCellMar>
          <w:top w:w="0" w:type="dxa"/>
          <w:left w:w="108" w:type="dxa"/>
          <w:bottom w:w="0" w:type="dxa"/>
          <w:right w:w="108" w:type="dxa"/>
        </w:tblCellMar>
      </w:tblPr>
      <w:tblGrid>
        <w:gridCol w:w="1235"/>
        <w:gridCol w:w="1390"/>
        <w:gridCol w:w="2711"/>
        <w:gridCol w:w="4209"/>
      </w:tblGrid>
      <w:tr>
        <w:tblPrEx>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1"/>
                <w:szCs w:val="21"/>
                <w:lang w:val="en-US" w:eastAsia="zh-CN"/>
              </w:rPr>
            </w:pPr>
            <w:r>
              <w:rPr>
                <w:rFonts w:hint="eastAsia" w:ascii="宋体" w:hAnsi="宋体" w:cs="宋体"/>
                <w:b/>
                <w:bCs/>
                <w:kern w:val="0"/>
                <w:sz w:val="21"/>
                <w:szCs w:val="21"/>
                <w:lang w:val="en-US" w:eastAsia="zh-CN"/>
              </w:rPr>
              <w:t>指标分类</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一级指标</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 xml:space="preserve">二级指标 </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指标要求</w:t>
            </w:r>
          </w:p>
        </w:tc>
      </w:tr>
      <w:tr>
        <w:tblPrEx>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 多 CPU 架构</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同源兼容多CPU 平台架构</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操作系统同源兼容 ARM、LoongArch、 MIPS、SW64、x86 等平台架构的 CPU</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 CPU 内置功能</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多核支持</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操作系统支持双核及多核处理器，支持 核间负载均衡、线程绑定，并提供系统 多核访问及调度接口</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 虚拟化支 持</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 CPU 虚拟化技术</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动态调节 CPU 运行频率</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操作系统根据负载情况，自动调节 CPU 的运行频率</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CPU 运行  时低功耗状态切 换</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操作系统根据负载的情况，自动切换 CPU 的低功耗状态</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CPU 内置 安全功能</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 CPU 硬件密码运算与随机 数生成等功能，并提供标准接口供应用 程序调用</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安装部署</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安装方式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操作系统支持光盘、USB 闪存盘和网络 等安装方式</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安装过程配置</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操作系统支持安装界面文种设置，默认 为简化汉字方式显示，提供时区设置、 计算机名设置等</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硬盘分区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操作系统支持整个硬盘自动分区、自定 义分区，支持逻辑分区配置（如 LVM）， 支持创建备份分区；自定义分区时能自 动检测分区设置的合规性，删除已有分 区或格式化硬盘提示告警信息</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双硬盘安装</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当计算机同时存在固态硬盘和机械硬盘时，自动分区优先将系统盘（或分区） 设置在固态硬盘，优先将数据盘（或分区）设置在机械硬盘</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多系统安装</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操作系统能够识别已安装的其他系统，可自动复用引导分区等，并实现多系统 引导</w:t>
            </w:r>
          </w:p>
        </w:tc>
      </w:tr>
      <w:tr>
        <w:tblPrEx>
          <w:tblCellMar>
            <w:top w:w="0" w:type="dxa"/>
            <w:left w:w="108" w:type="dxa"/>
            <w:bottom w:w="0" w:type="dxa"/>
            <w:right w:w="108" w:type="dxa"/>
          </w:tblCellMar>
        </w:tblPrEx>
        <w:trPr>
          <w:trHeight w:val="438" w:hRule="atLeast"/>
        </w:trPr>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加密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操作系统应提供基于分区的用户数据加密功能，保护用户存储区数据安全</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初始化备份</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操作系统应提供用户备份初始系统环境的功能</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保留用户数据</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用户重装操作系统时提供保留用户数据的功能</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系统引导</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引导模式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操作系统应支持 UEFI2.0 及以上规范固 件引导：a）当计算机以 UEFI 模式启动安装时，安装程序应分配 ESP，并在 ESP 中放置启动引导文件，使操作系统能以 UEFI模式引导；b)当计算机固件不支持 UEFI 模式时，安装程序根据计算机固件提供的引导方式，安装系统引导代码或配置系统引导选单，使安装完的系统可以正常引导</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引导修复</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安装程序提供系统引导修复功能，当已安装的操作系统引导被破坏时，可重建系统引导</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其他安装要求</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图形化显示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操作系统应提供安装过程图形化显示</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安装提示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操作系统在安装执行前明确提示用户   可能会删除已有数据，并提供退出或取 消功能；当用户取消安装时，不改变硬盘上已有 数据；如用户自定义的某些配置可能会影响 后续的正常使用，予以明确提示</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分辨率自适应</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操作系统安装完成后自动适配显示器 最佳分辨率</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系统内核</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内核要求</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a)若操作系统是基于 Linux 内核的微型 计算机操作系统应兼容 5.4 版内核主要功能，包括进程管理、内存管理、任务 调度、中断处理、并发与同步处理等； b)若操作系统属于其他类型内核不做要求</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进程管理</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进程调度</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操作系统支持进程创建、分组、删除及 进程信息获取</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优先级设置</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操作系统支持进程优先级设置，包括优先级范围设置、优先级调度策略设置等</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地址映射</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操作系统支持进程内存地址的正向映射和反向映射</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内存管理</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内存地址管理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操作系统支持基础连续虚拟地址、连续 物理地址的申请、回收和释放</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内存管理单元</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操作系统支持内存管理单元，通过页表 映射实现虚拟地址和物理地址的映射 关系</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buddy 分配器</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a)若操作系统基于 Linux 内核，支持  buddy 分配器，支持 slob、slub 或 slab 分配器；b)若操作系统属于其他类型内核不做 要求</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DMA 内存</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 DMA 内存的申请和释放， 包括流式 DMA、一致性 DMA 以及大内存 DMA</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 zone 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a)若操作系统基于 Linux 内核，操作系 统支持内存 zone 管理；b)若操作系统属于其他类型内核不做 要求</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内存分配方式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操作系统支持不交换硬盘的内存分配 方式</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调用接口</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操作系统提供非文件形式的内存动态   函数库调用接口，以满足敏感内存动态 库的非文件形式调用需求</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任务调度</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上下文切换</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操作系统支持进程上下文切换</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进程负载均衡</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操作系统支持进程负载均衡调度方式</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调度方式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操作系统支持进程基于时间片的调度方式</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抢占调度方式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操作系统支持进程抢占调度方式</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中断处理</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中断处理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操作系统支持硬件中断号和软件中断 号的映射、注册和处理；支持高精度时 钟中断、类软中断和类 tasklet 下半部中断处理；支持中断使能、屏蔽、亲和力处理以及中断抢占；支持中断工作队列处理，包括工作队列创建、初始化、调度和回收等</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并发与同步处 理</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并发同步处理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操作系统支持自旋锁、信号量、互斥体等原子操作；支持读写锁、类 RCU 原子操作；支持内存屏障操作</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中文支持要求</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字符编码</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操作系统符合 GB 18030 的要求</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字库</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操作系统提供符合 GB 18030 标准的字 库，至少包括宋体、仿宋体、黑体、楷 体及小标宋体在内的 5 种字库；支持曲线字库，可无级放缩字形大小， 以适应不同分辨率的输出设备，输出字形应字形正确，字体规范；支持用户扩展安装字库</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输入法</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操作系统应内置输入法框架；至少提供一种音码和一种型码输入法；支持 GB 18030 中已编码的语言文字输 入法的安装使用</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输入法标准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操作系统提供的通用键盘输入法应符 合 GB/T 19246—2003 要求；如提供手写输入法，应符合 GB/T 18790 —2010 要求；如提供语音输入法，应符合 GB/T 21023 —2007 要求</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互联网输入法</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操作系统支持主流互联网输入法，支持输入法词库在线更新</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输出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系统配置的字库能被工具或软件正常调用打印和显示</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表示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操作系统提供中文界面显示，提供符合 要求的日期、星期、上下午、时间、货币、数字等显示及表示方式</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系统管理要求</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系统信息</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操作系统提供系统信息查看工具，支持 用户查看系统版本、内核版本、内存容 量、CPU 型号等信息</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系统资源管理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操作系统提供系统资源管理工具并图   形化显示进程信息、资源信息、文件资 源信息等</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硬盘管理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操作系统提供硬盘管理工具，显示硬盘 容量及硬盘信息，支持新建和删除硬盘分区，分区支持 EXT3、EXT4、FAT32、 NTFS、XFS、exFAT、Btrfs 等文件系统 格式</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设备信息</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操作系统提供设备信息工具，显示 CPU、 内存、主板、存储、网卡、声卡、电源、 USB、蓝牙等参数信息，显示硬件信息、 计算机型号和操作系统信息、设备驱动 状态（启用或禁用），并支持设备启用、 禁用状态设置</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文件管理器</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操作系统支持按文件名、文件类型、文 件修改时间、文件大小排序显示文件； 支持文本文件、图片文件和视频文件首 帧的预览；显示当前用户的主目录、桌面、文档、 下载、回收站等文件资源；支持对光驱、闪存盘的访问；支持对网络资源的访问，包括 SMB、FTP、 NFS 等协议下的网络资源；支持通过地址栏输入绝对路径定位文 件夹；支持文件按照列表显示或网格图标显 示；支持新建文件、文件夹和快捷方式，并 支持扩展新建的文件类型；支持全选当前文件夹所有文件，支持文 件多选、反选；支持复制、粘贴、删除、剪切、重命名、 压缩等文件操作；支持选择文件打开方式，可以使用默认 用程序打开，并支持修改默认用程序； 支持按文件名、修改时间、文件大小等 搜索</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全文搜索</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操作系统支持全文搜索，文件类型包括 OFD、UOF、PDF、OOXML、纯文本、网页、 XML、sh 脚本等</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本地帐户管理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操作系统提供图形管理界面，支持帐户 和用户组管理，支持口令、头像、权限 设置，支持口令修改，支持重设管理帐 户口令</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登录管理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操作系统支持本地帐户、LDAP 帐户鉴别 登录，提供口令、指纹、人脸、U-Key  等多种鉴别方式登录，支持本地帐户免 口令登录和自动登录</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鼠标管理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操作系统提供图形化鼠标管理工具；支持鼠标灵敏度、滚轮方向的设置与测 试；支持左右手习惯设置；对于带触控板的微型计算机，应具有触 控板管理功能，包括启动与禁止及相应 的防误触等功能</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操作系统提供键盘图形化管理工具； 支持重复键延时及速度设置；支持数字键盘、大写锁定提示</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操作系统支持屏幕分辨率设置；支持屏幕刷新率设置；支持屏幕亮度设置；支持屏幕显示冷暖色温手动、自动调 节；支持多个屏幕以复制、扩展、单独方式 输出显示，支持多个屏幕显示位置设   置，支持各屏幕显示方向独立设置；支持 4K 高分辨率屏幕显示，支持手动  和自适应匹配设置窗口等比缩放显示； 支持超宽屏显示，如：21:9、32:9 的显 示器；支持触屏功能，包括选择、点击、双击、 滚动等操作；支持登录界面、锁屏界面、系统桌面的 背景图片设置；支持屏幕保护定时设置和帐户口令鉴 权恢复</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声音管理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操作系统支持输出音量大小设置、静音 设置； 支持系统默认音效配置；支持输入输出设备配置；支持输入噪音抑制开关设置；支持输出音量增强开关设置；支持输出声道左右平衡设置</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快捷键管理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操作系统支持预先定义系统快捷键； 支持自定义快捷键</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时间日期管理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操作系统支持图形化显示；支持系统日期、时间设置；支持时区设置；支持网络时钟同步设置</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电源管理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操作系统支持空闲时显示器转入待机 的时间设置；支持空闲时计算机转入屏幕保护的时 间设置；支持屏幕显示亮度设置；便携式计算机使用时支持高性能、平 衡、节能等模式设置</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输入法管理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操作系统支持添加和删除输入法；支持快捷键设置，包括输入法启动、输 入法激活/非激活切换、顺序切换等；支持多种输入法共存</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默认登录语言</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按照安装时选择的文种类型作为初次 登录系统文种</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多语言图形界面</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 GB18030 规定的文种的语 言环境，支持已安装文种切换显示设置</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打印机管理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操作系统支持添加和删除打印机；支持添加本地打印机、网络打印机及共 享打印机；支持打印机共享；支持查看打印机列表；支持任务队列管理，包括取消、暂停、 挂起；支持页面设置；提供接口查询打印机打印状态，包括指 定文件打印成功的页数、份数、页码及 打印失败的文件名和页码等信息</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外设管控</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操作系统支持动态显示未授权设备信 息；支持接口控制、设备控制、权限控制等（接口包括 USB、蓝牙、网络接口等； 设备包括打印机、摄录设备、USB 存储 设备等；权限包括读、写、执行等）； 支持按设备类型、设备 ID、接口等配置 设备接入黑白名单策略； 提供完整的连接记录，记录可追溯</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隐私文件保护</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操作系统提供基于独立口令和密钥保 护的文件保险箱； 支持口令和透明加解密鉴权访问文件 保险箱内的文件和文件夹； 支持手动上锁文件保险箱； 支持通过密钥找回口令</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网络管理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支持图形化显示； 支持 DNS 设置； 支持 IPV4/IPV6 地址配置； 支持自动获取网络地址； 支持网关设置； 支持手动/自动设置网络代理服务器， 支持 HTTP、HTTPS、FTP、SOCKS 等多种 协议； 支持无线网络管理，包括连接或断开网 络、配置口令、手动刷新无线热点列表 等； 支持个人热点共享，包括有线、无线网 络生成的网络热点； 支持 L2TP、PPTP、OpenVPN、StrongSwan 类型的 VPN 连接，支持新增、导入、编 辑和删除连接配置，支持启用或禁用   VPN 自动连接</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默认应用程序 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操作系统提供默认用程序管理工具，支 持预先定义和修改指定用类型的默认   程序，包括图片、文本、音视频、网页、 邮件</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应用商店</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支持应用软件可视化管理； 支持按日常办公、网络应用、多媒体、 安全软件、应用开发、游戏娱乐等分类 显示； 支持应用软件搜索功能； 支持应用软件推荐、下载、安装、卸载 和升级</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通知管理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操作系统任务栏提供通知中心图标，并 显示消息提醒； 系统和应用使用通知接口发送通知消 息； 支持对通知消息的管理，包括显示、删 除、清理等</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主题管理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操作系统提供图形化主题管理工具； 支持以深色、浅色和昼夜切换自动配色 方式显示系统图形化界面； 支持系统主题颜色设置； 支持系统图标主题设置； 支持系统光标主题设置</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产品许可机制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a)操作系统支持序列号授权、批量激活 服务、场地授权等未激活期间，系统不 得频繁提示干扰用户正常使用；未激活 系统不得影响用户数据安全与完整性； b)免激活的系统不适用</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图形化要求</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用户操作界面</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操作系统提供图形化操作界面</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桌面图标</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操作系统默认提供我的系统、个人文 档、回收站等图标</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桌面图标管理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操作系统提供回收站工具，可收集要删 除的文件和文件夹，并支持右键清空操 作； 支持应用程序快捷方式与文件共存； 支持右键选单进行复制、剪切和粘贴文 件操作； 支持文件图标拖拽、摆放； 支持图标名称修改； 支持按照文件类别显示文件图标</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桌面快捷选单</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操作系统支持桌面图标按照网格排列； 支持右键选单新建纯文本； 支持右键选单新建文件夹； 支持右键选单选择图标排列顺序，排序 可按名称、类型、修改时间、文件大小</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起始选单</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操作系统支持分类显示系统已安装应 用； 支持创建应用的快捷方式到桌面； 支持添加应用访问快捷方式到任务栏； 支持多种方式搜索内容，支持拼音搜  索、模糊搜索快捷查找系统应用； 支持新安装应用与应用列表中其他应   用以明显方式区分，包括突出显示、增 加标识或单独分类； 包含电源操作按钮，并可触发系统退出 界面； 包含直接进入控制系统或配置系统的 功能入口或应用图标</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任务栏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操作系统应提供图形化任务管理工具栏，任务栏中应该包括快速启动栏、通知栏； 提供快速启动应用程序区，可以添加或 删除应用启动快捷方式； 提供系统通知栏，显示网络、声音、电 源、USB 设备等，支持应用程序（如输 入法等）的状态信息； 提供显示桌面功能，支持最小化当前所 有窗口，在有活动窗口的情况下快速切 换成只显示用户桌面；对已切换成只显示用户桌面的状态，可以快速切换回活 动窗口状态； 直观区分任务栏应用运行与未运行的 状态；支持任务栏隐藏；支持任务栏位置调整</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桌面工作区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操作系统支持多工作区，支持应用跨工 作区移动；可配置工作区数量； 可通过快捷键切换工作区</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系统退出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操作系统退出界面应为模态或全屏界面，提供选择关机、重启、锁定、注销、休眠、待机等六种操作</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窗口管理器</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操作系统支持对窗口的操作，如最小   化、最大化、移动、改变大小、总是置 顶或在最前端、关闭； 提供窗口显示最小化、最大化和关闭按钮； 提供窗口标题，显示窗口名称，并区别 显示选中和未选中窗口； 窗口可以在不同工作区中移动； 提供窗口防呆功能，防止窗口完全移出 桌面范围内； 提供窗口切换功能，通过快捷键可在打 开的窗口中按一定顺序进行快速切换； 提供多任务视图功能，可以预览当前工 作区内已打开的所有窗口； 支持一键操作移开桌面所有窗口，显示桌面； 提供多窗口分屏功能，支持屏幕分割显示各窗口，支持同时调整窗口尺寸</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图形特效</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操作系统窗口显示支持模糊透明特效， 当支持透明效果的窗口与其他窗口重叠时，前置窗口颜色能随背景窗口颜色 的融合发生变化； 提供窗口外观装饰效果设置，如边框、 阴影、模糊、透明度、圆角等，且透明 度可调节</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常用软件支持</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应用软件安全 要求</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操作系统预装应用软件应进行签名认  证，确保应用软件的安全性、稳定性、 可靠性</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压缩工具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操作系统提供压缩解压缩工具，支持   zip、7z、tar、tar.7z、tar.bz2、tar.gz 等压缩格式新建、打开、解压操作，以 及对压缩文件中所含文件进行添加、删 除、重命名等操作； 支持解压 rar 格式文件； 支持对压缩包进行加解密</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音频播放工具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操作系统提供音频播放工具，支持 MP3、 OGG、WAV 等音频格式文件； 支持播放本地音频文件； 支持本地音乐文件搜索功能； 支持播放控制，可设置播放模式</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音频录制工具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操作系统提供音频录制工具，支持系统 播放和传声器输入的音频录制为文件； 支持录制音频过程中的录制、暂停、续 录和停止等操作</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视频播放工具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操作系统提供视频播放工具，支持 MKV、 OGG 等封装格式的视频文件； 支持播放本地视频文件； 支持自动加载本地字幕； 支持播放控制功能； 提供软件解码与硬件编解码切换选项， 如硬件支持编解码，应优先使用</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视频录制工具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操作系统提供视频录制工具，支持通过 摄像头等设备拍摄图片和录制音视频   文件； 拍摄照片时，支持设置构图网格、快门 音效、多张连拍、延时拍摄、镜像拍摄 和图像分辨率； 录制音视频时，支持延时录制</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光盘刻录管理 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操作系统提供光盘刻录管理工具，支持 CD-R、CD-RW、DVD-R、DVD-RW、DVD+R、 DVD+RW 格式的光盘； 支持将光盘复制为镜像文件保存到另一张光盘； 支持将光盘镜像文件刻录到光盘； 支持 ISO9660、UDF 格式光盘挂载、读 取； 支持 ISO9660 格式光盘追加刻录； 支持检查光盘数据完整性</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截图录屏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操作系统提供截图录屏工具，支持系统 截图和录屏； 支持延时捕捉屏幕图像设置； 支持录制光标移动、鼠标点击、键盘操 作痕迹、系统音频、传声器输入、摄像 头画中画内容； 支持多种截图区域，包括全屏、程序窗 口和自选区域； 支持多种保存选项，包括保存到系统默 认文件夹、桌面、指定存储路径、剪贴 板； 系统截图支持保存为 PNG、JPG、BMP 等 格式，录屏支持保存为 GIF、MP4、MKV 等格式</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图像查看工具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操作系统提供图像查看工具，支持查看 图像文件，支持 PNG、JPEG、TIFF、GIF、 BMP 等图像格式； 支持显示图像文件的基本信息，包括文 件大小、图像格式、宽度和高度等； 支持对图像文件的操作，包括放大、缩 小、旋转、打印等</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文件扫描工具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操作系统提供文件扫描工具，支持扫描 文件类型设置，包括 PNG、JPEG、TIFF、 BMP、PDF 等； 支持扫描颜色设置，包括彩色、灰度； 支持扫描分辨率、幅面设置</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浏览器</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操作系统提供浏览器，支持 HTML4、 HTML5、ECMAScript、CSS 等标准； 支持符合国家密码管理要求的商用密 码算法； 支持国家电子认证根 CA 签发的符合相 关要求的 CA 机构证书； 支持符合 GB/T 38636—2020 的 TLCP</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远程协助工具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操作系统提供远程协助工具，支持本地 桌面被远程控制和对远程桌面的控制</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文件共享</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操作系统提供文件共享工具，支持按用 户身份进行读写权限设置</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远程桌面支持</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操作系统提供支持 SSH、SFTP 的网络客 户端工具</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开发环境</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开发环境</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操作系统通过内置、软件仓库或附加光 盘等方式提供如 Qt、Eclipse、VSCode 等集成开发环境</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开发库</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操作系统通过内置、软件仓库或附加光 盘等方式提供如 GNU C、GNU C++、Java、 Qt 、Gtk+、Cairo、OpenGL、Perl、 Python、Ruby、Rust、Golang、JS 等开 发库</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编译开发工具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操作系统通过内置、软件仓库或附加光 盘等方式提供如 GCC、G++、Binutils、 GDB、Make、CMake 等语言编译器</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文本编辑工具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操作系统通过内置、软件仓库或附加光 盘等方式提供如 Emacs、Vim 等。</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开发支持</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开发文档</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操作系统应内置或通过官方网站、社区 等提供中文开发文档，包括： 软件开发参考文档； 驱动开发参考文档； 应用移植开发文档； API 文档</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运行环境兼容</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版本兼容</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操作系统基础运行库或开发环境向后（向下）兼容，即系统版本升级后，能 兼容上一版本所运行的软件与设备； 系统主版本兼容维护时间自发布之日   起不低于 5 年，包括但不限于安全修复、 功能升级、新硬件支持等； 支持以增量升级包的方式实现版本更新</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文件系统层次 结构</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供应商应给出长期兼容支持的文件系 统层次结构</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运行库</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供应商应给出长期兼容支持的运行库</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命令</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供应商应给出长期兼容支持的常用命令</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软件包</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软件包格式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操作系统是 Linux 内核的操作系统时， 支持安装 RPM 与 DEB 格式的软件包，当 系统默认不支持 RPM 或 DEB 格式的软件 包时，提供工具对软件包格式进行转   换，软件包格式转换不影响软件对环境 依赖关系</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软件包管理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操作系统支持图形化方式下载、安装和 卸载软件包； 显示已安装软件包的描述和包含的文件； 支持安装时优先自动进行缺失依赖软件包的下载和安装； 自动检测本地安装包，当发现安装包未 经签名认证时自动告警； 在连接软件仓库/应用商店时（含局域网、广域网）能自动搜索并下载依赖的 软件包</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硬件兼容（整 机）</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微型计算机兼 容清单</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供应商提供兼容的台式微型计算机品 牌及型号清单，且至少兼容一款产品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便携式微型计 算机兼容清单</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供应商提供兼容的便携式微型计算机品牌及型号清单，且至少兼容一款产品</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硬件兼容（部 件）</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供应商提供兼容的固件品牌及型号清 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供应商提供兼容的显卡品牌及型号清 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网卡</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供应商提供兼容的有线、无线网卡品牌 及型号清单，且至少兼容一款产品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蓝牙</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供应商提供兼容的蓝牙设备品牌及型 号清单，且至少兼容一款产品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显示设备</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供应商提供兼容的显示设备品牌及型 号清单，且至少兼容一款产品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生物特征</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供应商提供兼容的生物识别设备（指   纹、人脸）品牌及型号清单，且至少兼 容一款产品</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硬件兼容（外 设）</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打印机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供应商提供兼容的打印机品牌及型号 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扫描仪</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供应商提供兼容的扫描仪品牌及型号 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摄录设备</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供应商提供兼容的摄录设备品牌及型 号清单，且至少兼容一款产品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存储设备</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 USB2.0，3.0，3.1 的 U 盘和移动硬盘品牌及型号清单，且至少 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主流蓝牙设备</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供应商提供兼容的蓝牙鼠标、键盘、音 响等品牌及型号清单，且至少兼容一款 产品</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主流 USB 外设</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 USB 设备，如 USB 鼠 标、键盘、音响、网卡等品牌及型号清 单，且至少兼容一款产品</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软件兼容（日 常办公）</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办公软件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供应商提供兼容的办公软件品牌及版 本清单，且至少兼容一款产品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版式软件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供应商提供兼容的版式软件品牌及版 本清单，且至少兼容一款产品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签名软件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供应商提供兼容的电子签名、电子签  章、云签章、key 签署等签名软件的品 牌及版本清单，且至少兼容一款产品</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软件兼容（安全防护）</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杀毒软件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供应商提供兼容的杀毒软件的品牌及 版本清单，且至少兼容一款产品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身份鉴别系统</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供应商提供兼容的通过指纹、人脸识   别、Ukey 等方式对使用者身份进行验证 的系统品牌及版本清单，且至少兼容一 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日志管理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供应商提供兼容的日志管理软件品牌 及版本清单，且至少兼容一款产品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防火墙</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供应商提供兼容的网络防护、安全管理 等软件的品牌及版本清单，且至少兼容 一款产品</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软件兼容（网 络应用）</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网络会议</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供应商提供兼容的网络会议软件的品 牌及版本清单，且至少兼容一款产品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浏览器</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供应商提供兼容的浏览器的品牌及版 本清单，且至少兼容一款产品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新闻信息</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供应商提供兼容的新闻信息类软件的   品牌及版本清单，且至少兼容一款产品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社交软件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供应商提供兼容的社交软件的品牌及版本清单，且至少兼容一款产品</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软件兼容（多 媒体）</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图形图像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供应商提供兼容的图像查看、图像编辑 的品牌及版本清单，且至少兼容一款产 品</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媒体播放</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供应商提供兼容的媒体播放类软件品 牌及版本清单，且至少兼容一款产品</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音乐电台</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供应商提供兼容的多媒体类软件品牌 及版本清单，且至少兼容一款产品</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易用性要 求</w:t>
            </w:r>
          </w:p>
        </w:tc>
        <w:tc>
          <w:tcPr>
            <w:tcW w:w="72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便捷使用</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帮助提示</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操作系统提供内置系统和应用中文图 文用户手册，包括使用说明、示例、常 见故障处理等； 对需要补充解释的部分，以合适方式提 供中文提示</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both"/>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快捷键</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操作系统支持以下快捷键： &lt;Super&gt; 开始选单 &lt;Alt&gt;+&lt;Tab&gt; 遍历窗口 &lt;Shift&gt;+&lt;Alt&gt;+&lt;Tab&gt; 反向遍历窗口 &lt;Alt&gt;+&lt;F4&gt; 关闭当前窗口 &lt;Ctrl&gt;+&lt;A&gt; 全选 &lt;Ctrl&gt;+&lt;X&gt; 剪切 &lt;Ctrl&gt;+&lt;C&gt; 复制 &lt;Ctrl&gt;+&lt;V&gt; 粘贴 &lt;Ctrl&gt;+&lt;Space&gt; 开启/关闭输入法 &lt;Ctrl&gt;+&lt;Shift&gt; 切换输入法 &lt;Super&gt;+&lt;L&gt; 桌面锁定 &lt;Super&gt;+&lt;D&gt; 显示桌面 &lt;Super&gt;+&lt;E&gt; 打开文件管理器 &lt;Ctrl&gt;+&lt;Alt&gt;+&lt;Delete&gt; 退出界面</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both"/>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语音助手</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语音助手工具支持开启关闭系统应用， 如应用商店、音视频播放、记事本、计 算器等； 支持显示控制，如调高调低屏幕亮度、 开启关闭投影仪等； 支持网络控制，如开启关闭无线局域 网、开启关闭蓝牙等； 支持语音播报，以语音方式播报当前窗 口所显示的文字内容； 支持语音听写，使用语音方式通过输入 设备，以文字内容显示在当前可编辑窗 口； 支持语音翻译，支持语音方式通过输入 设备，将内容进行中英文互译； 支持音乐播放控制，如上一首、下一首、 快进等</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可靠性要 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系统稳定性</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操作系统连续 运行 72 小时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操作系统在 CPU 占用大于等于 80%，或内存占用大于等于 80%压力情况下，连续运行</w:t>
            </w:r>
            <w:r>
              <w:rPr>
                <w:rFonts w:hint="eastAsia" w:ascii="宋体" w:hAnsi="宋体" w:cs="宋体"/>
                <w:color w:val="auto"/>
                <w:kern w:val="0"/>
                <w:sz w:val="21"/>
                <w:szCs w:val="21"/>
                <w:lang w:val="en-US" w:eastAsia="zh-CN" w:bidi="ar-SA"/>
              </w:rPr>
              <w:t>72</w:t>
            </w:r>
            <w:r>
              <w:rPr>
                <w:rFonts w:hint="eastAsia" w:ascii="宋体" w:hAnsi="宋体" w:eastAsia="宋体" w:cs="宋体"/>
                <w:color w:val="auto"/>
                <w:kern w:val="0"/>
                <w:sz w:val="21"/>
                <w:szCs w:val="21"/>
                <w:lang w:val="en-US" w:eastAsia="zh-CN" w:bidi="ar-SA"/>
              </w:rPr>
              <w:t>小时无故障</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可靠性要 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检查修复</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系统修复</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操作系统提供文件系统检查与修复功能，能自动修复文件系统错误或以显式 方式提示用户进行手动文件系统修复</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可靠性要 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备份恢复</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备份还原</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操作系统提供备份还原功能： 支持系统的备份和还原； 支持全盘备份到外部存储设备；支持还原到指定备份点；支持保留用户数据的系统还原；支持系统无法正常进入状态时，可对系 统进行还原</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可维护性 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bCs/>
                <w:kern w:val="0"/>
                <w:sz w:val="21"/>
                <w:szCs w:val="21"/>
                <w:lang w:val="en-US" w:eastAsia="zh-CN" w:bidi="ar-SA"/>
              </w:rPr>
            </w:pPr>
            <w:r>
              <w:rPr>
                <w:rFonts w:hint="eastAsia" w:ascii="宋体" w:hAnsi="宋体" w:eastAsia="宋体" w:cs="宋体"/>
                <w:color w:val="auto"/>
                <w:kern w:val="0"/>
                <w:sz w:val="21"/>
                <w:szCs w:val="21"/>
                <w:lang w:val="en-US" w:eastAsia="zh-CN" w:bidi="ar-SA"/>
              </w:rPr>
              <w:t>系统维护</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日志管理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操作系统提供日志管理工具： 支持图形化显示； 支持对系统日志信息的显示和刷新； 支持对日志文件的查找和导出； 支持对特定时间段内的日志进行筛选； 支持系统日志定期清除功能</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系统升级</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操作系统支持系统增量升级功能，对系 统部件、安全补丁等升级； 支持在线升级和离线升级； 升级不得修改破坏用户数据； 升级不得影响原有软硬件兼容性； 提供升级回退机制，能卸载已升级的软 件包，恢复系统原有状态； 如升级为不可回退，则系统升级前以显 式的提示告知用户</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交付方式</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交付方式</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操作系统支持光盘、USB 闪存盘、镜像 文件（下载）等交付方式</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产品维护服务 周期</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产品维护周期</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产品自发布之日起至产品停止功能升  级（包含不限于新特性、新硬件支持、 问题修复、安全补丁等）之日止≥5 年</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产品延伸服务 周期</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产品停止功能升级之日起至产品停止   功能维护（包括问题修复、安全补丁等） 之日止≥4 年</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产品延伸安全 服务周期</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产品功能维护停止之日起至产品停止   安全维护（包括中高风险漏洞修复）之 日止≥2 年</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产品售后服务 周期</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≥6 年</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售后服务</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原厂服务</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服务由操作系统厂商的正式员工提供，不由代理商提供</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服务热线电话</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操作系统厂商为最终用户提供工作日每日不少于 8h（应覆盖一般工作时间， 具体时间由企业标准给出）中文技术服务热线</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技术服务标准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操作系统厂商提供工作日每日不少于 8h 技术支持服务</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定制优化增值服 务</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操作系统厂商提供代码级定制优化服 务</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技术服务时效</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操作系统厂商满足同城4h、异地 12h 响应要求，两个工作日解决问题，对于未能解决的问题和故障提供可行的升级方案</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技术服务保障</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发生非人为因素故障，在七日内由操作 系统厂商原厂人员免费对产品进行补充或更换</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交付与安装调试</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现场服务</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单次采购 500 套及以上时提供原厂团队驻场服务</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配套资料</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操作系统厂商交付产品时提供配套的   技术资料，包括但不限于系统说明文   件、用户手册（用户安装、操作、维护、 故障排除）等</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系统更换</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系统更换</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服务期内，操作系统厂商支持版本免费更换（注：更换后不延长服务期）</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厂商能力要求</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服务团队</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操作系统厂商建立全国技术服务体系和服务团队，为客户提供专业的原厂中 文服务</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供应保障 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数据上行安全 保障</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数据收集安全 保障</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除用户授权采集的信息外不采集其他数据，相关信息采集无安全风险，相关 数据存储在大陆境内</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供应保障 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数据下行安全 保障</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数据供给安全 保障</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数据供给安全保障：涉及数据下载的线上服务物理服务器不出境，包括代码仓 库、系统补丁、安全补丁、服务网站等</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供应保障 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代码无风险</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代码无风险</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操作系统厂商可提供源代码，源代码可 供第三方机构审查，开源许可合规，代码知识产权无风险，无恶意安全漏洞或 后门，代码可追溯、可重构</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基本要求</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基本要求3</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操作系统应当符合安全可靠测评要求</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密码算法支持</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密码算法实现</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 GM/T 0002 、GM/T 0003 和 GM/T 0004 规定的密码算法运算</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随机数生成</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随机数质量符合 GM/T 0005《随机性检 测规范》或 GB/T32915《信息安全技术 二元序列随机性检测方法》</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内置数字证书</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操作系统内置国家电子认证根 CA 的根 证书</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密码协议实现</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操作系统支持符合 GB/T 38636—2020 的 TLCP</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安全管理工具</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安全管理工具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操作系统提供安全管理工具，包括帐户 安全、网络防护、病毒防护、应用程序 执行控制</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身份鉴别</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生物特征识别 管理</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操作系统支持两种及以上的生物特征 类型鉴别，如指纹、人脸； 支持使用生物特征进行命令行、图形化 提权操作的身份鉴别； 支持使用生物特征进行系统登录操作 的身份鉴别； 支持用户管理自己的生物特征信息</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身份鉴别服务</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操作系统用户标识使用帐户名和帐户 ID，在操作系统的整个生存周期内帐户 标识具有唯一性； 支持配置帐户口令复杂度校验及强口令管理； 支持帐户口令有效期配置； 支持口令鉴别失败控制； 支持口令加密算法配置，帐户口令进行 加密后以不可逆的密文形式保存； 支持禁止根帐户(root)远程登录设置</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访问控制</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自主访问控制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允许客体拥有者以普通帐户决定并控 制对客体的访问，并阻止非授权帐户对客体的访问普通用户缺省拥有新建、读写和删除私有目录下文件的权限；支持细粒度的自主访问控制，将访问控 制的粒度控制在指定帐户，对系统中的每一个客体，实现由客体拥有者以指定帐户方式确定其对该客体的访问权限，而其他同组帐户或非同组的帐户和用户组对该客体的访问权则由客体拥有者授予</w:t>
            </w:r>
          </w:p>
        </w:tc>
      </w:tr>
      <w:tr>
        <w:tblPrEx>
          <w:tblCellMar>
            <w:top w:w="0" w:type="dxa"/>
            <w:left w:w="108" w:type="dxa"/>
            <w:bottom w:w="0" w:type="dxa"/>
            <w:right w:w="108" w:type="dxa"/>
          </w:tblCellMar>
        </w:tblPrEx>
        <w:tc>
          <w:tcPr>
            <w:tcW w:w="646"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强制访问控制</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操作系统支持对应用程序的访问控制与资源限制，包括对文件、网络等客体的访问控制；支持应用安装控制、应用执行控制</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安全审计</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操作系统能对身份鉴别的使用、自主访 问控制、标记和强制访问控制策略的修 改等生成审计日志； 审计记录包括事件类型、事件发生的日 期、触发事件的帐户、事件成功或失败 等字段； 支持审计日志查询和导出功能设置</w:t>
            </w:r>
          </w:p>
        </w:tc>
      </w:tr>
      <w:tr>
        <w:tblPrEx>
          <w:tblCellMar>
            <w:top w:w="0" w:type="dxa"/>
            <w:left w:w="108" w:type="dxa"/>
            <w:bottom w:w="0" w:type="dxa"/>
            <w:right w:w="108" w:type="dxa"/>
          </w:tblCellMar>
        </w:tblPrEx>
        <w:tc>
          <w:tcPr>
            <w:tcW w:w="6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728"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b/>
                <w:bCs/>
                <w:kern w:val="0"/>
                <w:sz w:val="21"/>
                <w:szCs w:val="21"/>
                <w:lang w:val="en-US" w:eastAsia="zh-CN" w:bidi="ar-SA"/>
              </w:rPr>
            </w:pPr>
            <w:r>
              <w:rPr>
                <w:rFonts w:hint="eastAsia" w:ascii="宋体" w:hAnsi="宋体" w:eastAsia="宋体" w:cs="宋体"/>
                <w:color w:val="auto"/>
                <w:kern w:val="0"/>
                <w:sz w:val="21"/>
                <w:szCs w:val="21"/>
                <w:lang w:val="en-US" w:eastAsia="zh-CN" w:bidi="ar-SA"/>
              </w:rPr>
              <w:t>防火墙工具</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基本要求</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操作系统支持开启或关闭防火墙； 支持添加防火墙规则，至少包括名称、 协议、地址和端口； 提供不同场景下的缺省防火墙配置，如 公共、专用和自定义；支持不同的访问策略，包括允许、拒绝</w:t>
            </w:r>
          </w:p>
        </w:tc>
      </w:tr>
      <w:tr>
        <w:tblPrEx>
          <w:tblCellMar>
            <w:top w:w="0" w:type="dxa"/>
            <w:left w:w="108" w:type="dxa"/>
            <w:bottom w:w="0" w:type="dxa"/>
            <w:right w:w="108" w:type="dxa"/>
          </w:tblCellMar>
        </w:tblPrEx>
        <w:tc>
          <w:tcPr>
            <w:tcW w:w="646"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p>
        </w:tc>
        <w:tc>
          <w:tcPr>
            <w:tcW w:w="728"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扩展要求</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提供一键关闭远程访问功能</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7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漏洞管理</w:t>
            </w:r>
          </w:p>
        </w:tc>
        <w:tc>
          <w:tcPr>
            <w:tcW w:w="142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漏洞编号</w:t>
            </w:r>
          </w:p>
        </w:tc>
        <w:tc>
          <w:tcPr>
            <w:tcW w:w="220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操作系统支持漏洞编号，每个漏洞独立 编号，可直接使用 NVDB、CNVD 或 CVE编号； 漏洞提醒，发现或获悉漏洞信息时，通 过系统推送、电子邮件或官方网站等方 式通知用户； 漏洞修复，对已发现的安全漏洞通过补 丁等方式对系统漏洞进行修复； 漏洞列表，提供每个版本已修复的漏洞 列表，并提供命令或网页等方式方便用 户查询漏洞及其修复情况</w:t>
            </w:r>
          </w:p>
        </w:tc>
      </w:tr>
    </w:tbl>
    <w:p>
      <w:pPr>
        <w:pStyle w:val="7"/>
        <w:rPr>
          <w:rFonts w:hint="default"/>
          <w:lang w:val="en-US" w:eastAsia="zh-CN"/>
        </w:rPr>
      </w:pPr>
    </w:p>
    <w:p>
      <w:pPr>
        <w:pStyle w:val="7"/>
        <w:rPr>
          <w:rFonts w:hint="eastAsia"/>
          <w:lang w:val="en-US" w:eastAsia="zh-CN"/>
        </w:rPr>
      </w:pPr>
      <w:r>
        <w:rPr>
          <w:rFonts w:hint="eastAsia"/>
          <w:lang w:val="en-US" w:eastAsia="zh-CN"/>
        </w:rPr>
        <w:t>附件3：台式计算机参数</w:t>
      </w:r>
    </w:p>
    <w:tbl>
      <w:tblPr>
        <w:tblStyle w:val="5"/>
        <w:tblpPr w:leftFromText="180" w:rightFromText="180" w:vertAnchor="text" w:horzAnchor="page" w:tblpX="1683" w:tblpY="441"/>
        <w:tblOverlap w:val="never"/>
        <w:tblW w:w="5533" w:type="pct"/>
        <w:tblInd w:w="0" w:type="dxa"/>
        <w:tblLayout w:type="fixed"/>
        <w:tblCellMar>
          <w:top w:w="0" w:type="dxa"/>
          <w:left w:w="108" w:type="dxa"/>
          <w:bottom w:w="0" w:type="dxa"/>
          <w:right w:w="108" w:type="dxa"/>
        </w:tblCellMar>
      </w:tblPr>
      <w:tblGrid>
        <w:gridCol w:w="1056"/>
        <w:gridCol w:w="1569"/>
        <w:gridCol w:w="2710"/>
        <w:gridCol w:w="4095"/>
      </w:tblGrid>
      <w:tr>
        <w:tblPrEx>
          <w:tblCellMar>
            <w:top w:w="0" w:type="dxa"/>
            <w:left w:w="108" w:type="dxa"/>
            <w:bottom w:w="0" w:type="dxa"/>
            <w:right w:w="108" w:type="dxa"/>
          </w:tblCellMar>
        </w:tblPrEx>
        <w:tc>
          <w:tcPr>
            <w:tcW w:w="5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1"/>
                <w:szCs w:val="21"/>
                <w:lang w:val="en-US" w:eastAsia="zh-CN"/>
              </w:rPr>
            </w:pPr>
            <w:r>
              <w:rPr>
                <w:rFonts w:hint="eastAsia" w:ascii="宋体" w:hAnsi="宋体" w:cs="宋体"/>
                <w:b/>
                <w:bCs/>
                <w:kern w:val="0"/>
                <w:sz w:val="21"/>
                <w:szCs w:val="21"/>
                <w:lang w:val="en-US" w:eastAsia="zh-CN"/>
              </w:rPr>
              <w:t>指标分类</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一级指标</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 xml:space="preserve">二级指标 </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指标要求</w:t>
            </w:r>
          </w:p>
        </w:tc>
      </w:tr>
      <w:tr>
        <w:tblPrEx>
          <w:tblCellMar>
            <w:top w:w="0" w:type="dxa"/>
            <w:left w:w="108" w:type="dxa"/>
            <w:bottom w:w="0" w:type="dxa"/>
            <w:right w:w="108" w:type="dxa"/>
          </w:tblCellMar>
        </w:tblPrEx>
        <w:tc>
          <w:tcPr>
            <w:tcW w:w="5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 信息</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供应商给出 CPU 信息，包含 CPU 型号、物理核心数、主频、末级缓存容量、线程数、热设计功耗及内存的最高速率、通道数和位宽</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内存配置容量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≥16GB</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内存类型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DDR4/LPDDR4/LPDDR4X 及以上内存类型</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内存条配置数量（板载内存不涉及）</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主板集成模块</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集成资源扩展模块、计算处理模块、音频扩展模块等，主板的互联拓扑可通过处理器或交换电路实现</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主板支持的 CPU和内存情况</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供应商给出主板支持的 CPU 和内存型号和数量</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主板内PCIe 插槽数量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PCIe 插槽数量不少于3个</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特殊孔位及接口</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a）预留满足 USB3.0 数据传输规范的接口，工作电压 5V，最大过电流应不小于3A；b) 预留多功能导入装置板卡安装孔位，采用内置方式与主机一体化集成，容量不小于 145mm×125mm×16.5mm （长×宽×高）</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主板其他内置接口</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供应商给出相关 SATA、M.2、USB 接口数量及占用状态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单内存插槽最大可支持容量（板载内存不涉及）</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≥8GB</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内存插槽满配时提供的最高内存总容量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≥16GB</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存储设备规格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固态盘数量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≥1个</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固态存储容量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≥512GB</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机械硬盘数量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≥1个</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机械硬盘总容量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≥1TB</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机械硬盘转速</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≥5400rpm</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机械硬盘接口协议</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SATA3.0 及以上或 SAS3.0 及以上接口</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机械硬盘形态</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2.5 英寸或 3.5 英寸等</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固态存储接口协议</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UFS/SATA/PCIe/NVMe 等类型接口协议</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固态存储形态</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采用插卡或板载等形态，可选用符合M.2 或 2.5 寸 SATA 或 mSATA 等标准的插卡形态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存储设备扩展盘位</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存储设备其他参数要求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a)固态盘应符合 SJ/T 11654 相关规定；b)机械硬盘准备时间应不大于30s；侧面固定螺丝孔数量可为 4 孔或 6 孔；工作状态环境温度应满足 5℃~55℃ ;其它参数应符合GB/T 12628 相关规定</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显卡类型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独立显卡</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独立显卡显存类型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显存类型应为DDR3/DDR4/GDDR5/GDDR6/LPDDR4</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独立显卡显存位宽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显存位宽≥64 位</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独立显卡显存容量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显存容量≥2GB</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独立显卡接口协议</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PCIe 协议版本大于等于 2.0 或 HT（HyperTransport）协议版本大于等于 3.0 的独立显卡接口协议</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显示设备规格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显示屏屏占比</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≥80%</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显示屏分辨率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≥1920x1080</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显示屏像素密度</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≥85 像素/英寸</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显示屏可视角度</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水平≥170 °</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显示屏尺寸</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≥23.8英寸</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显示屏屏幕比例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16:9/3:2/21:9/16:10 等</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显示器外观颜色</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黑色</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显示屏防蓝光</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支持防蓝光模式，蓝光加权辐射亮度比应≤0.0012W/(·cd·sr)（瓦每坎特拉每球面度）</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显示屏低频闪</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显示屏应支持低频闪≤-35dB</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显示屏防炫目</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显示屏镜面反射率≤10%</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外设规格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传声器数量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扬声器数量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鼠标数量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≥1个</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≥1个</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摄像头数量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光驱数量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≥1个</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键盘按键数目</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61 键/86 键/101 键/104 键等</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摄像头像素</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摄像头分辨率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扬声器功率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扬声器频率范围</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扬声器总谐波失真</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扬声器最大声压级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键盘连接方式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有线</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键盘键程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2.3mm ~ 4.0mm</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键盘按键压力</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按键压力应在 0.54 N±0.14N</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有线键盘连接线</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≥1.5 米</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键盘颜色</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黑色</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键盘其他要求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键盘外观结构、连接方式、主要功能、安全、电磁兼容性、可靠性应符合GB/T14081 的相关规定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鼠标连接方式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有线</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有线鼠标连接线</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≥1.5 米</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鼠标 DPI分辨率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800~1600</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鼠标颜色</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黑色、银灰等商务色系</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鼠标其他要求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其它参数应符合GB/T 26245 的相关规定</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内置光驱</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内置8X DVD-RW光驱</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网络设备规格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有线网卡数量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无线网卡及天线数量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单无线网卡天线数量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外部接口规格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USB 接口数量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USB接口总数≥9个，机箱前面板应提供不少于 3 个 USB 接口（含 2 个 USB3.0 及以上接口）</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USB母座接口要求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视频接口数量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至少支持VGA、HDMI、DVI、DP、Type-C中2种显示接口，并与显示器接口相匹配；</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音频接口数量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存储卡接口数量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产品规格</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整机基础规格</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整机外观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 产品表面不应有凹痕、划伤、裂缝、变形和污染等。表面涂层均匀，不应起泡、龟裂、脱落和磨损，金属零部件无锈蚀及其它机械损伤；  b) 产品表面说明功能的文字、符号、标志，应清晰、端正、牢固</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状态指示灯</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在产品显著位置提供状态指示功能，如运行状态，并由供应商提供详细参数</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整机结构</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 机箱应符合 GB/T 4208、GB/T 26246的相关规定；  b) 产品内部结构应符合通用部件的安装需求；  c) 所有输入输出接口应符合相关国家或行业标准；  d) 产品零部件应紧固无松动，可插拔部件应可靠连接，开关、按钮和其它控制部件应灵活可靠，布局应方便使用；  e) 所有 I/O 连接器及需插接线缆的部位应预留采购人操作空间，方便插拔解锁与插拔线缆；  f) 可插拔板卡插槽部位应预留安装、拆卸或更换板卡空间；  g) 拆装可能接触到的金属剪口或金属尖角部位应做防划伤处理，以保证安全；  h) 整机内部走线应规整，固线结构和位置要合理可靠并做防割线处理，需便于理线和插拔操作，走线应不影响系统各主要部件组装和拆卸；  i) 如需通过孔走线，过线孔应做防割线理；  j) 各插头位置和插拔方向应合理，应做到插拔无障碍设计，具备防呆设计，有效避免误操作；  k) 各主要部件拆装无障碍，使用常规工具拆装，无特殊拆装工具需求；  l) 各主要部件拆装步骤要少，各自拆装需避免相互干扰；  m) 对于整机或零部件外表面为高亮面的，应粘贴保护膜，保护膜需粘贴牢固，运输、组装等过程不易脱落，撕下无残留；  n) 其它要求应符合GB/T 9813.1的相关规定。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机箱防护要求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机箱应符合 GB/T 4208 中 IP20 防护要求</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整机噪音</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产品工作在空闲状态下，产品的声功率级应不超过 4.5 Bel</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整机散热</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在环境温度 25℃及处理器满载情况下，产品表面温度应符合如下要求：  a) 出风口在机箱后面板情况下，出风口温度不高于55℃ ;  b) 可触及面温度不高于45℃ ;  c) 显示器表面温度：显示屏不高于38℃ , 显示屏上下灯带位置温度（如涉及）不高于40℃ , 出风口温度不高于 45℃</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整机能效限定值</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产品能效限定值应达到 GB 28380-2012标准中能效等级2级及以上</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机身材质</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金属</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机身颜色</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黑色</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机箱尺寸容量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机箱体积应不大于15L</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性能要求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CPU性能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CPU物理核数</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CPU主频</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≥3.0GHz</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CPU末级缓存容量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≥16MB</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 支持的内存最高速率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≥2666MT/s</w:t>
            </w:r>
          </w:p>
        </w:tc>
      </w:tr>
      <w:tr>
        <w:tblPrEx>
          <w:tblCellMar>
            <w:top w:w="0" w:type="dxa"/>
            <w:left w:w="108" w:type="dxa"/>
            <w:bottom w:w="0" w:type="dxa"/>
            <w:right w:w="108" w:type="dxa"/>
          </w:tblCellMar>
        </w:tblPrEx>
        <w:tc>
          <w:tcPr>
            <w:tcW w:w="5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性能要求</w:t>
            </w:r>
          </w:p>
        </w:tc>
        <w:tc>
          <w:tcPr>
            <w:tcW w:w="8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内存性能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内存读写速率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≥2666MT/s</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性能要求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显卡性能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显示分辨率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≥1920x1080</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显卡显示芯片核心频率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≥300MHz</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显存等效频率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≥1000MT/s</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显卡可支持多屏同时显示数量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显卡应支持 2 块屏幕同时显示，分辨率应不低于1920×1080</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性能要求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显示设备性能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显示屏刷新率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≥75Hz</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显示屏位深</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 位</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显示屏色域</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≥99% sRGB</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显示屏色准</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△E ≤ 4</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显示屏响应时间</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≤8ms</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显示屏亮度</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≥250 尼特</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显示屏亮度一致性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≥70%</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显示屏对比度</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≥500：1</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显示屏其他参数</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其它参数应符合SJ/T 11292 的相关规定</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性能要求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网络设备性能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有线网卡速率</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最高速率应不低于 1000Mbps，应支持10Mbps、100Mbps、1000Mbps 速率自适应，支持IPV6网络协议</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支持无线网络通信技术协议</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无线网卡频宽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内存扩展接口(板载内存不涉及)</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≥2个</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存储扩展接口(板载存储不涉及)</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供应商给出主板支持存储扩展接口类型，如 UFS3.0、SATA3.0、SAS3.0、M.2等类型接口</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 USB瞬间过流保护</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支持有瞬间过流保护功能</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主板防静电保护</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支持防静电保护功能</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I/O接口功能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显卡外接显示接口</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至少支持VGA、HDMI、DVI、DP、Type-C中2种显示接口，并与显示器接口相匹配；</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独立显卡数量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显示设备功能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显示器接口</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显示器应与显卡外接显示接口匹配</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显示器支架</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显示器应提供显示器支架，根据采购人需求支持屏幕旋转、升降等</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显示器参数调节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a)提供 OSD 选单按钮用于调节色彩、模式等；  b)支持色温、亮度、对比度调节</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外设功能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摄像头物理隐私保护开关</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传声器降噪</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键盘背光</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光驱功能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光驱应支持只读、刻录等类型；最大读取速度 CD 不低于 24×150KB/s；最大读取速度 DVD 不低于8×358KB/s；最大刻录速度CD 不低于24×150KB/s；最大刻录速度 DVD 不低于6×1358KB/s；兼容光盘类型包含只读光盘、可读写光盘、可擦写光盘等</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存储功能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通过 SATA 固态存储/PCIe 固态存储/UFS 固态存储/SATA 硬磁盘等存储部件提供存储功能</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内置控制器固态存储加密</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固态存储通过内置控制器硬件支持加密，不依赖处理器，保障数据安全性，但不得影响存储性能。  a) 支持加密功能，且加密功能开启不影响SSD 读写性能；  b) 支持固件加密、安全启动和安全升级；  c) 支持数据的安全擦除</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网络设备功能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网络功能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a)支持网络连接、网络开启/关闭功能；b)支持访问网络和数据交换功能</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无线网卡频段</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物理开关</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数据传输</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支持数据传输能力，并提供数据流量和异常日志记录功能</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蓝牙协议</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有线网卡接口类型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RJ45接口</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无线网卡标准</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网络设备拆装</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网络设备支持物理拆装</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外部接口功能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音频接口类型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支持3.5mm孔径3段式或</w:t>
            </w:r>
            <w:r>
              <w:rPr>
                <w:rFonts w:hint="eastAsia" w:ascii="宋体" w:hAnsi="宋体" w:cs="宋体"/>
                <w:color w:val="auto"/>
                <w:kern w:val="0"/>
                <w:sz w:val="21"/>
                <w:szCs w:val="21"/>
                <w:lang w:val="en-US" w:eastAsia="zh-CN" w:bidi="ar-SA"/>
              </w:rPr>
              <w:t>4</w:t>
            </w:r>
            <w:r>
              <w:rPr>
                <w:rFonts w:hint="eastAsia" w:ascii="宋体" w:hAnsi="宋体" w:eastAsia="宋体" w:cs="宋体"/>
                <w:color w:val="auto"/>
                <w:kern w:val="0"/>
                <w:sz w:val="21"/>
                <w:szCs w:val="21"/>
                <w:lang w:val="en-US" w:eastAsia="zh-CN" w:bidi="ar-SA"/>
              </w:rPr>
              <w:t>段式接口</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视频接口类型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至少支持VGA、HDMI、DVI、DP、Type-C中2种显示接口，并与显示器接口相匹配</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HDMI、DP、Type-C 显示接口要求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若提供 HDMI 或 DP 或 Type-C 作为显示接口，应支持音频和视频同步输出</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其他接口</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主板原生串行接口，可实现 GB/T 6107的功能</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存储卡接口类型</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电源功能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电源线适配能力</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电源适配器电线组件应符合GB/T15934 的要求，可拆线的插头和连接器可以不做要求</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操作系统及软件功能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中文信息处理要求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 18030 的相关规定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操作系统备份及还原功能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支持操作系统备份及还原功能</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固件备份还原能力</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支持备份及还原固件的功能</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操作系统及驱动升级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支持通过网络、闪存盘等方式对操作系统、驱动进行升级</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固件升级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支持通过网络、闪存盘等方式对固件进行升级</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BIOS 支持关闭通讯接口</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BIOS 关闭以太网及 USB 接口</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固件查看信息</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支持查看固件版本、内存信息、主板信息、处理器信息和系统时间信息等功能</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固件设置启动顺序</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支持设置启动顺序功能，并按照设置的启动顺序启动</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固件设置口令</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支持设置口令、修改口令、验证口令功能</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固件设置网络引导</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支持网络引导启动和关闭功能</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生物识别功能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指纹识别</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人脸识别</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静脉识别</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本项目不需要</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功能要求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硬件加速功能</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NPU/GPU等AI加速模块</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NPU/GPU 等AI加速模块</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视频编解码加速模块</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支持视频编解码加速模块</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影像处理加速模块</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支持影像处理加速模块</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可靠性要求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存储设备可靠性</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固态存储寿命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TBW ≥ 80TB（条件：240GB 硬盘容量）</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机械硬盘寿命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通电时间≥5 万小时</w:t>
            </w:r>
          </w:p>
        </w:tc>
      </w:tr>
      <w:tr>
        <w:tblPrEx>
          <w:tblCellMar>
            <w:top w:w="0" w:type="dxa"/>
            <w:left w:w="108" w:type="dxa"/>
            <w:bottom w:w="0" w:type="dxa"/>
            <w:right w:w="108" w:type="dxa"/>
          </w:tblCellMar>
        </w:tblPrEx>
        <w:tc>
          <w:tcPr>
            <w:tcW w:w="5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可靠性要求</w:t>
            </w:r>
          </w:p>
        </w:tc>
        <w:tc>
          <w:tcPr>
            <w:tcW w:w="8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显示设备可靠性</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显示屏屏幕失效点</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9813.2 的要求</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可靠性要求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外设可靠性</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键盘按键寿命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≥1000 万次</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鼠标按键寿命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≥500 万次</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键盘鼠标线材寿命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键盘鼠标所用线材经±60 °弯折不低于 3000 次，功能、外观完好</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风扇寿命</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 万小时</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可靠性要求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整机可靠性要求</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电磁兼容性要求的抗扰度</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9254.2 的规定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环境条件要求的气候环境适应性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9813.1 中规定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环境条件要求的振动适应性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9813.1 中规定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环境条件要求的冲击适应性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9813.1 中规定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环境条件要求的碰撞适应性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9813.1 中规定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环境条件要求的运输包装件跌落适应性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9813.1 中规定</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MTBF测试</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MTBF(m1)≥50万小时</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兼容要求</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常用软件兼容</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支持流式软件、版式软件、浏览器、邮件采购人端、解压软件、多媒体、图形图像处理等常用软件</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数据库兼容</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 3个及以上厂商的数据库产品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中间件兼容</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 3 个及以上厂商中间件产品</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平台软件兼容</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 3 个及以上厂商云计算及大数据平台</w:t>
            </w:r>
          </w:p>
        </w:tc>
      </w:tr>
      <w:tr>
        <w:tblPrEx>
          <w:tblCellMar>
            <w:top w:w="0" w:type="dxa"/>
            <w:left w:w="108" w:type="dxa"/>
            <w:bottom w:w="0" w:type="dxa"/>
            <w:right w:w="108" w:type="dxa"/>
          </w:tblCellMar>
        </w:tblPrEx>
        <w:tc>
          <w:tcPr>
            <w:tcW w:w="5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包装及运输要求</w:t>
            </w:r>
          </w:p>
        </w:tc>
        <w:tc>
          <w:tcPr>
            <w:tcW w:w="8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包装及运输要求</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标志、包装、运输和贮存</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 GB/T 9813.1 和商品包装政府采购需求标准的相关规定</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服务要求</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配置检查工具</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供应商提供自检测试工具</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服务响应</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a)供应商提供电话、电子邮件、远程连接等多种形式服务；  b)供应商提供同城4h、异地 12h 技术响应服务，2 个工作日解决问题，对于未能解决的问题和故障应提供可行的升级方案，并提供周转设备或更换设备；  c)建立全国技术服务体系和服务团体，符合专业服务体系标准要求，提供原厂中文服务；  d)服务周期内提供产品的维修、换件和升级服务</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服务周期</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 设备停产后应继续提供质量保障服务（含备品备件），服务终止时间与最后一批设备交付时间间隔不低于3年；  b) 产品停止服务时间应提前 1 年告知；  c) 应明确产品发布日期</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预装操作系统</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预装通过安全可靠测评并符合桌面操作系统政府采购需求标准的正版操作系统，并根据用户实际使用需求在最终用户现场安装流式软件、版式软件及杀毒软件等办公软件。</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培训服务</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供应商提供培训材料、产品手册、培训视频等培训相关内容</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典型问题解决手册</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供应商提供典型问题解决说明文档或视频</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厂家升级软件与扩容服务</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供应商提供上门升级部件/软件与扩容的增值服务</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整机质量服务要求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免费服务周期（含换件和维修）应不小于3年</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合格证书要求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供应商提供产品合格证</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开箱组装/使用指导要求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供应商提供开箱组装/使用指导</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驱动下载服务要求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供应商提供驱动光盘或下载方式</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兼容适配软件下载服务要求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供应商提供兼容适配软件下载渠道（光盘、网站）</w:t>
            </w:r>
          </w:p>
        </w:tc>
      </w:tr>
      <w:tr>
        <w:tblPrEx>
          <w:tblCellMar>
            <w:top w:w="0" w:type="dxa"/>
            <w:left w:w="108" w:type="dxa"/>
            <w:bottom w:w="0" w:type="dxa"/>
            <w:right w:w="108" w:type="dxa"/>
          </w:tblCellMar>
        </w:tblPrEx>
        <w:trPr>
          <w:trHeight w:val="891" w:hRule="atLeast"/>
        </w:trPr>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跨架构平台应用兼容</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供应商提供跨架构平台的应用兼容工具，支持一种或者一种以上不同架构平台的应用</w:t>
            </w:r>
          </w:p>
        </w:tc>
      </w:tr>
      <w:tr>
        <w:tblPrEx>
          <w:tblCellMar>
            <w:top w:w="0" w:type="dxa"/>
            <w:left w:w="108" w:type="dxa"/>
            <w:bottom w:w="0" w:type="dxa"/>
            <w:right w:w="108" w:type="dxa"/>
          </w:tblCellMar>
        </w:tblPrEx>
        <w:trPr>
          <w:trHeight w:val="1319" w:hRule="atLeast"/>
        </w:trPr>
        <w:tc>
          <w:tcPr>
            <w:tcW w:w="5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供应保障要求</w:t>
            </w:r>
          </w:p>
        </w:tc>
        <w:tc>
          <w:tcPr>
            <w:tcW w:w="8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供应链合规性</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产品部件保障</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供应商保障产品主要部件，提供6年的备件服务能力（自购买之日起）</w:t>
            </w:r>
            <w:r>
              <w:rPr>
                <w:rFonts w:hint="eastAsia" w:ascii="宋体" w:hAnsi="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或提供可兼容原设备的升级换代产品</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供应保障要求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供应链质量</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抗干扰性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当产品部件出现供应风险时，供应商应通知采购人并提供风险应对方案确保产品的服务保障</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供应能力证明</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供应商提供供应链稳定承诺书，确保产品的部件在产品服务周期内稳定供货</w:t>
            </w:r>
          </w:p>
        </w:tc>
      </w:tr>
      <w:tr>
        <w:tblPrEx>
          <w:tblCellMar>
            <w:top w:w="0" w:type="dxa"/>
            <w:left w:w="108" w:type="dxa"/>
            <w:bottom w:w="0" w:type="dxa"/>
            <w:right w:w="108" w:type="dxa"/>
          </w:tblCellMar>
        </w:tblPrEx>
        <w:tc>
          <w:tcPr>
            <w:tcW w:w="55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8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关键部件安全要求</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关键部件安全要求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CPU和操作系统等关键部件应当符合安全可靠测评要求</w:t>
            </w:r>
          </w:p>
        </w:tc>
      </w:tr>
      <w:tr>
        <w:tblPrEx>
          <w:tblCellMar>
            <w:top w:w="0" w:type="dxa"/>
            <w:left w:w="108" w:type="dxa"/>
            <w:bottom w:w="0" w:type="dxa"/>
            <w:right w:w="108" w:type="dxa"/>
          </w:tblCellMar>
        </w:tblPrEx>
        <w:tc>
          <w:tcPr>
            <w:tcW w:w="559"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安全要求</w:t>
            </w:r>
          </w:p>
        </w:tc>
        <w:tc>
          <w:tcPr>
            <w:tcW w:w="831"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整机安全性要求</w:t>
            </w: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密码算法实现</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CPU 芯片应符合 GM/T 0008 的相关规定，或芯片密码模块应符合GB/T 37092或 GM/T 0028 的相关规定</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USB 端口管控</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 USB 端口管控</w:t>
            </w:r>
          </w:p>
        </w:tc>
      </w:tr>
      <w:tr>
        <w:tblPrEx>
          <w:tblCellMar>
            <w:top w:w="0" w:type="dxa"/>
            <w:left w:w="108" w:type="dxa"/>
            <w:bottom w:w="0" w:type="dxa"/>
            <w:right w:w="108" w:type="dxa"/>
          </w:tblCellMar>
        </w:tblPrEx>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安全物理锁</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支持安全物理锁</w:t>
            </w:r>
          </w:p>
        </w:tc>
      </w:tr>
      <w:tr>
        <w:tblPrEx>
          <w:tblCellMar>
            <w:top w:w="0" w:type="dxa"/>
            <w:left w:w="108" w:type="dxa"/>
            <w:bottom w:w="0" w:type="dxa"/>
            <w:right w:w="108" w:type="dxa"/>
          </w:tblCellMar>
        </w:tblPrEx>
        <w:trPr>
          <w:trHeight w:val="2471" w:hRule="atLeast"/>
        </w:trPr>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信息安全基本要求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a) 产品应符合 GB/T 39276 的 5.2 的规定；  b) 生产厂商应建立漏洞跟踪表，保证产品版本涉及到的漏洞(如驱动程序等)可查看； c) 产品不得包含已知的恶意代码或漏洞，不存在未声明的指令、功能、接口</w:t>
            </w:r>
          </w:p>
        </w:tc>
      </w:tr>
      <w:tr>
        <w:tblPrEx>
          <w:tblCellMar>
            <w:top w:w="0" w:type="dxa"/>
            <w:left w:w="108" w:type="dxa"/>
            <w:bottom w:w="0" w:type="dxa"/>
            <w:right w:w="108" w:type="dxa"/>
          </w:tblCellMar>
        </w:tblPrEx>
        <w:trPr>
          <w:trHeight w:val="1057" w:hRule="atLeast"/>
        </w:trPr>
        <w:tc>
          <w:tcPr>
            <w:tcW w:w="559" w:type="pct"/>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831" w:type="pct"/>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固件安全启动</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支持固件安全启动功能，固件启动过程中只有通过启动校验才能正常启动</w:t>
            </w:r>
          </w:p>
        </w:tc>
      </w:tr>
      <w:tr>
        <w:tblPrEx>
          <w:tblCellMar>
            <w:top w:w="0" w:type="dxa"/>
            <w:left w:w="108" w:type="dxa"/>
            <w:bottom w:w="0" w:type="dxa"/>
            <w:right w:w="108" w:type="dxa"/>
          </w:tblCellMar>
        </w:tblPrEx>
        <w:tc>
          <w:tcPr>
            <w:tcW w:w="559"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p>
        </w:tc>
        <w:tc>
          <w:tcPr>
            <w:tcW w:w="831"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p>
        </w:tc>
        <w:tc>
          <w:tcPr>
            <w:tcW w:w="1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限用物质的限量要求</w:t>
            </w:r>
          </w:p>
        </w:tc>
        <w:tc>
          <w:tcPr>
            <w:tcW w:w="217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符合GB/T26572中规定</w:t>
            </w:r>
          </w:p>
        </w:tc>
      </w:tr>
    </w:tbl>
    <w:p>
      <w:pPr>
        <w:pStyle w:val="7"/>
        <w:rPr>
          <w:rFonts w:hint="default"/>
          <w:lang w:val="en-US" w:eastAsia="zh-CN"/>
        </w:rPr>
      </w:pPr>
    </w:p>
    <w:p>
      <w:pPr>
        <w:pStyle w:val="7"/>
        <w:rPr>
          <w:rFonts w:hint="eastAsia"/>
          <w:lang w:eastAsia="zh-CN"/>
        </w:rPr>
      </w:pPr>
    </w:p>
    <w:p>
      <w:pPr>
        <w:numPr>
          <w:ilvl w:val="0"/>
          <w:numId w:val="2"/>
        </w:numPr>
        <w:spacing w:line="360" w:lineRule="auto"/>
        <w:ind w:left="2758" w:leftChars="0" w:firstLine="602" w:firstLineChars="0"/>
        <w:rPr>
          <w:rFonts w:hint="eastAsia" w:ascii="宋体" w:hAnsi="宋体"/>
          <w:b/>
          <w:bCs/>
          <w:color w:val="auto"/>
          <w:sz w:val="30"/>
          <w:szCs w:val="30"/>
          <w:lang w:val="en-US" w:eastAsia="zh-CN"/>
        </w:rPr>
      </w:pPr>
      <w:r>
        <w:rPr>
          <w:rFonts w:hint="eastAsia"/>
          <w:lang w:val="en-US" w:eastAsia="zh-CN"/>
        </w:rPr>
        <w:t xml:space="preserve">  </w:t>
      </w:r>
      <w:r>
        <w:rPr>
          <w:rFonts w:hint="eastAsia" w:ascii="宋体" w:hAnsi="宋体"/>
          <w:b/>
          <w:bCs/>
          <w:color w:val="auto"/>
          <w:sz w:val="30"/>
          <w:szCs w:val="30"/>
          <w:lang w:val="en-US" w:eastAsia="zh-CN"/>
        </w:rPr>
        <w:t>其他要求</w:t>
      </w:r>
    </w:p>
    <w:p>
      <w:pPr>
        <w:pStyle w:val="7"/>
        <w:rPr>
          <w:rFonts w:hint="default"/>
          <w:lang w:val="en-US" w:eastAsia="zh-CN"/>
        </w:rPr>
      </w:pPr>
    </w:p>
    <w:p>
      <w:pPr>
        <w:pStyle w:val="8"/>
        <w:numPr>
          <w:ilvl w:val="0"/>
          <w:numId w:val="3"/>
        </w:numPr>
        <w:spacing w:line="360" w:lineRule="auto"/>
        <w:ind w:firstLineChars="0"/>
        <w:contextualSpacing/>
        <w:rPr>
          <w:rFonts w:hint="default"/>
          <w:highlight w:val="none"/>
          <w:lang w:val="en-US" w:eastAsia="zh-CN"/>
        </w:rPr>
      </w:pPr>
      <w:r>
        <w:rPr>
          <w:rFonts w:ascii="Times New Roman" w:hAnsi="Times New Roman"/>
          <w:b/>
          <w:sz w:val="24"/>
          <w:szCs w:val="24"/>
          <w:highlight w:val="none"/>
        </w:rPr>
        <w:t>商务要求</w:t>
      </w: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 交付（实施）的时间（期限）和地点（范围）:按照甲方总体实施规划，设备分配至指定学校，</w:t>
      </w:r>
      <w:r>
        <w:rPr>
          <w:rFonts w:hint="eastAsia"/>
          <w:color w:val="auto"/>
          <w:sz w:val="24"/>
          <w:highlight w:val="none"/>
          <w:lang w:eastAsia="zh-CN"/>
        </w:rPr>
        <w:t>合同签订之日起</w:t>
      </w:r>
      <w:r>
        <w:rPr>
          <w:rFonts w:hint="eastAsia"/>
          <w:color w:val="auto"/>
          <w:sz w:val="24"/>
          <w:highlight w:val="none"/>
          <w:lang w:val="en-US" w:eastAsia="zh-CN"/>
        </w:rPr>
        <w:t>45日内</w:t>
      </w:r>
      <w:r>
        <w:rPr>
          <w:rFonts w:hint="eastAsia"/>
          <w:color w:val="auto"/>
          <w:sz w:val="24"/>
          <w:highlight w:val="none"/>
          <w:lang w:eastAsia="zh-CN"/>
        </w:rPr>
        <w:t>完成到货验收、安装调试、系统测试及培训工作。</w:t>
      </w:r>
    </w:p>
    <w:p>
      <w:pPr>
        <w:pStyle w:val="7"/>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1）在本合同生效且财政拨款到位后乙方向甲方开具发票，甲方在收到等额发票后10个工作日内向乙方支付合同总价款50%的预付款；（2）项目经甲方或其指定的第三方验收合格后且财政拨款到位后，乙方向甲方开具发票，甲方在收到等额发票后10个工作日内向乙方支付剩余50%的尾款；（3）乙方应于每次收款前，向甲方出具等额有效发票，否则甲方有权拒绝付款且无需承担违约责任。</w:t>
      </w:r>
    </w:p>
    <w:p>
      <w:pPr>
        <w:pStyle w:val="7"/>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 包装和运输（如适用，须满足《关于印发〈商品包装政府采购需求标准（试行）〉、〈快递包装政府采购需求标准（试行）〉的通知》（财办库﹝2020﹞123号）</w:t>
      </w:r>
    </w:p>
    <w:p>
      <w:pPr>
        <w:pStyle w:val="7"/>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4.售后服务：</w:t>
      </w:r>
    </w:p>
    <w:p>
      <w:pPr>
        <w:pStyle w:val="7"/>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4.1质保期：（1）质保期的起始日期为产品验收合格之日起计算，除人为因素外，采购人不需支付产品维修的任何费用。（2）在质保期内，所有服务费用包括备件费、维修费等均包含在投标报价中。必须保证提供的备件是全新的未经使用的出厂检验合格产品。在质保期内更换的任何零配件，必须与合同货物保持一致。 </w:t>
      </w:r>
    </w:p>
    <w:p>
      <w:pPr>
        <w:pStyle w:val="7"/>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4.2投标商应提供电话、E-Mail等多种技术支持，电话要求7*24小时技术支持；在质保期内，乙方接到故障报修要求时，应在10分钟内应答，在1小时内做出明确安排、落实责任，在2小时内相关责任人员为甲方提供维修服务、做出故障诊断报告，并在收到服务请求后8小时内彻底解决问题；如乙方在8小时内未修复也未应用户要求提供备品备件，所引发的风险和费用全部由乙方承担。</w:t>
      </w:r>
    </w:p>
    <w:p>
      <w:pPr>
        <w:pStyle w:val="7"/>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5.履约保证金：合同签订前，乙方向甲方提交合同总额 5%的履约保证金；履约保证金以电汇转账等非现金形式缴纳；履约担保期限为全部家具通过验收之日起一年，满一年经甲方确认无问题后将履约保证金（不计息）退还乙方。</w:t>
      </w:r>
    </w:p>
    <w:p>
      <w:pPr>
        <w:pStyle w:val="7"/>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6.保险（如适用）：本项目涉及的货物和人员的一切保险费用和责任均由乙方承担。</w:t>
      </w:r>
    </w:p>
    <w:p>
      <w:pPr>
        <w:pStyle w:val="7"/>
        <w:rPr>
          <w:rFonts w:hint="eastAsia" w:asciiTheme="minorEastAsia" w:hAnsiTheme="minorEastAsia" w:eastAsiaTheme="minorEastAsia" w:cstheme="minorEastAsia"/>
          <w:b w:val="0"/>
          <w:bCs w:val="0"/>
          <w:kern w:val="2"/>
          <w:sz w:val="24"/>
          <w:szCs w:val="24"/>
          <w:lang w:val="en-US" w:eastAsia="zh-CN" w:bidi="ar-SA"/>
        </w:rPr>
      </w:pPr>
    </w:p>
    <w:p>
      <w:pPr>
        <w:pStyle w:val="8"/>
        <w:numPr>
          <w:ilvl w:val="0"/>
          <w:numId w:val="3"/>
        </w:numPr>
        <w:spacing w:line="360" w:lineRule="auto"/>
        <w:ind w:firstLineChars="0"/>
        <w:contextualSpacing/>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b/>
          <w:sz w:val="24"/>
          <w:szCs w:val="24"/>
          <w:highlight w:val="none"/>
          <w:lang w:eastAsia="zh-CN"/>
        </w:rPr>
        <w:t>技术</w:t>
      </w:r>
      <w:r>
        <w:rPr>
          <w:rFonts w:ascii="Times New Roman" w:hAnsi="Times New Roman"/>
          <w:b/>
          <w:sz w:val="24"/>
          <w:szCs w:val="24"/>
          <w:highlight w:val="none"/>
        </w:rPr>
        <w:t>要求</w:t>
      </w: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 基本要求</w:t>
      </w: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1.1 需执行的国家相关标准、行业标准、地方标准或者其他标准、规范</w:t>
      </w:r>
      <w:r>
        <w:rPr>
          <w:rFonts w:hint="eastAsia" w:hAnsi="Times New Roman" w:cs="Times New Roman"/>
          <w:color w:val="auto"/>
          <w:kern w:val="2"/>
          <w:sz w:val="24"/>
          <w:szCs w:val="24"/>
          <w:highlight w:val="none"/>
          <w:lang w:val="en-US" w:eastAsia="zh-CN" w:bidi="ar-SA"/>
        </w:rPr>
        <w:t>。</w:t>
      </w: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1.2 投标人所交付的硬件产品必须为设备制造商原装正品，且产品应是交付前最新生产且未被使用过的全新产品，同时必须具有在中国境内的合法使用权。所采购设备必须满足现场环境要求。在质保期内，如果设备发生故障，投标方要调查故障原因并修复直至满足最终验收指标和性能的要求，或者更换整个或部分有缺陷的产品。</w:t>
      </w: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 服务内容及要求/货物技术要求</w:t>
      </w: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2.1本项目中的强电设备，投标人应按国家相关要求提供和投标产品型号一致的3C认证，否则</w:t>
      </w:r>
      <w:r>
        <w:rPr>
          <w:rFonts w:hint="eastAsia" w:ascii="Times New Roman" w:hAnsi="Times New Roman" w:eastAsia="宋体" w:cs="Times New Roman"/>
          <w:b/>
          <w:bCs/>
          <w:color w:val="auto"/>
          <w:kern w:val="2"/>
          <w:sz w:val="24"/>
          <w:szCs w:val="24"/>
          <w:highlight w:val="none"/>
          <w:lang w:val="en-US" w:eastAsia="zh-CN" w:bidi="ar-SA"/>
        </w:rPr>
        <w:t>投标无效</w:t>
      </w:r>
      <w:r>
        <w:rPr>
          <w:rFonts w:hint="eastAsia" w:ascii="Times New Roman" w:hAnsi="Times New Roman" w:eastAsia="宋体" w:cs="Times New Roman"/>
          <w:color w:val="auto"/>
          <w:kern w:val="2"/>
          <w:sz w:val="24"/>
          <w:szCs w:val="24"/>
          <w:highlight w:val="none"/>
          <w:lang w:val="en-US" w:eastAsia="zh-CN" w:bidi="ar-SA"/>
        </w:rPr>
        <w:t>。</w:t>
      </w: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在《节能产品政府采购品目清单》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本项目中所涉及的货物如属以上品目，投标货物产品型号必须是节能产品（附投标产品有效的节能认证证书），否则</w:t>
      </w:r>
      <w:r>
        <w:rPr>
          <w:rFonts w:hint="eastAsia" w:ascii="Times New Roman" w:hAnsi="Times New Roman" w:eastAsia="宋体" w:cs="Times New Roman"/>
          <w:b/>
          <w:bCs/>
          <w:color w:val="auto"/>
          <w:kern w:val="2"/>
          <w:sz w:val="24"/>
          <w:szCs w:val="24"/>
          <w:highlight w:val="none"/>
          <w:lang w:val="en-US" w:eastAsia="zh-CN" w:bidi="ar-SA"/>
        </w:rPr>
        <w:t>投标无效</w:t>
      </w:r>
      <w:r>
        <w:rPr>
          <w:rFonts w:hint="eastAsia" w:ascii="Times New Roman" w:hAnsi="Times New Roman" w:eastAsia="宋体" w:cs="Times New Roman"/>
          <w:color w:val="auto"/>
          <w:kern w:val="2"/>
          <w:sz w:val="24"/>
          <w:szCs w:val="24"/>
          <w:highlight w:val="none"/>
          <w:lang w:val="en-US" w:eastAsia="zh-CN" w:bidi="ar-SA"/>
        </w:rPr>
        <w:t>。</w:t>
      </w: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3.验收要求</w:t>
      </w:r>
    </w:p>
    <w:p>
      <w:pPr>
        <w:pStyle w:val="7"/>
        <w:keepNext w:val="0"/>
        <w:keepLines w:val="0"/>
        <w:pageBreakBefore w:val="0"/>
        <w:widowControl w:val="0"/>
        <w:kinsoku/>
        <w:wordWrap/>
        <w:overflowPunct/>
        <w:topLinePunct w:val="0"/>
        <w:autoSpaceDE/>
        <w:autoSpaceDN/>
        <w:bidi w:val="0"/>
        <w:adjustRightInd/>
        <w:snapToGrid/>
        <w:spacing w:line="260" w:lineRule="auto"/>
        <w:textAlignment w:val="baseline"/>
        <w:rPr>
          <w:rFonts w:hint="eastAsia" w:ascii="Times New Roman" w:hAnsi="Times New Roman" w:eastAsia="宋体" w:cs="Times New Roman"/>
          <w:color w:val="auto"/>
          <w:kern w:val="2"/>
          <w:sz w:val="24"/>
          <w:szCs w:val="24"/>
          <w:highlight w:val="none"/>
          <w:lang w:val="zh-CN" w:eastAsia="zh-CN" w:bidi="ar-SA"/>
        </w:rPr>
      </w:pPr>
      <w:bookmarkStart w:id="2" w:name="_GoBack"/>
      <w:bookmarkEnd w:id="2"/>
      <w:r>
        <w:rPr>
          <w:rFonts w:hint="eastAsia" w:ascii="Times New Roman" w:hAnsi="Times New Roman" w:eastAsia="宋体" w:cs="Times New Roman"/>
          <w:color w:val="auto"/>
          <w:kern w:val="2"/>
          <w:sz w:val="24"/>
          <w:szCs w:val="24"/>
          <w:highlight w:val="none"/>
          <w:lang w:val="zh-CN" w:eastAsia="zh-CN" w:bidi="ar-SA"/>
        </w:rPr>
        <w:t>采购人将成立由采购人、中标人以及其他</w:t>
      </w:r>
      <w:r>
        <w:rPr>
          <w:rFonts w:hint="eastAsia" w:hAnsi="Times New Roman" w:cs="Times New Roman"/>
          <w:color w:val="auto"/>
          <w:kern w:val="2"/>
          <w:sz w:val="24"/>
          <w:szCs w:val="24"/>
          <w:highlight w:val="none"/>
          <w:lang w:val="zh-CN" w:eastAsia="zh-CN" w:bidi="ar-SA"/>
        </w:rPr>
        <w:t>相关</w:t>
      </w:r>
      <w:r>
        <w:rPr>
          <w:rFonts w:hint="eastAsia" w:ascii="Times New Roman" w:hAnsi="Times New Roman" w:eastAsia="宋体" w:cs="Times New Roman"/>
          <w:color w:val="auto"/>
          <w:kern w:val="2"/>
          <w:sz w:val="24"/>
          <w:szCs w:val="24"/>
          <w:highlight w:val="none"/>
          <w:lang w:val="zh-CN" w:eastAsia="zh-CN" w:bidi="ar-SA"/>
        </w:rPr>
        <w:t xml:space="preserve">人员组成的验收组，进行验收。 </w:t>
      </w:r>
    </w:p>
    <w:p>
      <w:pPr>
        <w:pStyle w:val="7"/>
        <w:rPr>
          <w:rFonts w:hint="eastAsia"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 xml:space="preserve">验收应分为到货验收、最终验收两个阶段。 </w:t>
      </w:r>
    </w:p>
    <w:p>
      <w:pPr>
        <w:pStyle w:val="7"/>
        <w:rPr>
          <w:rFonts w:hint="eastAsia" w:ascii="Times New Roman" w:hAnsi="Times New Roman" w:eastAsia="宋体" w:cs="Times New Roman"/>
          <w:color w:val="auto"/>
          <w:kern w:val="2"/>
          <w:sz w:val="24"/>
          <w:szCs w:val="24"/>
          <w:highlight w:val="none"/>
          <w:lang w:val="zh-CN" w:eastAsia="zh-CN" w:bidi="ar-SA"/>
        </w:rPr>
      </w:pPr>
      <w:r>
        <w:rPr>
          <w:rFonts w:hint="eastAsia"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zh-CN" w:eastAsia="zh-CN" w:bidi="ar-SA"/>
        </w:rPr>
        <w:t>1到货验收</w:t>
      </w:r>
    </w:p>
    <w:p>
      <w:pPr>
        <w:pStyle w:val="7"/>
        <w:rPr>
          <w:rFonts w:hint="eastAsia"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中标人应向采购人提供详细的设备供货清单，由采购人确认。当货物到达采购人指定的现场后，采购人和中标人依据设备供货清单共同对设备进行检验，并对设备的数量、品质进行逐项检查。如发现所提供设备的品质和技术规范不符合合同要求、或有短缺、破损，采购人有权要求中标人立即补发或更换。</w:t>
      </w:r>
    </w:p>
    <w:p>
      <w:pPr>
        <w:pStyle w:val="7"/>
        <w:rPr>
          <w:rFonts w:hint="eastAsia" w:ascii="Times New Roman" w:hAnsi="Times New Roman" w:eastAsia="宋体" w:cs="Times New Roman"/>
          <w:color w:val="auto"/>
          <w:kern w:val="2"/>
          <w:sz w:val="24"/>
          <w:szCs w:val="24"/>
          <w:highlight w:val="none"/>
          <w:lang w:val="zh-CN" w:eastAsia="zh-CN" w:bidi="ar-SA"/>
        </w:rPr>
      </w:pPr>
      <w:r>
        <w:rPr>
          <w:rFonts w:hint="eastAsia"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zh-CN" w:eastAsia="zh-CN" w:bidi="ar-SA"/>
        </w:rPr>
        <w:t>2最终验收</w:t>
      </w:r>
    </w:p>
    <w:p>
      <w:pPr>
        <w:pStyle w:val="7"/>
        <w:rPr>
          <w:rFonts w:hint="eastAsia"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设备安装调试后，中标人应对所有设备的整体性能和功能进行测试，测试合格后，中标人向采购人提交验收申请。经采购人同意后，组织进行项目最终验收。验收通过后进入质保期。</w:t>
      </w:r>
    </w:p>
    <w:p>
      <w:pPr>
        <w:pStyle w:val="7"/>
        <w:rPr>
          <w:rFonts w:hint="eastAsia" w:ascii="Times New Roman" w:hAnsi="Times New Roman" w:eastAsia="宋体" w:cs="Times New Roman"/>
          <w:color w:val="auto"/>
          <w:kern w:val="2"/>
          <w:sz w:val="24"/>
          <w:szCs w:val="24"/>
          <w:highlight w:val="none"/>
          <w:lang w:val="zh-CN" w:eastAsia="zh-CN" w:bidi="ar-SA"/>
        </w:rPr>
      </w:pPr>
      <w:r>
        <w:rPr>
          <w:rFonts w:hint="eastAsia" w:hAnsi="Times New Roman" w:cs="Times New Roman"/>
          <w:color w:val="auto"/>
          <w:kern w:val="2"/>
          <w:sz w:val="24"/>
          <w:szCs w:val="24"/>
          <w:highlight w:val="none"/>
          <w:lang w:val="en-US" w:eastAsia="zh-CN" w:bidi="ar-SA"/>
        </w:rPr>
        <w:t>4.</w:t>
      </w:r>
      <w:r>
        <w:rPr>
          <w:rFonts w:hint="eastAsia" w:ascii="Times New Roman" w:hAnsi="Times New Roman" w:eastAsia="宋体" w:cs="Times New Roman"/>
          <w:color w:val="auto"/>
          <w:kern w:val="2"/>
          <w:sz w:val="24"/>
          <w:szCs w:val="24"/>
          <w:highlight w:val="none"/>
          <w:lang w:val="zh-CN" w:eastAsia="zh-CN" w:bidi="ar-SA"/>
        </w:rPr>
        <w:t>知识产权要求</w:t>
      </w:r>
    </w:p>
    <w:p>
      <w:pPr>
        <w:pStyle w:val="7"/>
        <w:rPr>
          <w:rFonts w:hint="eastAsia"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投标人必须保证采购人在使用其提供的产品（或其任何一部分）、技术或服务时不会被第三方提出任何侵犯知识产权（包括但不限于商标权、专利权、著作权、工业设计权、专有技术等）的侵权请求。任何第三方提出侵权请求的，投标人负责与第三方交涉并承担由此发生的一切责任、费用和经济赔偿。</w:t>
      </w:r>
    </w:p>
    <w:p>
      <w:pPr>
        <w:pStyle w:val="7"/>
        <w:rPr>
          <w:rFonts w:hint="default" w:hAnsi="Times New Roman" w:cs="Times New Roman"/>
          <w:color w:val="auto"/>
          <w:kern w:val="2"/>
          <w:sz w:val="24"/>
          <w:szCs w:val="24"/>
          <w:highlight w:val="none"/>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F5BF9"/>
    <w:multiLevelType w:val="singleLevel"/>
    <w:tmpl w:val="BF5F5BF9"/>
    <w:lvl w:ilvl="0" w:tentative="0">
      <w:start w:val="5"/>
      <w:numFmt w:val="chineseCounting"/>
      <w:suff w:val="space"/>
      <w:lvlText w:val="第%1章"/>
      <w:lvlJc w:val="left"/>
      <w:rPr>
        <w:rFonts w:hint="eastAsia"/>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60AEF4"/>
    <w:multiLevelType w:val="singleLevel"/>
    <w:tmpl w:val="2D60AEF4"/>
    <w:lvl w:ilvl="0" w:tentative="0">
      <w:start w:val="2"/>
      <w:numFmt w:val="chineseCounting"/>
      <w:suff w:val="space"/>
      <w:lvlText w:val="第%1部分"/>
      <w:lvlJc w:val="left"/>
      <w:pPr>
        <w:ind w:left="448"/>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E042A"/>
    <w:rsid w:val="079E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Body Text First Indent"/>
    <w:basedOn w:val="3"/>
    <w:qFormat/>
    <w:uiPriority w:val="0"/>
    <w:pPr>
      <w:ind w:firstLine="420" w:firstLineChars="100"/>
    </w:pPr>
  </w:style>
  <w:style w:type="paragraph" w:customStyle="1" w:styleId="7">
    <w:name w:val="PlainText"/>
    <w:basedOn w:val="1"/>
    <w:qFormat/>
    <w:uiPriority w:val="0"/>
    <w:pPr>
      <w:textAlignment w:val="baseline"/>
    </w:pPr>
    <w:rPr>
      <w:rFonts w:hAnsi="Courier New"/>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2025-06-09T00:49:00Z</dcterms:created>
  <dc:creator>Lenovo</dc:creator>
  <cp:lastModifiedBy>Lenovo</cp:lastModifiedBy>
  <dcterms:modified xsi:type="dcterms:W3CDTF">2025-06-09T00:50:06Z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