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2283A">
      <w:pPr>
        <w:jc w:val="center"/>
        <w:rPr>
          <w:rFonts w:hint="eastAsia"/>
          <w:sz w:val="32"/>
          <w:szCs w:val="32"/>
          <w:lang w:val="en-US" w:eastAsia="zh-CN"/>
        </w:rPr>
      </w:pPr>
      <w:bookmarkStart w:id="26" w:name="_GoBack"/>
      <w:r>
        <w:rPr>
          <w:rFonts w:hint="eastAsia"/>
          <w:sz w:val="32"/>
          <w:szCs w:val="32"/>
          <w:lang w:val="en-US" w:eastAsia="zh-CN"/>
        </w:rPr>
        <w:t>食堂教师餐费和学生加餐项目餐饮服务采购项目</w:t>
      </w:r>
    </w:p>
    <w:p w14:paraId="32412624">
      <w:pPr>
        <w:jc w:val="center"/>
        <w:rPr>
          <w:rFonts w:hint="eastAsia"/>
          <w:sz w:val="32"/>
          <w:szCs w:val="32"/>
          <w:lang w:val="en-US" w:eastAsia="zh-CN"/>
        </w:rPr>
      </w:pPr>
      <w:r>
        <w:rPr>
          <w:rFonts w:hint="eastAsia"/>
          <w:sz w:val="32"/>
          <w:szCs w:val="32"/>
          <w:lang w:val="en-US" w:eastAsia="zh-CN"/>
        </w:rPr>
        <w:t>公开招标公告</w:t>
      </w:r>
    </w:p>
    <w:bookmarkEnd w:id="26"/>
    <w:p w14:paraId="4B3AB3E4">
      <w:pPr>
        <w:jc w:val="center"/>
        <w:rPr>
          <w:rFonts w:hint="eastAsia"/>
          <w:sz w:val="32"/>
          <w:szCs w:val="32"/>
          <w:lang w:val="en-US" w:eastAsia="zh-CN"/>
        </w:rPr>
      </w:pPr>
    </w:p>
    <w:p w14:paraId="1A74015E">
      <w:pPr>
        <w:pStyle w:val="3"/>
        <w:snapToGrid w:val="0"/>
        <w:spacing w:before="0" w:line="540" w:lineRule="exact"/>
        <w:jc w:val="left"/>
        <w:rPr>
          <w:rFonts w:ascii="仿宋" w:hAnsi="仿宋" w:eastAsia="仿宋" w:cs="仿宋"/>
          <w:sz w:val="24"/>
        </w:rPr>
      </w:pPr>
      <w:r>
        <w:rPr>
          <w:rFonts w:hint="eastAsia" w:ascii="仿宋" w:hAnsi="仿宋" w:eastAsia="仿宋" w:cs="仿宋"/>
          <w:sz w:val="24"/>
          <w:szCs w:val="24"/>
        </w:rPr>
        <w:t>一、项目基本情况</w:t>
      </w:r>
    </w:p>
    <w:p w14:paraId="6DDBB8BD">
      <w:pPr>
        <w:snapToGrid w:val="0"/>
        <w:spacing w:line="540" w:lineRule="exact"/>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1.项目编号：</w:t>
      </w:r>
      <w:r>
        <w:rPr>
          <w:rFonts w:hint="eastAsia" w:ascii="仿宋" w:hAnsi="仿宋" w:eastAsia="仿宋" w:cs="仿宋"/>
          <w:sz w:val="24"/>
          <w:u w:val="single"/>
        </w:rPr>
        <w:t>ZFCG2024-015106-T00003-JH0020-XM001</w:t>
      </w:r>
    </w:p>
    <w:p w14:paraId="06E767D9">
      <w:pPr>
        <w:snapToGrid w:val="0"/>
        <w:spacing w:line="54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2.项目名称：</w:t>
      </w:r>
      <w:r>
        <w:rPr>
          <w:rFonts w:hint="eastAsia" w:ascii="仿宋" w:hAnsi="仿宋" w:eastAsia="仿宋" w:cs="仿宋"/>
          <w:sz w:val="24"/>
          <w:u w:val="single"/>
          <w:lang w:val="en-US" w:eastAsia="zh-CN"/>
        </w:rPr>
        <w:t>食堂教师餐费和学生加餐项目餐饮服务采购项目</w:t>
      </w:r>
    </w:p>
    <w:p w14:paraId="48793391">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u w:val="single"/>
          <w:lang w:val="en-US" w:eastAsia="zh-CN"/>
        </w:rPr>
        <w:t>197.376</w:t>
      </w:r>
      <w:r>
        <w:rPr>
          <w:rFonts w:hint="eastAsia" w:ascii="仿宋" w:hAnsi="仿宋" w:eastAsia="仿宋" w:cs="仿宋"/>
          <w:sz w:val="24"/>
        </w:rPr>
        <w:t>万元、项目最高限价：</w:t>
      </w:r>
      <w:r>
        <w:rPr>
          <w:rFonts w:hint="eastAsia" w:ascii="仿宋" w:hAnsi="仿宋" w:eastAsia="仿宋" w:cs="仿宋"/>
          <w:sz w:val="24"/>
          <w:u w:val="single"/>
          <w:lang w:val="en-US" w:eastAsia="zh-CN"/>
        </w:rPr>
        <w:t>197.376</w:t>
      </w:r>
      <w:r>
        <w:rPr>
          <w:rFonts w:hint="eastAsia" w:ascii="仿宋" w:hAnsi="仿宋" w:eastAsia="仿宋" w:cs="仿宋"/>
          <w:sz w:val="24"/>
        </w:rPr>
        <w:t>万元</w:t>
      </w:r>
    </w:p>
    <w:p w14:paraId="02F70879">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4.采购需求：</w:t>
      </w:r>
    </w:p>
    <w:tbl>
      <w:tblPr>
        <w:tblStyle w:val="6"/>
        <w:tblW w:w="47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897"/>
        <w:gridCol w:w="765"/>
        <w:gridCol w:w="4947"/>
      </w:tblGrid>
      <w:tr w14:paraId="2A2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14" w:type="pct"/>
            <w:shd w:val="clear" w:color="auto" w:fill="auto"/>
            <w:vAlign w:val="center"/>
          </w:tcPr>
          <w:p w14:paraId="3A16AA1E">
            <w:pPr>
              <w:widowControl/>
              <w:jc w:val="center"/>
              <w:rPr>
                <w:rFonts w:ascii="仿宋" w:hAnsi="仿宋" w:eastAsia="仿宋" w:cs="仿宋"/>
                <w:kern w:val="0"/>
                <w:sz w:val="24"/>
              </w:rPr>
            </w:pPr>
            <w:r>
              <w:rPr>
                <w:rFonts w:hint="eastAsia" w:ascii="仿宋" w:hAnsi="仿宋" w:eastAsia="仿宋" w:cs="仿宋"/>
                <w:kern w:val="0"/>
                <w:sz w:val="24"/>
              </w:rPr>
              <w:t>包号</w:t>
            </w:r>
          </w:p>
        </w:tc>
        <w:tc>
          <w:tcPr>
            <w:tcW w:w="1168" w:type="pct"/>
            <w:shd w:val="clear" w:color="auto" w:fill="auto"/>
            <w:vAlign w:val="center"/>
          </w:tcPr>
          <w:p w14:paraId="4B384CEB">
            <w:pPr>
              <w:widowControl/>
              <w:jc w:val="center"/>
              <w:rPr>
                <w:rFonts w:ascii="仿宋" w:hAnsi="仿宋" w:eastAsia="仿宋" w:cs="仿宋"/>
                <w:kern w:val="0"/>
                <w:sz w:val="24"/>
              </w:rPr>
            </w:pPr>
            <w:r>
              <w:rPr>
                <w:rFonts w:hint="eastAsia" w:ascii="仿宋" w:hAnsi="仿宋" w:eastAsia="仿宋" w:cs="仿宋"/>
                <w:kern w:val="0"/>
                <w:sz w:val="24"/>
              </w:rPr>
              <w:t>标的</w:t>
            </w:r>
          </w:p>
          <w:p w14:paraId="426140D2">
            <w:pPr>
              <w:widowControl/>
              <w:jc w:val="center"/>
              <w:rPr>
                <w:rFonts w:ascii="仿宋" w:hAnsi="仿宋" w:eastAsia="仿宋" w:cs="仿宋"/>
                <w:kern w:val="0"/>
                <w:sz w:val="24"/>
              </w:rPr>
            </w:pPr>
            <w:r>
              <w:rPr>
                <w:rFonts w:hint="eastAsia" w:ascii="仿宋" w:hAnsi="仿宋" w:eastAsia="仿宋" w:cs="仿宋"/>
                <w:kern w:val="0"/>
                <w:sz w:val="24"/>
              </w:rPr>
              <w:t>名称</w:t>
            </w:r>
          </w:p>
        </w:tc>
        <w:tc>
          <w:tcPr>
            <w:tcW w:w="471" w:type="pct"/>
            <w:shd w:val="clear" w:color="auto" w:fill="auto"/>
            <w:vAlign w:val="center"/>
          </w:tcPr>
          <w:p w14:paraId="4BF46B05">
            <w:pPr>
              <w:widowControl/>
              <w:jc w:val="center"/>
              <w:rPr>
                <w:rFonts w:ascii="仿宋" w:hAnsi="仿宋" w:eastAsia="仿宋" w:cs="仿宋"/>
                <w:kern w:val="0"/>
                <w:sz w:val="24"/>
              </w:rPr>
            </w:pPr>
            <w:r>
              <w:rPr>
                <w:rFonts w:hint="eastAsia" w:ascii="仿宋" w:hAnsi="仿宋" w:eastAsia="仿宋" w:cs="仿宋"/>
                <w:kern w:val="0"/>
                <w:sz w:val="24"/>
              </w:rPr>
              <w:t>数量</w:t>
            </w:r>
          </w:p>
        </w:tc>
        <w:tc>
          <w:tcPr>
            <w:tcW w:w="3046" w:type="pct"/>
            <w:shd w:val="clear" w:color="auto" w:fill="auto"/>
            <w:vAlign w:val="center"/>
          </w:tcPr>
          <w:p w14:paraId="39E6CED6">
            <w:pPr>
              <w:widowControl/>
              <w:jc w:val="center"/>
              <w:rPr>
                <w:rFonts w:ascii="仿宋" w:hAnsi="仿宋" w:eastAsia="仿宋" w:cs="仿宋"/>
                <w:kern w:val="0"/>
                <w:sz w:val="24"/>
              </w:rPr>
            </w:pPr>
            <w:r>
              <w:rPr>
                <w:rFonts w:hint="eastAsia" w:ascii="仿宋" w:hAnsi="仿宋" w:eastAsia="仿宋" w:cs="仿宋"/>
                <w:kern w:val="0"/>
                <w:sz w:val="24"/>
              </w:rPr>
              <w:t>简要技术需求或服务要求</w:t>
            </w:r>
          </w:p>
        </w:tc>
      </w:tr>
      <w:tr w14:paraId="1017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14" w:type="pct"/>
            <w:shd w:val="clear" w:color="auto" w:fill="auto"/>
            <w:noWrap/>
            <w:vAlign w:val="center"/>
          </w:tcPr>
          <w:p w14:paraId="5E242964">
            <w:pPr>
              <w:jc w:val="center"/>
              <w:rPr>
                <w:rFonts w:ascii="仿宋" w:hAnsi="仿宋" w:eastAsia="仿宋" w:cs="仿宋"/>
                <w:sz w:val="24"/>
              </w:rPr>
            </w:pPr>
            <w:r>
              <w:rPr>
                <w:rFonts w:hint="eastAsia" w:ascii="仿宋" w:hAnsi="仿宋" w:eastAsia="仿宋" w:cs="仿宋"/>
                <w:sz w:val="24"/>
              </w:rPr>
              <w:t>1</w:t>
            </w:r>
          </w:p>
        </w:tc>
        <w:tc>
          <w:tcPr>
            <w:tcW w:w="1168" w:type="pct"/>
            <w:shd w:val="clear" w:color="auto" w:fill="auto"/>
            <w:vAlign w:val="center"/>
          </w:tcPr>
          <w:p w14:paraId="39914C44">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教师餐、学生加餐</w:t>
            </w:r>
          </w:p>
        </w:tc>
        <w:tc>
          <w:tcPr>
            <w:tcW w:w="471" w:type="pct"/>
            <w:shd w:val="clear" w:color="auto" w:fill="auto"/>
            <w:noWrap/>
            <w:vAlign w:val="center"/>
          </w:tcPr>
          <w:p w14:paraId="3854B0D3">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项</w:t>
            </w:r>
          </w:p>
        </w:tc>
        <w:tc>
          <w:tcPr>
            <w:tcW w:w="3046" w:type="pct"/>
            <w:shd w:val="clear" w:color="auto" w:fill="auto"/>
            <w:vAlign w:val="center"/>
          </w:tcPr>
          <w:p w14:paraId="4B53E74F">
            <w:pPr>
              <w:widowControl/>
              <w:jc w:val="left"/>
              <w:rPr>
                <w:rFonts w:ascii="仿宋" w:hAnsi="仿宋" w:eastAsia="仿宋" w:cs="仿宋"/>
                <w:kern w:val="0"/>
                <w:sz w:val="24"/>
              </w:rPr>
            </w:pPr>
            <w:r>
              <w:rPr>
                <w:rFonts w:hint="eastAsia" w:ascii="仿宋" w:hAnsi="仿宋" w:eastAsia="仿宋" w:cs="仿宋"/>
                <w:kern w:val="0"/>
                <w:sz w:val="24"/>
              </w:rPr>
              <w:t>为保障学生及教职员工用餐安全及餐饮质量，供应商为校方提供</w:t>
            </w:r>
            <w:r>
              <w:rPr>
                <w:rFonts w:hint="eastAsia" w:ascii="仿宋" w:hAnsi="仿宋" w:eastAsia="仿宋" w:cs="仿宋"/>
                <w:kern w:val="0"/>
                <w:sz w:val="24"/>
                <w:lang w:val="en-US" w:eastAsia="zh-CN"/>
              </w:rPr>
              <w:t>教师餐及学生加餐。</w:t>
            </w:r>
          </w:p>
        </w:tc>
      </w:tr>
    </w:tbl>
    <w:p w14:paraId="6126E7B3">
      <w:pPr>
        <w:spacing w:line="360" w:lineRule="auto"/>
        <w:ind w:firstLine="482" w:firstLineChars="200"/>
        <w:jc w:val="left"/>
        <w:rPr>
          <w:rFonts w:ascii="仿宋" w:hAnsi="仿宋" w:eastAsia="仿宋"/>
          <w:b/>
          <w:bCs/>
          <w:sz w:val="24"/>
        </w:rPr>
      </w:pPr>
    </w:p>
    <w:p w14:paraId="2273393D">
      <w:pPr>
        <w:tabs>
          <w:tab w:val="left" w:pos="2014"/>
        </w:tabs>
        <w:snapToGrid w:val="0"/>
        <w:spacing w:line="5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5.合同履行期限：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一年</w:t>
      </w:r>
      <w:r>
        <w:rPr>
          <w:rFonts w:hint="eastAsia" w:ascii="仿宋" w:hAnsi="仿宋" w:eastAsia="仿宋" w:cs="仿宋"/>
          <w:sz w:val="24"/>
          <w:highlight w:val="none"/>
          <w:u w:val="single"/>
        </w:rPr>
        <w:t>。</w:t>
      </w:r>
    </w:p>
    <w:p w14:paraId="725BBAF7">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6.本项目是否接受联合体投标：□是  ■否。</w:t>
      </w:r>
    </w:p>
    <w:p w14:paraId="1DB692E2">
      <w:pPr>
        <w:pStyle w:val="3"/>
        <w:snapToGrid w:val="0"/>
        <w:spacing w:before="0" w:line="540" w:lineRule="exact"/>
        <w:jc w:val="left"/>
        <w:rPr>
          <w:rFonts w:ascii="仿宋" w:hAnsi="仿宋" w:eastAsia="仿宋" w:cs="仿宋"/>
          <w:sz w:val="24"/>
          <w:szCs w:val="24"/>
        </w:rPr>
      </w:pPr>
      <w:bookmarkStart w:id="0" w:name="_Toc28359003"/>
      <w:bookmarkStart w:id="1" w:name="_Toc28359080"/>
      <w:bookmarkStart w:id="2" w:name="_Toc35393622"/>
      <w:bookmarkStart w:id="3" w:name="_Toc35393791"/>
      <w:r>
        <w:rPr>
          <w:rFonts w:hint="eastAsia" w:ascii="仿宋" w:hAnsi="仿宋" w:eastAsia="仿宋" w:cs="仿宋"/>
          <w:sz w:val="24"/>
          <w:szCs w:val="24"/>
        </w:rPr>
        <w:t>二、申请人的资格要求（须同时满足）</w:t>
      </w:r>
      <w:bookmarkEnd w:id="0"/>
      <w:bookmarkEnd w:id="1"/>
      <w:bookmarkEnd w:id="2"/>
      <w:bookmarkEnd w:id="3"/>
    </w:p>
    <w:p w14:paraId="276ED743">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3F52AEFD">
      <w:pPr>
        <w:snapToGrid w:val="0"/>
        <w:spacing w:line="540" w:lineRule="exact"/>
        <w:ind w:firstLine="480" w:firstLineChars="200"/>
        <w:rPr>
          <w:rFonts w:ascii="仿宋" w:hAnsi="仿宋" w:eastAsia="仿宋" w:cs="仿宋"/>
          <w:sz w:val="24"/>
        </w:rPr>
      </w:pPr>
      <w:bookmarkStart w:id="4" w:name="_Toc28359004"/>
      <w:bookmarkStart w:id="5" w:name="_Toc28359081"/>
      <w:r>
        <w:rPr>
          <w:rFonts w:hint="eastAsia" w:ascii="仿宋" w:hAnsi="仿宋" w:eastAsia="仿宋" w:cs="仿宋"/>
          <w:sz w:val="24"/>
        </w:rPr>
        <w:t>2.落实政府采购政策需满足的资格要求：</w:t>
      </w:r>
    </w:p>
    <w:p w14:paraId="6B4091ED">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2.1 中小企业政策</w:t>
      </w:r>
    </w:p>
    <w:p w14:paraId="08C359E0">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□本项目不专门面向中小企业预留采购份额。</w:t>
      </w:r>
    </w:p>
    <w:p w14:paraId="0F891E40">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■本项目专门面向  ■中小 □小微企业采购。</w:t>
      </w:r>
    </w:p>
    <w:p w14:paraId="04CEBEFB">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即：提供的货物全部由符合政策要求的中小/小微企业制造、服务全部由符合政策要求的中小/小微企业承接。</w:t>
      </w:r>
    </w:p>
    <w:p w14:paraId="5D5F8416">
      <w:pPr>
        <w:snapToGrid w:val="0"/>
        <w:spacing w:line="540" w:lineRule="exact"/>
        <w:ind w:firstLine="480" w:firstLineChars="200"/>
        <w:rPr>
          <w:rFonts w:ascii="仿宋" w:hAnsi="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u w:val="single"/>
        </w:rPr>
        <w:t xml:space="preserve">  </w:t>
      </w:r>
      <w:r>
        <w:rPr>
          <w:rFonts w:hint="eastAsia"/>
        </w:rPr>
        <w:t>。</w:t>
      </w:r>
    </w:p>
    <w:p w14:paraId="660843F1">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w:t>
      </w:r>
    </w:p>
    <w:p w14:paraId="66EFCFE8">
      <w:pPr>
        <w:snapToGrid w:val="0"/>
        <w:spacing w:line="540" w:lineRule="exact"/>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3FC23721">
      <w:pPr>
        <w:tabs>
          <w:tab w:val="left" w:pos="900"/>
          <w:tab w:val="left" w:pos="1134"/>
          <w:tab w:val="left" w:pos="1589"/>
          <w:tab w:val="left" w:pos="5521"/>
        </w:tabs>
        <w:snapToGrid w:val="0"/>
        <w:spacing w:line="540" w:lineRule="exact"/>
        <w:ind w:firstLine="480" w:firstLineChars="200"/>
        <w:rPr>
          <w:rFonts w:ascii="仿宋" w:hAnsi="仿宋" w:eastAsia="仿宋" w:cs="仿宋"/>
          <w:i/>
          <w:sz w:val="24"/>
        </w:rPr>
      </w:pPr>
      <w:r>
        <w:rPr>
          <w:rFonts w:hint="eastAsia" w:ascii="仿宋" w:hAnsi="仿宋" w:eastAsia="仿宋" w:cs="仿宋"/>
          <w:sz w:val="24"/>
        </w:rPr>
        <w:t>3.1本项目是否接受分支机构参与投标：□是   ■否；</w:t>
      </w:r>
    </w:p>
    <w:p w14:paraId="515C92C8">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3.2本项目是否属于政府购买服务：</w:t>
      </w:r>
    </w:p>
    <w:p w14:paraId="7D1FC894">
      <w:pPr>
        <w:tabs>
          <w:tab w:val="left" w:pos="900"/>
          <w:tab w:val="left" w:pos="1134"/>
          <w:tab w:val="left" w:pos="1589"/>
          <w:tab w:val="left" w:pos="5521"/>
        </w:tabs>
        <w:snapToGrid w:val="0"/>
        <w:spacing w:line="540" w:lineRule="exact"/>
        <w:ind w:left="991" w:leftChars="472" w:firstLine="2"/>
        <w:rPr>
          <w:rFonts w:ascii="仿宋" w:hAnsi="仿宋" w:eastAsia="仿宋" w:cs="仿宋"/>
          <w:sz w:val="24"/>
        </w:rPr>
      </w:pPr>
      <w:r>
        <w:rPr>
          <w:rFonts w:hint="eastAsia" w:ascii="仿宋" w:hAnsi="仿宋" w:eastAsia="仿宋" w:cs="仿宋"/>
          <w:sz w:val="24"/>
        </w:rPr>
        <w:t>■否</w:t>
      </w:r>
    </w:p>
    <w:p w14:paraId="58C98FD1">
      <w:pPr>
        <w:tabs>
          <w:tab w:val="left" w:pos="900"/>
          <w:tab w:val="left" w:pos="1134"/>
          <w:tab w:val="left" w:pos="1589"/>
          <w:tab w:val="left" w:pos="5521"/>
        </w:tabs>
        <w:snapToGrid w:val="0"/>
        <w:spacing w:line="540" w:lineRule="exact"/>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234154FD">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3.3其他特定资格要求：</w:t>
      </w:r>
    </w:p>
    <w:p w14:paraId="1DD589F7">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4909647D">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3.3.2单位负责人为同一人或者存在直接控股、管理关系的不同供应商，不得参加同一合同项下的政府采购活动;</w:t>
      </w:r>
    </w:p>
    <w:p w14:paraId="69FBA545">
      <w:pPr>
        <w:tabs>
          <w:tab w:val="left" w:pos="900"/>
          <w:tab w:val="left" w:pos="1134"/>
          <w:tab w:val="left" w:pos="1589"/>
          <w:tab w:val="left" w:pos="5521"/>
        </w:tabs>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3.3.3为采购项目提供整体设计、规范编制或者项目管理、监理、检测等服务的供应商，不得再参加该采购项目的其他采购活动;</w:t>
      </w:r>
    </w:p>
    <w:p w14:paraId="0F4B71B1">
      <w:pPr>
        <w:pStyle w:val="2"/>
        <w:ind w:firstLine="480" w:firstLineChars="200"/>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3.3.4投标人应具有有效的食品经营许可证；</w:t>
      </w:r>
    </w:p>
    <w:p w14:paraId="08797998">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5</w:t>
      </w:r>
      <w:r>
        <w:rPr>
          <w:rFonts w:hint="eastAsia" w:ascii="仿宋" w:hAnsi="仿宋" w:eastAsia="仿宋" w:cs="仿宋"/>
          <w:sz w:val="24"/>
        </w:rPr>
        <w:t>投标人应获取本项目招标文件。</w:t>
      </w:r>
    </w:p>
    <w:bookmarkEnd w:id="4"/>
    <w:bookmarkEnd w:id="5"/>
    <w:p w14:paraId="016CB3CD">
      <w:pPr>
        <w:pStyle w:val="3"/>
        <w:widowControl/>
        <w:snapToGrid w:val="0"/>
        <w:spacing w:before="0" w:line="540" w:lineRule="exact"/>
        <w:jc w:val="left"/>
        <w:rPr>
          <w:rFonts w:ascii="仿宋" w:hAnsi="仿宋" w:eastAsia="仿宋" w:cs="仿宋"/>
          <w:sz w:val="24"/>
          <w:szCs w:val="24"/>
        </w:rPr>
      </w:pPr>
      <w:bookmarkStart w:id="6" w:name="_Toc35393623"/>
      <w:bookmarkStart w:id="7" w:name="_Toc35393792"/>
      <w:r>
        <w:rPr>
          <w:rFonts w:hint="eastAsia" w:ascii="仿宋" w:hAnsi="仿宋" w:eastAsia="仿宋" w:cs="仿宋"/>
          <w:sz w:val="24"/>
          <w:szCs w:val="24"/>
        </w:rPr>
        <w:t>三、获取招标文件</w:t>
      </w:r>
      <w:bookmarkEnd w:id="6"/>
      <w:bookmarkEnd w:id="7"/>
    </w:p>
    <w:p w14:paraId="5D0C9F13">
      <w:pPr>
        <w:adjustRightInd w:val="0"/>
        <w:snapToGrid w:val="0"/>
        <w:spacing w:line="540" w:lineRule="exact"/>
        <w:ind w:firstLine="480" w:firstLineChars="200"/>
        <w:rPr>
          <w:rFonts w:ascii="仿宋" w:hAnsi="仿宋" w:eastAsia="仿宋" w:cs="仿宋"/>
          <w:sz w:val="24"/>
          <w:lang w:bidi="ar"/>
        </w:rPr>
      </w:pPr>
      <w:r>
        <w:rPr>
          <w:rFonts w:hint="eastAsia" w:ascii="仿宋" w:hAnsi="仿宋" w:eastAsia="仿宋" w:cs="仿宋"/>
          <w:sz w:val="24"/>
          <w:lang w:bidi="ar"/>
        </w:rPr>
        <w:t>1.时间：2025年</w:t>
      </w:r>
      <w:r>
        <w:rPr>
          <w:rFonts w:hint="eastAsia" w:ascii="仿宋" w:hAnsi="仿宋" w:eastAsia="仿宋" w:cs="仿宋"/>
          <w:sz w:val="24"/>
          <w:lang w:val="en-US" w:eastAsia="zh-CN" w:bidi="ar"/>
        </w:rPr>
        <w:t>7</w:t>
      </w:r>
      <w:r>
        <w:rPr>
          <w:rFonts w:hint="eastAsia" w:ascii="仿宋" w:hAnsi="仿宋" w:eastAsia="仿宋" w:cs="仿宋"/>
          <w:sz w:val="24"/>
          <w:lang w:bidi="ar"/>
        </w:rPr>
        <w:t>月</w:t>
      </w:r>
      <w:r>
        <w:rPr>
          <w:rFonts w:hint="eastAsia" w:ascii="仿宋" w:hAnsi="仿宋" w:eastAsia="仿宋" w:cs="仿宋"/>
          <w:sz w:val="24"/>
          <w:lang w:val="en-US" w:eastAsia="zh-CN" w:bidi="ar"/>
        </w:rPr>
        <w:t>30</w:t>
      </w:r>
      <w:r>
        <w:rPr>
          <w:rFonts w:hint="eastAsia" w:ascii="仿宋" w:hAnsi="仿宋" w:eastAsia="仿宋" w:cs="仿宋"/>
          <w:sz w:val="24"/>
          <w:lang w:bidi="ar"/>
        </w:rPr>
        <w:t>日至2025年</w:t>
      </w:r>
      <w:r>
        <w:rPr>
          <w:rFonts w:hint="eastAsia" w:ascii="仿宋" w:hAnsi="仿宋" w:eastAsia="仿宋" w:cs="仿宋"/>
          <w:sz w:val="24"/>
          <w:lang w:val="en-US" w:eastAsia="zh-CN" w:bidi="ar"/>
        </w:rPr>
        <w:t>8</w:t>
      </w:r>
      <w:r>
        <w:rPr>
          <w:rFonts w:hint="eastAsia" w:ascii="仿宋" w:hAnsi="仿宋" w:eastAsia="仿宋" w:cs="仿宋"/>
          <w:sz w:val="24"/>
          <w:lang w:bidi="ar"/>
        </w:rPr>
        <w:t>月</w:t>
      </w:r>
      <w:r>
        <w:rPr>
          <w:rFonts w:hint="eastAsia" w:ascii="仿宋" w:hAnsi="仿宋" w:eastAsia="仿宋" w:cs="仿宋"/>
          <w:sz w:val="24"/>
          <w:lang w:val="en-US" w:eastAsia="zh-CN" w:bidi="ar"/>
        </w:rPr>
        <w:t>6</w:t>
      </w:r>
      <w:r>
        <w:rPr>
          <w:rFonts w:hint="eastAsia" w:ascii="仿宋" w:hAnsi="仿宋" w:eastAsia="仿宋" w:cs="仿宋"/>
          <w:sz w:val="24"/>
          <w:lang w:bidi="ar"/>
        </w:rPr>
        <w:t>日，每天上午9:00至11:30，下午13：00至16:00（北京时间，法定节假日除外）。</w:t>
      </w:r>
    </w:p>
    <w:p w14:paraId="603381E2">
      <w:pPr>
        <w:adjustRightInd w:val="0"/>
        <w:snapToGrid w:val="0"/>
        <w:spacing w:line="540" w:lineRule="exact"/>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45E8C72E">
      <w:pPr>
        <w:widowControl/>
        <w:adjustRightInd w:val="0"/>
        <w:snapToGrid w:val="0"/>
        <w:spacing w:line="540" w:lineRule="exact"/>
        <w:ind w:firstLine="480" w:firstLineChars="200"/>
        <w:jc w:val="left"/>
        <w:rPr>
          <w:rFonts w:ascii="仿宋" w:hAnsi="仿宋" w:eastAsia="仿宋" w:cs="仿宋"/>
          <w:b/>
          <w:bCs/>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r>
        <w:rPr>
          <w:rFonts w:hint="eastAsia" w:ascii="仿宋" w:hAnsi="仿宋" w:eastAsia="仿宋" w:cs="仿宋"/>
          <w:b/>
          <w:bCs/>
          <w:sz w:val="24"/>
          <w:lang w:bidi="ar"/>
        </w:rPr>
        <w:t>。</w:t>
      </w:r>
    </w:p>
    <w:p w14:paraId="1C77888F">
      <w:pPr>
        <w:widowControl/>
        <w:adjustRightInd w:val="0"/>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514B1911">
      <w:pPr>
        <w:pStyle w:val="3"/>
        <w:widowControl/>
        <w:snapToGrid w:val="0"/>
        <w:spacing w:before="0" w:line="540" w:lineRule="exact"/>
        <w:jc w:val="left"/>
        <w:rPr>
          <w:rFonts w:ascii="仿宋" w:hAnsi="仿宋" w:eastAsia="仿宋" w:cs="仿宋"/>
          <w:sz w:val="24"/>
          <w:szCs w:val="24"/>
        </w:rPr>
      </w:pPr>
      <w:bookmarkStart w:id="8" w:name="_Toc28359082"/>
      <w:bookmarkStart w:id="9" w:name="_Toc28359005"/>
      <w:bookmarkStart w:id="10" w:name="_Toc35393793"/>
      <w:bookmarkStart w:id="11" w:name="_Toc35393624"/>
      <w:r>
        <w:rPr>
          <w:rFonts w:hint="eastAsia" w:ascii="仿宋" w:hAnsi="仿宋" w:eastAsia="仿宋" w:cs="仿宋"/>
          <w:sz w:val="24"/>
          <w:szCs w:val="24"/>
        </w:rPr>
        <w:t>四、提交投标文件</w:t>
      </w:r>
      <w:bookmarkEnd w:id="8"/>
      <w:bookmarkEnd w:id="9"/>
      <w:r>
        <w:rPr>
          <w:rFonts w:hint="eastAsia" w:ascii="仿宋" w:hAnsi="仿宋" w:eastAsia="仿宋" w:cs="仿宋"/>
          <w:sz w:val="24"/>
          <w:szCs w:val="24"/>
        </w:rPr>
        <w:t>截止时间、开标时间和地点</w:t>
      </w:r>
      <w:bookmarkEnd w:id="10"/>
      <w:bookmarkEnd w:id="11"/>
    </w:p>
    <w:p w14:paraId="4A806740">
      <w:pPr>
        <w:snapToGrid w:val="0"/>
        <w:spacing w:line="540" w:lineRule="exact"/>
        <w:ind w:firstLine="480" w:firstLineChars="200"/>
        <w:rPr>
          <w:rFonts w:ascii="仿宋" w:hAnsi="仿宋" w:eastAsia="仿宋" w:cs="仿宋"/>
          <w:bCs/>
          <w:sz w:val="24"/>
          <w:u w:val="single"/>
        </w:rPr>
      </w:pPr>
      <w:r>
        <w:rPr>
          <w:rFonts w:hint="eastAsia" w:ascii="仿宋" w:hAnsi="仿宋" w:eastAsia="仿宋" w:cs="仿宋"/>
          <w:sz w:val="24"/>
          <w:lang w:bidi="ar"/>
        </w:rPr>
        <w:t>投标截止时间、开标时间：2025年</w:t>
      </w:r>
      <w:r>
        <w:rPr>
          <w:rFonts w:hint="eastAsia" w:ascii="仿宋" w:hAnsi="仿宋" w:eastAsia="仿宋" w:cs="仿宋"/>
          <w:sz w:val="24"/>
          <w:lang w:val="en-US" w:eastAsia="zh-CN" w:bidi="ar"/>
        </w:rPr>
        <w:t>8</w:t>
      </w:r>
      <w:r>
        <w:rPr>
          <w:rFonts w:hint="eastAsia" w:ascii="仿宋" w:hAnsi="仿宋" w:eastAsia="仿宋" w:cs="仿宋"/>
          <w:sz w:val="24"/>
          <w:lang w:bidi="ar"/>
        </w:rPr>
        <w:t>月</w:t>
      </w:r>
      <w:r>
        <w:rPr>
          <w:rFonts w:hint="eastAsia" w:ascii="仿宋" w:hAnsi="仿宋" w:eastAsia="仿宋" w:cs="仿宋"/>
          <w:sz w:val="24"/>
          <w:lang w:val="en-US" w:eastAsia="zh-CN" w:bidi="ar"/>
        </w:rPr>
        <w:t>20</w:t>
      </w:r>
      <w:r>
        <w:rPr>
          <w:rFonts w:hint="eastAsia" w:ascii="仿宋" w:hAnsi="仿宋" w:eastAsia="仿宋" w:cs="仿宋"/>
          <w:sz w:val="24"/>
          <w:lang w:bidi="ar"/>
        </w:rPr>
        <w:t>日9点30分</w:t>
      </w:r>
      <w:r>
        <w:rPr>
          <w:rFonts w:hint="eastAsia" w:ascii="仿宋" w:hAnsi="仿宋" w:eastAsia="仿宋" w:cs="仿宋"/>
          <w:bCs/>
          <w:sz w:val="24"/>
          <w:lang w:bidi="ar"/>
        </w:rPr>
        <w:t>（北京时间）</w:t>
      </w:r>
      <w:r>
        <w:rPr>
          <w:rFonts w:hint="eastAsia" w:ascii="仿宋" w:hAnsi="仿宋" w:eastAsia="仿宋" w:cs="仿宋"/>
          <w:iCs/>
          <w:sz w:val="24"/>
          <w:lang w:bidi="ar"/>
        </w:rPr>
        <w:t>。</w:t>
      </w:r>
    </w:p>
    <w:p w14:paraId="7EDDE70F">
      <w:pPr>
        <w:snapToGrid w:val="0"/>
        <w:spacing w:line="540" w:lineRule="exact"/>
        <w:ind w:firstLine="480" w:firstLineChars="200"/>
        <w:rPr>
          <w:rFonts w:ascii="仿宋" w:hAnsi="仿宋" w:eastAsia="仿宋" w:cs="仿宋"/>
          <w:bCs/>
          <w:sz w:val="24"/>
          <w:u w:val="single"/>
        </w:rPr>
      </w:pPr>
      <w:r>
        <w:rPr>
          <w:rFonts w:hint="eastAsia" w:ascii="仿宋" w:hAnsi="仿宋" w:eastAsia="仿宋" w:cs="仿宋"/>
          <w:sz w:val="24"/>
          <w:lang w:bidi="ar"/>
        </w:rPr>
        <w:t>地点：</w:t>
      </w:r>
      <w:r>
        <w:rPr>
          <w:rFonts w:hint="eastAsia" w:ascii="仿宋" w:hAnsi="仿宋" w:eastAsia="仿宋"/>
          <w:sz w:val="24"/>
        </w:rPr>
        <w:t>北京市政府采购电子交易平台</w:t>
      </w:r>
      <w:r>
        <w:rPr>
          <w:rFonts w:hint="eastAsia" w:ascii="仿宋" w:hAnsi="仿宋" w:eastAsia="仿宋" w:cs="仿宋"/>
          <w:sz w:val="24"/>
          <w:lang w:val="zh-TW" w:bidi="ar"/>
        </w:rPr>
        <w:t>。</w:t>
      </w:r>
    </w:p>
    <w:p w14:paraId="6104DAC9">
      <w:pPr>
        <w:pStyle w:val="3"/>
        <w:snapToGrid w:val="0"/>
        <w:spacing w:before="0" w:line="540" w:lineRule="exact"/>
        <w:jc w:val="left"/>
        <w:rPr>
          <w:rFonts w:ascii="仿宋" w:hAnsi="仿宋" w:eastAsia="仿宋" w:cs="仿宋"/>
          <w:sz w:val="24"/>
          <w:szCs w:val="24"/>
        </w:rPr>
      </w:pPr>
      <w:bookmarkStart w:id="12" w:name="_Toc28359007"/>
      <w:bookmarkStart w:id="13" w:name="_Toc28359084"/>
      <w:bookmarkStart w:id="14" w:name="_Toc35393794"/>
      <w:bookmarkStart w:id="15" w:name="_Toc35393625"/>
      <w:r>
        <w:rPr>
          <w:rFonts w:hint="eastAsia" w:ascii="仿宋" w:hAnsi="仿宋" w:eastAsia="仿宋" w:cs="仿宋"/>
          <w:sz w:val="24"/>
          <w:szCs w:val="24"/>
        </w:rPr>
        <w:t>五、公告期限</w:t>
      </w:r>
      <w:bookmarkEnd w:id="12"/>
      <w:bookmarkEnd w:id="13"/>
      <w:bookmarkEnd w:id="14"/>
      <w:bookmarkEnd w:id="15"/>
    </w:p>
    <w:p w14:paraId="20561CE2">
      <w:pPr>
        <w:snapToGrid w:val="0"/>
        <w:spacing w:line="54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bookmarkStart w:id="16" w:name="_Toc35393795"/>
      <w:bookmarkStart w:id="17" w:name="_Toc35393626"/>
    </w:p>
    <w:p w14:paraId="23835EE4">
      <w:pPr>
        <w:snapToGrid w:val="0"/>
        <w:spacing w:line="540" w:lineRule="exact"/>
        <w:rPr>
          <w:rFonts w:ascii="仿宋" w:hAnsi="仿宋" w:eastAsia="仿宋" w:cs="仿宋"/>
          <w:sz w:val="24"/>
        </w:rPr>
      </w:pPr>
      <w:r>
        <w:rPr>
          <w:rFonts w:hint="eastAsia" w:ascii="仿宋" w:hAnsi="仿宋" w:eastAsia="仿宋" w:cs="仿宋"/>
          <w:b/>
          <w:kern w:val="0"/>
          <w:sz w:val="24"/>
        </w:rPr>
        <w:t>六、其他补充事宜</w:t>
      </w:r>
      <w:bookmarkEnd w:id="16"/>
      <w:bookmarkEnd w:id="17"/>
    </w:p>
    <w:p w14:paraId="39763E03">
      <w:pPr>
        <w:snapToGrid w:val="0"/>
        <w:spacing w:line="540" w:lineRule="exact"/>
        <w:ind w:firstLine="480" w:firstLineChars="200"/>
        <w:jc w:val="left"/>
        <w:rPr>
          <w:rFonts w:hint="default" w:ascii="仿宋" w:hAnsi="仿宋" w:eastAsia="仿宋" w:cs="仿宋"/>
          <w:sz w:val="24"/>
          <w:u w:val="single"/>
          <w:lang w:val="en-US" w:eastAsia="zh-CN"/>
        </w:rPr>
      </w:pPr>
      <w:r>
        <w:rPr>
          <w:rFonts w:hint="eastAsia" w:ascii="仿宋" w:hAnsi="仿宋" w:eastAsia="仿宋" w:cs="仿宋"/>
          <w:sz w:val="24"/>
        </w:rPr>
        <w:t>招标编号：</w:t>
      </w:r>
      <w:r>
        <w:rPr>
          <w:rFonts w:hint="eastAsia" w:ascii="仿宋" w:hAnsi="仿宋" w:eastAsia="仿宋" w:cs="仿宋"/>
          <w:sz w:val="24"/>
          <w:u w:val="single"/>
        </w:rPr>
        <w:t>ZFCG2024-015106-T00003-JH0020-XM001</w:t>
      </w:r>
    </w:p>
    <w:p w14:paraId="6990410C">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本项目需要落实的政府采购政策：</w:t>
      </w:r>
    </w:p>
    <w:p w14:paraId="09B1886F">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1.鼓励节能、环保政策：依据《财政部发展改革委生态环境部市场监管总局关于调整优化节能产品、环境标志产品政府采购执行机制的通知（财库（2019）9号）》执行。</w:t>
      </w:r>
    </w:p>
    <w:p w14:paraId="75D604C0">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2.扶持中小企业政策：本项目专门面向中小企业采购。监狱企业视同小型、微型企业。残疾人福利性单位视同小型、微型企业，不重复享受政策。</w:t>
      </w:r>
    </w:p>
    <w:p w14:paraId="3717124E">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3.本项目采购标的接受进口产品情况：本项目不适用。</w:t>
      </w:r>
    </w:p>
    <w:p w14:paraId="15597A07">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电子营业执照、进行北京市政府采购电子交易平台注册绑定，并认真核实CA 数字证书</w:t>
      </w:r>
    </w:p>
    <w:p w14:paraId="7C158F9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或电子营业执照情况确认是否符合本项目电子化采购流程要求。</w:t>
      </w:r>
    </w:p>
    <w:p w14:paraId="272FF6D8">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CA 数字证书服务热线 010-58511086</w:t>
      </w:r>
    </w:p>
    <w:p w14:paraId="0B562AC4">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电子营业执照服务热线 400-699-7000</w:t>
      </w:r>
    </w:p>
    <w:p w14:paraId="45162F0F">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技术支持服务热线   010-86483801</w:t>
      </w:r>
    </w:p>
    <w:p w14:paraId="19D049EC">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4.1办理 CA 数字证书或电子营业执照</w:t>
      </w:r>
    </w:p>
    <w:p w14:paraId="4B9FF79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供应商登录北京市政府采购电子交易平台查阅“用户指南”—“操作指南”—“市场主体 CA 办理操作流程指引”/“电子营业执照使用指南”,按照程序要求办理。</w:t>
      </w:r>
    </w:p>
    <w:p w14:paraId="4EB21B97">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4.2注册</w:t>
      </w:r>
    </w:p>
    <w:p w14:paraId="42897DA6">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供应商登录北京市政府采购电子交易平台“用户指南”—“操作指南”—“市场主体注册入库操作流程指引”进行自助注册绑定。</w:t>
      </w:r>
    </w:p>
    <w:p w14:paraId="73081503">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4.3驱动、客户端下载</w:t>
      </w:r>
    </w:p>
    <w:p w14:paraId="50B2CAF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供应商登录北京市政府采购电子交易平台“用户指南”—“工具下载”—“招标采购系统文件驱动安装包”下载相关驱动。</w:t>
      </w:r>
    </w:p>
    <w:p w14:paraId="51F0E50D">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供应商登录北京市政府采购电子交易平台“用户指南”—“工具下载”—“投标文件编制工具”下载相关客户端。</w:t>
      </w:r>
    </w:p>
    <w:p w14:paraId="52EAE3E5">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4.4  获取电子招标文件</w:t>
      </w:r>
    </w:p>
    <w:p w14:paraId="642A640F">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供应商使用CA 数字证书或电子营业执照登录北京市政府采购电子交易平台获取电子招标文件。</w:t>
      </w:r>
    </w:p>
    <w:p w14:paraId="21182710">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在【我的项目】栏目依次选择对应采购包，进入项目工作台招标/采购文件环节分别按采购包下载招标文件电子版。未在规定期限内按上述操作获取文件的采购包，供应商无法提交相应包的电子投标文件。</w:t>
      </w:r>
    </w:p>
    <w:p w14:paraId="5940917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4.5编制电子投标文件</w:t>
      </w:r>
    </w:p>
    <w:p w14:paraId="453FDB78">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供应商应使用电子投标客户端编制电子投标文件并进行线上投标，供应商电子投标  文件需要加密并加盖电子签章，如无法按照要求在电子投标文件中加盖电子签章和加密，请及时通过技术支持服务热线联系技术人员。</w:t>
      </w:r>
    </w:p>
    <w:p w14:paraId="46135297">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4.6 提交电子投标文件</w:t>
      </w:r>
    </w:p>
    <w:p w14:paraId="4C5B119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供应商应于投标截止时间前在北京市政府采购电子交易平台提交电子投标文件，上传电子投标文件过程中请保持与互联网的连接畅通。</w:t>
      </w:r>
    </w:p>
    <w:p w14:paraId="4C8CF8F1">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4.7电子开标</w:t>
      </w:r>
    </w:p>
    <w:p w14:paraId="2FE7D4A4">
      <w:pPr>
        <w:widowControl/>
        <w:tabs>
          <w:tab w:val="left" w:pos="1080"/>
        </w:tabs>
        <w:snapToGrid w:val="0"/>
        <w:spacing w:line="540" w:lineRule="exact"/>
        <w:ind w:left="-269" w:leftChars="-128" w:firstLine="720" w:firstLineChars="300"/>
        <w:jc w:val="left"/>
      </w:pPr>
      <w:r>
        <w:rPr>
          <w:rFonts w:hint="eastAsia" w:ascii="仿宋" w:hAnsi="仿宋" w:eastAsia="仿宋" w:cs="仿宋"/>
          <w:kern w:val="0"/>
          <w:sz w:val="24"/>
        </w:rPr>
        <w:t>供应商在开标地点使用CA 数字证书或电子营业执照登录北京市政府采购电子交易平台进行电子开标。</w:t>
      </w:r>
    </w:p>
    <w:p w14:paraId="1E4C4808">
      <w:pPr>
        <w:pStyle w:val="3"/>
        <w:snapToGrid w:val="0"/>
        <w:spacing w:before="0" w:line="540" w:lineRule="exact"/>
        <w:jc w:val="left"/>
        <w:rPr>
          <w:rFonts w:ascii="仿宋" w:hAnsi="仿宋" w:eastAsia="仿宋" w:cs="仿宋"/>
          <w:sz w:val="24"/>
          <w:szCs w:val="24"/>
        </w:rPr>
      </w:pPr>
      <w:bookmarkStart w:id="18" w:name="_Toc28359008"/>
      <w:bookmarkStart w:id="19" w:name="_Toc28359085"/>
      <w:bookmarkStart w:id="20" w:name="_Toc35393627"/>
      <w:bookmarkStart w:id="21" w:name="_Toc35393796"/>
      <w:r>
        <w:rPr>
          <w:rFonts w:hint="eastAsia" w:ascii="仿宋" w:hAnsi="仿宋" w:eastAsia="仿宋" w:cs="仿宋"/>
          <w:sz w:val="24"/>
          <w:szCs w:val="24"/>
        </w:rPr>
        <w:t>七、对本次招标提出询问，请按以下方式联系。</w:t>
      </w:r>
      <w:bookmarkEnd w:id="18"/>
      <w:bookmarkEnd w:id="19"/>
      <w:bookmarkEnd w:id="20"/>
      <w:bookmarkEnd w:id="21"/>
    </w:p>
    <w:p w14:paraId="247ECFDE">
      <w:pPr>
        <w:widowControl/>
        <w:snapToGrid w:val="0"/>
        <w:spacing w:line="540" w:lineRule="exact"/>
        <w:ind w:firstLine="482" w:firstLineChars="200"/>
        <w:jc w:val="left"/>
        <w:rPr>
          <w:rFonts w:ascii="仿宋" w:hAnsi="仿宋" w:eastAsia="仿宋" w:cs="仿宋"/>
          <w:b/>
          <w:sz w:val="24"/>
        </w:rPr>
      </w:pPr>
      <w:r>
        <w:rPr>
          <w:rFonts w:hint="eastAsia" w:ascii="仿宋" w:hAnsi="仿宋" w:eastAsia="仿宋" w:cs="仿宋"/>
          <w:b/>
          <w:sz w:val="24"/>
        </w:rPr>
        <w:t>1.采购人信息</w:t>
      </w:r>
    </w:p>
    <w:p w14:paraId="253C1FE0">
      <w:pPr>
        <w:snapToGrid w:val="0"/>
        <w:spacing w:line="540" w:lineRule="exact"/>
        <w:ind w:firstLine="480" w:firstLineChars="200"/>
        <w:jc w:val="left"/>
        <w:rPr>
          <w:rFonts w:hint="eastAsia" w:ascii="仿宋" w:hAnsi="仿宋" w:eastAsia="仿宋" w:cs="仿宋"/>
          <w:sz w:val="24"/>
          <w:lang w:eastAsia="zh-CN"/>
        </w:rPr>
      </w:pPr>
      <w:bookmarkStart w:id="22" w:name="_Toc28359009"/>
      <w:bookmarkStart w:id="23" w:name="_Toc28359086"/>
      <w:r>
        <w:rPr>
          <w:rFonts w:hint="eastAsia" w:ascii="仿宋" w:hAnsi="仿宋" w:eastAsia="仿宋" w:cs="仿宋"/>
          <w:sz w:val="24"/>
        </w:rPr>
        <w:t>名    称：</w:t>
      </w:r>
      <w:r>
        <w:rPr>
          <w:rFonts w:hint="eastAsia" w:ascii="仿宋" w:hAnsi="仿宋" w:eastAsia="仿宋" w:cs="仿宋"/>
          <w:sz w:val="24"/>
          <w:lang w:eastAsia="zh-CN"/>
        </w:rPr>
        <w:t>北京经济技术开发区第一小学</w:t>
      </w:r>
    </w:p>
    <w:p w14:paraId="53E5AE7E">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sz w:val="24"/>
        </w:rPr>
        <w:t>北京经济技术开发区贵园北路6号</w:t>
      </w:r>
    </w:p>
    <w:p w14:paraId="155E5A41">
      <w:pPr>
        <w:snapToGrid w:val="0"/>
        <w:spacing w:line="54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010-67887635</w:t>
      </w:r>
    </w:p>
    <w:p w14:paraId="64ADBED2">
      <w:pPr>
        <w:snapToGrid w:val="0"/>
        <w:spacing w:line="540" w:lineRule="exact"/>
        <w:ind w:firstLine="482" w:firstLineChars="200"/>
        <w:jc w:val="left"/>
        <w:rPr>
          <w:rFonts w:ascii="仿宋" w:hAnsi="仿宋" w:eastAsia="仿宋" w:cs="仿宋"/>
          <w:b/>
          <w:sz w:val="24"/>
        </w:rPr>
      </w:pPr>
      <w:r>
        <w:rPr>
          <w:rFonts w:hint="eastAsia" w:ascii="仿宋" w:hAnsi="仿宋" w:eastAsia="仿宋" w:cs="仿宋"/>
          <w:b/>
          <w:sz w:val="24"/>
        </w:rPr>
        <w:t>2.采购代理机构信息</w:t>
      </w:r>
      <w:bookmarkEnd w:id="22"/>
      <w:bookmarkEnd w:id="23"/>
    </w:p>
    <w:p w14:paraId="53C6EF3E">
      <w:pPr>
        <w:snapToGrid w:val="0"/>
        <w:spacing w:line="540" w:lineRule="exact"/>
        <w:ind w:firstLine="480" w:firstLineChars="200"/>
        <w:jc w:val="left"/>
        <w:rPr>
          <w:rFonts w:ascii="仿宋" w:hAnsi="仿宋" w:eastAsia="仿宋" w:cs="仿宋"/>
          <w:sz w:val="24"/>
        </w:rPr>
      </w:pPr>
      <w:bookmarkStart w:id="24" w:name="_Toc28359010"/>
      <w:bookmarkStart w:id="25" w:name="_Toc28359087"/>
      <w:r>
        <w:rPr>
          <w:rFonts w:hint="eastAsia" w:ascii="仿宋" w:hAnsi="仿宋" w:eastAsia="仿宋" w:cs="仿宋"/>
          <w:sz w:val="24"/>
        </w:rPr>
        <w:t>名    称：中技国际招标有限公司</w:t>
      </w:r>
    </w:p>
    <w:p w14:paraId="79C002B0">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地    址：北京市丰台区西营街1号院通用时代中心C座9层</w:t>
      </w:r>
    </w:p>
    <w:p w14:paraId="0A522223">
      <w:pPr>
        <w:snapToGrid w:val="0"/>
        <w:spacing w:line="540" w:lineRule="exact"/>
        <w:ind w:firstLine="480" w:firstLineChars="200"/>
        <w:jc w:val="left"/>
        <w:rPr>
          <w:rFonts w:ascii="仿宋" w:hAnsi="仿宋" w:eastAsia="仿宋" w:cs="仿宋"/>
          <w:sz w:val="24"/>
          <w:u w:val="single"/>
        </w:rPr>
      </w:pPr>
      <w:r>
        <w:rPr>
          <w:rFonts w:hint="eastAsia" w:ascii="仿宋" w:hAnsi="仿宋" w:eastAsia="仿宋" w:cs="仿宋"/>
          <w:sz w:val="24"/>
        </w:rPr>
        <w:t>联系方式：010-81168489</w:t>
      </w:r>
    </w:p>
    <w:p w14:paraId="42437861">
      <w:pPr>
        <w:snapToGrid w:val="0"/>
        <w:spacing w:line="540" w:lineRule="exact"/>
        <w:ind w:firstLine="482" w:firstLineChars="200"/>
        <w:rPr>
          <w:rFonts w:ascii="仿宋" w:hAnsi="仿宋" w:eastAsia="仿宋" w:cs="仿宋"/>
          <w:b/>
          <w:sz w:val="24"/>
          <w:u w:val="single"/>
        </w:rPr>
      </w:pPr>
      <w:r>
        <w:rPr>
          <w:rFonts w:hint="eastAsia" w:ascii="仿宋" w:hAnsi="仿宋" w:eastAsia="仿宋" w:cs="仿宋"/>
          <w:b/>
          <w:sz w:val="24"/>
        </w:rPr>
        <w:t>3.项目联系方式</w:t>
      </w:r>
      <w:bookmarkEnd w:id="24"/>
      <w:bookmarkEnd w:id="25"/>
    </w:p>
    <w:p w14:paraId="51FAE7C2">
      <w:pPr>
        <w:pStyle w:val="5"/>
        <w:snapToGrid w:val="0"/>
        <w:spacing w:line="540" w:lineRule="exact"/>
        <w:ind w:firstLine="480" w:firstLineChars="200"/>
        <w:rPr>
          <w:rFonts w:hint="default" w:ascii="仿宋" w:hAnsi="仿宋" w:eastAsia="仿宋" w:cs="仿宋"/>
          <w:sz w:val="24"/>
          <w:szCs w:val="24"/>
        </w:rPr>
      </w:pPr>
      <w:r>
        <w:rPr>
          <w:rFonts w:ascii="仿宋" w:hAnsi="仿宋" w:eastAsia="仿宋" w:cs="仿宋"/>
          <w:sz w:val="24"/>
          <w:szCs w:val="24"/>
        </w:rPr>
        <w:t>项目联系人：张杰浩</w:t>
      </w:r>
    </w:p>
    <w:p w14:paraId="0C94EA72">
      <w:pPr>
        <w:pStyle w:val="5"/>
        <w:snapToGrid w:val="0"/>
        <w:spacing w:line="540" w:lineRule="exact"/>
        <w:ind w:firstLine="480" w:firstLineChars="200"/>
        <w:rPr>
          <w:rFonts w:hint="default" w:ascii="仿宋" w:hAnsi="仿宋" w:eastAsia="仿宋" w:cs="仿宋"/>
          <w:sz w:val="24"/>
          <w:szCs w:val="24"/>
        </w:rPr>
      </w:pPr>
      <w:r>
        <w:rPr>
          <w:rFonts w:ascii="仿宋" w:hAnsi="仿宋" w:eastAsia="仿宋" w:cs="仿宋"/>
          <w:sz w:val="24"/>
          <w:szCs w:val="24"/>
        </w:rPr>
        <w:t>电      话：</w:t>
      </w:r>
      <w:r>
        <w:rPr>
          <w:rFonts w:ascii="仿宋" w:hAnsi="仿宋" w:eastAsia="仿宋" w:cs="仿宋"/>
          <w:sz w:val="24"/>
        </w:rPr>
        <w:t>010-81168489</w:t>
      </w:r>
    </w:p>
    <w:p w14:paraId="1CD537FE">
      <w:pPr>
        <w:pStyle w:val="5"/>
        <w:snapToGrid w:val="0"/>
        <w:spacing w:line="540" w:lineRule="exact"/>
        <w:ind w:firstLine="480" w:firstLineChars="200"/>
        <w:rPr>
          <w:rFonts w:hint="default" w:ascii="仿宋" w:hAnsi="仿宋" w:eastAsia="仿宋" w:cs="仿宋"/>
          <w:sz w:val="24"/>
          <w:szCs w:val="24"/>
        </w:rPr>
      </w:pPr>
    </w:p>
    <w:p w14:paraId="1A08C6FA">
      <w:pPr>
        <w:jc w:val="cente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B2970"/>
    <w:rsid w:val="72AB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sz w:val="24"/>
    </w:rPr>
  </w:style>
  <w:style w:type="paragraph" w:styleId="5">
    <w:name w:val="Plain Text"/>
    <w:basedOn w:val="1"/>
    <w:qFormat/>
    <w:uiPriority w:val="99"/>
    <w:rPr>
      <w:rFonts w:hint="eastAsia" w:ascii="宋体" w:hAnsi="Courier New"/>
      <w:szCs w:val="20"/>
    </w:rPr>
  </w:style>
  <w:style w:type="paragraph" w:customStyle="1" w:styleId="8">
    <w:name w:val="Body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2025-07-28T08:19:00Z</dcterms:created>
  <dc:creator>吴家豪</dc:creator>
  <cp:lastModifiedBy>吴家豪</cp:lastModifiedBy>
  <dcterms:modified xsi:type="dcterms:W3CDTF">2025-07-29T08:48:14Z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9A46504342184E9CB570E308CBD39EF6_11</vt:lpwstr>
  </property>
  <property fmtid="{D5CDD505-2E9C-101B-9397-08002B2CF9AE}" pid="4" name="KSOTemplateDocerSaveRecord">
    <vt:lpwstr>eyJoZGlkIjoiZGZlOTljNDE3Y2FmYThhMjgxY2Y3ODVlZmZjODA3NzkiLCJ1c2VySWQiOiI1MjIyMjE0NTMifQ==</vt:lpwstr>
  </property>
</Properties>
</file>