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B84510">
      <w:pPr>
        <w:spacing w:line="360" w:lineRule="auto"/>
        <w:jc w:val="center"/>
        <w:outlineLvl w:val="2"/>
        <w:rPr>
          <w:rFonts w:hint="default" w:ascii="宋体" w:hAnsi="宋体" w:eastAsia="宋体"/>
          <w:b/>
          <w:highlight w:val="none"/>
          <w:u w:val="none"/>
          <w:lang w:val="en-US"/>
        </w:rPr>
      </w:pPr>
      <w:bookmarkStart w:id="0" w:name="_Toc199418193"/>
      <w:r>
        <w:rPr>
          <w:rFonts w:hint="eastAsia" w:hAnsi="宋体"/>
          <w:highlight w:val="none"/>
          <w:u w:val="none"/>
          <w:lang w:eastAsia="zh-CN"/>
        </w:rPr>
        <w:t>应急指挥车升级改造设备采购项目</w:t>
      </w:r>
      <w:r>
        <w:rPr>
          <w:rFonts w:hint="eastAsia" w:hAnsi="宋体"/>
          <w:highlight w:val="none"/>
          <w:u w:val="none"/>
          <w:lang w:val="en-US" w:eastAsia="zh-CN"/>
        </w:rPr>
        <w:t>公开招标公告</w:t>
      </w:r>
    </w:p>
    <w:p w14:paraId="66C15770">
      <w:pPr>
        <w:spacing w:line="360" w:lineRule="auto"/>
        <w:outlineLvl w:val="2"/>
        <w:rPr>
          <w:rFonts w:ascii="宋体" w:hAnsi="宋体" w:eastAsia="宋体"/>
          <w:b/>
          <w:highlight w:val="none"/>
        </w:rPr>
      </w:pPr>
      <w:r>
        <w:rPr>
          <w:rFonts w:hint="eastAsia" w:ascii="宋体" w:hAnsi="宋体" w:eastAsia="宋体"/>
          <w:b/>
          <w:highlight w:val="none"/>
        </w:rPr>
        <w:t>一、项目基本情况</w:t>
      </w:r>
      <w:bookmarkEnd w:id="0"/>
    </w:p>
    <w:p w14:paraId="22445714">
      <w:pPr>
        <w:pStyle w:val="2"/>
        <w:kinsoku w:val="0"/>
        <w:overflowPunct w:val="0"/>
        <w:spacing w:before="0" w:line="360" w:lineRule="auto"/>
        <w:ind w:left="0" w:firstLine="480" w:firstLineChars="200"/>
        <w:rPr>
          <w:rFonts w:hAnsi="宋体" w:cs="Tahoma"/>
          <w:highlight w:val="none"/>
        </w:rPr>
      </w:pPr>
      <w:r>
        <w:rPr>
          <w:rFonts w:hint="eastAsia" w:hAnsi="宋体" w:cs="Tahoma"/>
          <w:highlight w:val="none"/>
        </w:rPr>
        <w:t>1.项目编号：HSBJ25D-131-25-293</w:t>
      </w:r>
    </w:p>
    <w:p w14:paraId="32CD699E">
      <w:pPr>
        <w:pStyle w:val="2"/>
        <w:kinsoku w:val="0"/>
        <w:overflowPunct w:val="0"/>
        <w:spacing w:before="0" w:line="360" w:lineRule="auto"/>
        <w:ind w:left="0" w:firstLine="480" w:firstLineChars="200"/>
        <w:rPr>
          <w:rFonts w:hint="eastAsia" w:hAnsi="宋体" w:eastAsia="宋体" w:cs="Tahoma"/>
          <w:highlight w:val="none"/>
          <w:lang w:eastAsia="zh-CN"/>
        </w:rPr>
      </w:pPr>
      <w:r>
        <w:rPr>
          <w:rFonts w:hint="eastAsia" w:hAnsi="宋体" w:cs="Tahoma"/>
          <w:highlight w:val="none"/>
        </w:rPr>
        <w:t>2.项目名称：</w:t>
      </w:r>
      <w:r>
        <w:rPr>
          <w:rFonts w:hint="eastAsia" w:hAnsi="宋体"/>
          <w:highlight w:val="none"/>
          <w:u w:val="single"/>
          <w:lang w:eastAsia="zh-CN"/>
        </w:rPr>
        <w:t>应急指挥车升级改造设备采购项目</w:t>
      </w:r>
    </w:p>
    <w:p w14:paraId="0D599397">
      <w:pPr>
        <w:pStyle w:val="2"/>
        <w:kinsoku w:val="0"/>
        <w:overflowPunct w:val="0"/>
        <w:spacing w:before="0" w:line="360" w:lineRule="auto"/>
        <w:ind w:left="0" w:firstLine="480" w:firstLineChars="200"/>
        <w:rPr>
          <w:rFonts w:hAnsi="宋体" w:cs="Tahoma"/>
          <w:highlight w:val="none"/>
        </w:rPr>
      </w:pPr>
      <w:r>
        <w:rPr>
          <w:rFonts w:hint="eastAsia" w:hAnsi="宋体" w:cs="Tahoma"/>
          <w:highlight w:val="none"/>
        </w:rPr>
        <w:t>3.项目预算金额：</w:t>
      </w:r>
      <w:r>
        <w:rPr>
          <w:rFonts w:hint="eastAsia" w:hAnsi="宋体" w:cs="Tahoma"/>
          <w:highlight w:val="none"/>
          <w:u w:val="single"/>
        </w:rPr>
        <w:t>305.055301</w:t>
      </w:r>
      <w:r>
        <w:rPr>
          <w:rFonts w:hint="eastAsia" w:hAnsi="宋体" w:cs="Tahoma"/>
          <w:highlight w:val="none"/>
        </w:rPr>
        <w:t>万元、项目最高限价（如有）：</w:t>
      </w:r>
      <w:r>
        <w:rPr>
          <w:rFonts w:hint="eastAsia" w:hAnsi="宋体" w:cs="Tahoma"/>
          <w:highlight w:val="none"/>
          <w:u w:val="single"/>
        </w:rPr>
        <w:t>305.055301</w:t>
      </w:r>
      <w:r>
        <w:rPr>
          <w:rFonts w:hint="eastAsia" w:hAnsi="宋体" w:cs="Tahoma"/>
          <w:highlight w:val="none"/>
        </w:rPr>
        <w:t>万元</w:t>
      </w:r>
    </w:p>
    <w:p w14:paraId="407FBC61">
      <w:pPr>
        <w:pStyle w:val="2"/>
        <w:kinsoku w:val="0"/>
        <w:overflowPunct w:val="0"/>
        <w:spacing w:before="0" w:line="360" w:lineRule="auto"/>
        <w:ind w:left="0" w:firstLine="480" w:firstLineChars="200"/>
        <w:rPr>
          <w:rFonts w:hAnsi="宋体" w:cs="Tahoma"/>
          <w:highlight w:val="none"/>
        </w:rPr>
      </w:pPr>
      <w:r>
        <w:rPr>
          <w:rFonts w:hint="eastAsia" w:hAnsi="宋体" w:cs="Tahoma"/>
          <w:highlight w:val="none"/>
        </w:rPr>
        <w:t>4.采购需求：</w:t>
      </w:r>
    </w:p>
    <w:tbl>
      <w:tblPr>
        <w:tblStyle w:val="3"/>
        <w:tblW w:w="949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7"/>
        <w:gridCol w:w="1557"/>
        <w:gridCol w:w="1874"/>
        <w:gridCol w:w="824"/>
        <w:gridCol w:w="4533"/>
      </w:tblGrid>
      <w:tr w14:paraId="54C2E6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7" w:hRule="atLeast"/>
          <w:jc w:val="center"/>
        </w:trPr>
        <w:tc>
          <w:tcPr>
            <w:tcW w:w="707" w:type="dxa"/>
            <w:vAlign w:val="center"/>
          </w:tcPr>
          <w:p w14:paraId="7F6ABBBD">
            <w:pPr>
              <w:pStyle w:val="2"/>
              <w:spacing w:before="0" w:line="276" w:lineRule="auto"/>
              <w:ind w:left="0"/>
              <w:jc w:val="center"/>
              <w:rPr>
                <w:rFonts w:hAnsi="宋体"/>
                <w:highlight w:val="none"/>
              </w:rPr>
            </w:pPr>
            <w:r>
              <w:rPr>
                <w:rFonts w:hint="eastAsia" w:hAnsi="宋体"/>
                <w:highlight w:val="none"/>
              </w:rPr>
              <w:t>包号</w:t>
            </w:r>
          </w:p>
        </w:tc>
        <w:tc>
          <w:tcPr>
            <w:tcW w:w="1557" w:type="dxa"/>
            <w:vAlign w:val="center"/>
          </w:tcPr>
          <w:p w14:paraId="3CB12E15">
            <w:pPr>
              <w:pStyle w:val="2"/>
              <w:spacing w:before="0" w:line="276" w:lineRule="auto"/>
              <w:jc w:val="center"/>
              <w:rPr>
                <w:rFonts w:hAnsi="宋体"/>
                <w:highlight w:val="none"/>
              </w:rPr>
            </w:pPr>
            <w:r>
              <w:rPr>
                <w:rFonts w:hint="eastAsia" w:hAnsi="宋体"/>
                <w:highlight w:val="none"/>
              </w:rPr>
              <w:t>标的名称</w:t>
            </w:r>
          </w:p>
        </w:tc>
        <w:tc>
          <w:tcPr>
            <w:tcW w:w="1874" w:type="dxa"/>
            <w:vAlign w:val="center"/>
          </w:tcPr>
          <w:p w14:paraId="7441AF2C">
            <w:pPr>
              <w:pStyle w:val="2"/>
              <w:spacing w:before="0" w:line="276" w:lineRule="auto"/>
              <w:ind w:left="0"/>
              <w:jc w:val="center"/>
              <w:rPr>
                <w:rFonts w:hAnsi="宋体"/>
                <w:highlight w:val="none"/>
              </w:rPr>
            </w:pPr>
            <w:r>
              <w:rPr>
                <w:rFonts w:hint="eastAsia" w:hAnsi="宋体"/>
                <w:highlight w:val="none"/>
              </w:rPr>
              <w:t>采购包预算金额</w:t>
            </w:r>
          </w:p>
          <w:p w14:paraId="16EA1922">
            <w:pPr>
              <w:pStyle w:val="2"/>
              <w:spacing w:before="0" w:line="276" w:lineRule="auto"/>
              <w:jc w:val="center"/>
              <w:rPr>
                <w:rFonts w:hAnsi="宋体"/>
                <w:highlight w:val="none"/>
              </w:rPr>
            </w:pPr>
            <w:r>
              <w:rPr>
                <w:rFonts w:hint="eastAsia" w:hAnsi="宋体"/>
                <w:highlight w:val="none"/>
              </w:rPr>
              <w:t>（万元）</w:t>
            </w:r>
          </w:p>
        </w:tc>
        <w:tc>
          <w:tcPr>
            <w:tcW w:w="824" w:type="dxa"/>
            <w:vAlign w:val="center"/>
          </w:tcPr>
          <w:p w14:paraId="2DD2E16E">
            <w:pPr>
              <w:pStyle w:val="2"/>
              <w:spacing w:before="0" w:line="276" w:lineRule="auto"/>
              <w:jc w:val="center"/>
              <w:rPr>
                <w:rFonts w:hAnsi="宋体"/>
                <w:highlight w:val="none"/>
              </w:rPr>
            </w:pPr>
            <w:r>
              <w:rPr>
                <w:rFonts w:hint="eastAsia" w:hAnsi="宋体"/>
                <w:highlight w:val="none"/>
              </w:rPr>
              <w:t>数量</w:t>
            </w:r>
          </w:p>
        </w:tc>
        <w:tc>
          <w:tcPr>
            <w:tcW w:w="4533" w:type="dxa"/>
            <w:vAlign w:val="center"/>
          </w:tcPr>
          <w:p w14:paraId="0E1EF5A8">
            <w:pPr>
              <w:pStyle w:val="2"/>
              <w:spacing w:before="0" w:line="276" w:lineRule="auto"/>
              <w:jc w:val="center"/>
              <w:rPr>
                <w:rFonts w:hAnsi="宋体"/>
                <w:highlight w:val="none"/>
              </w:rPr>
            </w:pPr>
            <w:r>
              <w:rPr>
                <w:rFonts w:hint="eastAsia" w:hAnsi="宋体"/>
                <w:highlight w:val="none"/>
              </w:rPr>
              <w:t>简要技术需求或服务要求</w:t>
            </w:r>
          </w:p>
        </w:tc>
      </w:tr>
      <w:tr w14:paraId="22850B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jc w:val="center"/>
        </w:trPr>
        <w:tc>
          <w:tcPr>
            <w:tcW w:w="707" w:type="dxa"/>
            <w:vAlign w:val="center"/>
          </w:tcPr>
          <w:p w14:paraId="540FC15D">
            <w:pPr>
              <w:pStyle w:val="2"/>
              <w:spacing w:before="0" w:line="276" w:lineRule="auto"/>
              <w:ind w:left="0"/>
              <w:jc w:val="center"/>
              <w:rPr>
                <w:rFonts w:hAnsi="宋体"/>
                <w:highlight w:val="none"/>
              </w:rPr>
            </w:pPr>
            <w:r>
              <w:rPr>
                <w:rFonts w:hint="eastAsia" w:hAnsi="宋体"/>
                <w:highlight w:val="none"/>
              </w:rPr>
              <w:t>01</w:t>
            </w:r>
          </w:p>
        </w:tc>
        <w:tc>
          <w:tcPr>
            <w:tcW w:w="1557" w:type="dxa"/>
            <w:vAlign w:val="center"/>
          </w:tcPr>
          <w:p w14:paraId="7B79E2B9">
            <w:pPr>
              <w:spacing w:line="276" w:lineRule="auto"/>
              <w:jc w:val="center"/>
              <w:rPr>
                <w:rFonts w:hint="eastAsia" w:ascii="宋体" w:hAnsi="宋体" w:eastAsia="宋体"/>
                <w:highlight w:val="none"/>
                <w:lang w:eastAsia="zh-CN"/>
              </w:rPr>
            </w:pPr>
            <w:r>
              <w:rPr>
                <w:rFonts w:hint="eastAsia" w:ascii="宋体" w:hAnsi="宋体" w:eastAsia="宋体"/>
                <w:highlight w:val="none"/>
                <w:lang w:eastAsia="zh-CN"/>
              </w:rPr>
              <w:t>应急指挥车升级改造设备采购项目</w:t>
            </w:r>
          </w:p>
        </w:tc>
        <w:tc>
          <w:tcPr>
            <w:tcW w:w="1874" w:type="dxa"/>
            <w:vAlign w:val="center"/>
          </w:tcPr>
          <w:p w14:paraId="0DFBE086">
            <w:pPr>
              <w:pStyle w:val="2"/>
              <w:spacing w:before="0" w:line="276" w:lineRule="auto"/>
              <w:jc w:val="center"/>
              <w:rPr>
                <w:rFonts w:hAnsi="宋体"/>
                <w:highlight w:val="none"/>
              </w:rPr>
            </w:pPr>
            <w:r>
              <w:rPr>
                <w:rFonts w:hint="eastAsia" w:hAnsi="宋体" w:cs="Tahoma"/>
                <w:highlight w:val="none"/>
              </w:rPr>
              <w:t>305.055301</w:t>
            </w:r>
            <w:r>
              <w:rPr>
                <w:rFonts w:hAnsi="宋体"/>
                <w:highlight w:val="none"/>
              </w:rPr>
              <w:t xml:space="preserve"> </w:t>
            </w:r>
          </w:p>
        </w:tc>
        <w:tc>
          <w:tcPr>
            <w:tcW w:w="824" w:type="dxa"/>
            <w:vAlign w:val="center"/>
          </w:tcPr>
          <w:p w14:paraId="12E13E56">
            <w:pPr>
              <w:pStyle w:val="2"/>
              <w:spacing w:before="0" w:line="276" w:lineRule="auto"/>
              <w:jc w:val="center"/>
              <w:rPr>
                <w:rFonts w:hAnsi="宋体"/>
                <w:highlight w:val="none"/>
              </w:rPr>
            </w:pPr>
            <w:r>
              <w:rPr>
                <w:rFonts w:hint="eastAsia" w:hAnsi="宋体"/>
                <w:highlight w:val="none"/>
              </w:rPr>
              <w:t>1项</w:t>
            </w:r>
          </w:p>
        </w:tc>
        <w:tc>
          <w:tcPr>
            <w:tcW w:w="4533" w:type="dxa"/>
            <w:vAlign w:val="center"/>
          </w:tcPr>
          <w:p w14:paraId="662131EC">
            <w:pPr>
              <w:pStyle w:val="2"/>
              <w:spacing w:before="0" w:line="276" w:lineRule="auto"/>
              <w:jc w:val="center"/>
              <w:rPr>
                <w:rFonts w:hAnsi="宋体"/>
                <w:highlight w:val="none"/>
              </w:rPr>
            </w:pPr>
            <w:r>
              <w:rPr>
                <w:rFonts w:hint="eastAsia" w:hAnsi="宋体"/>
                <w:highlight w:val="none"/>
              </w:rPr>
              <w:t>为北京市海淀区应急管理局提供应急车辆升级改造，具体详见第五章采购需求。</w:t>
            </w:r>
          </w:p>
        </w:tc>
      </w:tr>
    </w:tbl>
    <w:p w14:paraId="65270066">
      <w:pPr>
        <w:pStyle w:val="2"/>
        <w:kinsoku w:val="0"/>
        <w:overflowPunct w:val="0"/>
        <w:spacing w:before="0" w:line="360" w:lineRule="auto"/>
        <w:ind w:left="0" w:firstLine="480" w:firstLineChars="200"/>
        <w:jc w:val="both"/>
        <w:rPr>
          <w:rFonts w:hAnsi="宋体" w:cs="Tahoma"/>
          <w:highlight w:val="none"/>
        </w:rPr>
      </w:pPr>
      <w:r>
        <w:rPr>
          <w:rFonts w:hint="eastAsia" w:hAnsi="宋体" w:cs="Tahoma"/>
          <w:highlight w:val="none"/>
        </w:rPr>
        <w:t>5.合同履行期限：</w:t>
      </w:r>
      <w:r>
        <w:rPr>
          <w:rFonts w:hint="eastAsia" w:hAnsi="宋体" w:cs="Tahoma"/>
          <w:highlight w:val="none"/>
          <w:u w:val="single"/>
        </w:rPr>
        <w:t>合同签订生效且实施方案确认完成后90日历日内完成</w:t>
      </w:r>
      <w:r>
        <w:rPr>
          <w:rFonts w:hint="eastAsia" w:hAnsi="宋体" w:cs="Tahoma"/>
          <w:highlight w:val="none"/>
        </w:rPr>
        <w:t>。</w:t>
      </w:r>
    </w:p>
    <w:p w14:paraId="24473494">
      <w:pPr>
        <w:pStyle w:val="2"/>
        <w:kinsoku w:val="0"/>
        <w:overflowPunct w:val="0"/>
        <w:spacing w:before="0" w:line="360" w:lineRule="auto"/>
        <w:ind w:left="0" w:firstLine="480" w:firstLineChars="200"/>
        <w:jc w:val="both"/>
        <w:rPr>
          <w:rFonts w:hAnsi="宋体" w:cs="Tahoma"/>
          <w:highlight w:val="none"/>
        </w:rPr>
      </w:pPr>
      <w:r>
        <w:rPr>
          <w:rFonts w:hint="eastAsia" w:hAnsi="宋体" w:cs="Tahoma"/>
          <w:highlight w:val="none"/>
        </w:rPr>
        <w:t>6.本项目是否接受联合体投标：□是  ■否。</w:t>
      </w:r>
    </w:p>
    <w:p w14:paraId="5AB8DE57">
      <w:pPr>
        <w:spacing w:line="360" w:lineRule="auto"/>
        <w:jc w:val="both"/>
        <w:outlineLvl w:val="2"/>
        <w:rPr>
          <w:rFonts w:ascii="宋体" w:hAnsi="宋体" w:eastAsia="宋体"/>
          <w:b/>
          <w:highlight w:val="none"/>
        </w:rPr>
      </w:pPr>
      <w:bookmarkStart w:id="1" w:name="二、申请人的资格要求（须同时满足）"/>
      <w:bookmarkEnd w:id="1"/>
      <w:bookmarkStart w:id="2" w:name="_Toc199418194"/>
      <w:r>
        <w:rPr>
          <w:rFonts w:hint="eastAsia" w:ascii="宋体" w:hAnsi="宋体" w:eastAsia="宋体"/>
          <w:b/>
          <w:highlight w:val="none"/>
        </w:rPr>
        <w:t>二、申请人的资格要求（须同时满足）</w:t>
      </w:r>
      <w:bookmarkEnd w:id="2"/>
    </w:p>
    <w:p w14:paraId="0136A1E0">
      <w:pPr>
        <w:pStyle w:val="2"/>
        <w:kinsoku w:val="0"/>
        <w:overflowPunct w:val="0"/>
        <w:spacing w:before="0" w:line="360" w:lineRule="auto"/>
        <w:ind w:left="0" w:firstLine="480" w:firstLineChars="200"/>
        <w:jc w:val="both"/>
        <w:rPr>
          <w:rFonts w:hAnsi="宋体"/>
          <w:highlight w:val="none"/>
        </w:rPr>
      </w:pPr>
      <w:r>
        <w:rPr>
          <w:rFonts w:hint="eastAsia" w:hAnsi="宋体" w:cs="Tahoma"/>
          <w:highlight w:val="none"/>
        </w:rPr>
        <w:t>1.</w:t>
      </w:r>
      <w:r>
        <w:rPr>
          <w:rFonts w:hint="eastAsia" w:hAnsi="宋体"/>
          <w:highlight w:val="none"/>
        </w:rPr>
        <w:t>满足《中华人民共和国政府采购法》第二十二条规定；</w:t>
      </w:r>
    </w:p>
    <w:p w14:paraId="27ECC1ED">
      <w:pPr>
        <w:pStyle w:val="2"/>
        <w:kinsoku w:val="0"/>
        <w:overflowPunct w:val="0"/>
        <w:spacing w:before="0" w:line="360" w:lineRule="auto"/>
        <w:ind w:left="0" w:firstLine="480" w:firstLineChars="200"/>
        <w:jc w:val="both"/>
        <w:rPr>
          <w:rFonts w:hAnsi="宋体" w:cs="Tahoma"/>
          <w:highlight w:val="none"/>
        </w:rPr>
      </w:pPr>
      <w:r>
        <w:rPr>
          <w:rFonts w:hint="eastAsia" w:hAnsi="宋体" w:cs="Tahoma"/>
          <w:highlight w:val="none"/>
        </w:rPr>
        <w:t>2.落实政府采购政策需满足的资格要求：</w:t>
      </w:r>
    </w:p>
    <w:p w14:paraId="40D879BD">
      <w:pPr>
        <w:pStyle w:val="2"/>
        <w:kinsoku w:val="0"/>
        <w:overflowPunct w:val="0"/>
        <w:spacing w:before="0" w:line="360" w:lineRule="auto"/>
        <w:ind w:left="0" w:firstLine="480" w:firstLineChars="200"/>
        <w:jc w:val="both"/>
        <w:rPr>
          <w:rFonts w:hAnsi="宋体" w:cs="Tahoma"/>
          <w:highlight w:val="none"/>
        </w:rPr>
      </w:pPr>
      <w:r>
        <w:rPr>
          <w:rFonts w:hint="eastAsia" w:hAnsi="宋体" w:cs="Tahoma"/>
          <w:highlight w:val="none"/>
        </w:rPr>
        <w:t>2.1 中小企业政策</w:t>
      </w:r>
    </w:p>
    <w:p w14:paraId="4BC3286E">
      <w:pPr>
        <w:pStyle w:val="2"/>
        <w:kinsoku w:val="0"/>
        <w:overflowPunct w:val="0"/>
        <w:spacing w:before="0" w:line="360" w:lineRule="auto"/>
        <w:ind w:left="0" w:firstLine="480" w:firstLineChars="200"/>
        <w:jc w:val="both"/>
        <w:rPr>
          <w:rFonts w:hAnsi="宋体" w:cs="Tahoma"/>
          <w:highlight w:val="none"/>
        </w:rPr>
      </w:pPr>
      <w:r>
        <w:rPr>
          <w:rFonts w:hint="eastAsia" w:hAnsi="宋体" w:cs="Tahoma"/>
          <w:highlight w:val="none"/>
        </w:rPr>
        <w:t>■本项目不专门面向中小企业预留采购份额。</w:t>
      </w:r>
    </w:p>
    <w:p w14:paraId="18F2E12D">
      <w:pPr>
        <w:pStyle w:val="2"/>
        <w:kinsoku w:val="0"/>
        <w:overflowPunct w:val="0"/>
        <w:spacing w:before="0" w:line="360" w:lineRule="auto"/>
        <w:ind w:left="0" w:firstLine="480" w:firstLineChars="200"/>
        <w:jc w:val="both"/>
        <w:rPr>
          <w:rFonts w:hAnsi="宋体" w:cs="Tahoma"/>
          <w:highlight w:val="none"/>
        </w:rPr>
      </w:pPr>
      <w:r>
        <w:rPr>
          <w:rFonts w:hint="eastAsia" w:hAnsi="宋体" w:cs="Tahoma"/>
          <w:highlight w:val="none"/>
        </w:rPr>
        <w:t>□本项目专门面向 □中小 □小微企业采购。即：提供的货物全部由符合政策要求的中小企业制造、服务全部由符合政策要求的中小企业承接。</w:t>
      </w:r>
    </w:p>
    <w:p w14:paraId="38B52D53">
      <w:pPr>
        <w:pStyle w:val="2"/>
        <w:kinsoku w:val="0"/>
        <w:overflowPunct w:val="0"/>
        <w:spacing w:before="0" w:line="360" w:lineRule="auto"/>
        <w:ind w:left="0" w:firstLine="480" w:firstLineChars="200"/>
        <w:jc w:val="both"/>
        <w:rPr>
          <w:rFonts w:hAnsi="宋体" w:cs="Tahoma"/>
          <w:highlight w:val="none"/>
        </w:rPr>
      </w:pPr>
      <w:r>
        <w:rPr>
          <w:rFonts w:hint="eastAsia" w:hAnsi="宋体" w:cs="Tahoma"/>
          <w:highlight w:val="none"/>
        </w:rPr>
        <w:t>□本项目预留部分采购项目预算专门面向中小企业采购。对于预留份额，提供的货物由符合政策要求的中小企业制造、服务由符合政策要求的中小企业承接。预留份额通过以下措施进行：</w:t>
      </w:r>
      <w:r>
        <w:rPr>
          <w:rFonts w:hint="eastAsia" w:hAnsi="宋体" w:cs="Tahoma"/>
          <w:highlight w:val="none"/>
          <w:u w:val="single"/>
        </w:rPr>
        <w:t>/</w:t>
      </w:r>
      <w:r>
        <w:rPr>
          <w:rFonts w:hint="eastAsia" w:hAnsi="宋体" w:cs="Tahoma"/>
          <w:highlight w:val="none"/>
        </w:rPr>
        <w:t>。</w:t>
      </w:r>
    </w:p>
    <w:p w14:paraId="1998A8EA">
      <w:pPr>
        <w:pStyle w:val="2"/>
        <w:kinsoku w:val="0"/>
        <w:overflowPunct w:val="0"/>
        <w:spacing w:before="0" w:line="360" w:lineRule="auto"/>
        <w:ind w:left="0" w:firstLine="480" w:firstLineChars="200"/>
        <w:jc w:val="both"/>
        <w:rPr>
          <w:rFonts w:hAnsi="宋体" w:cs="Tahoma"/>
          <w:highlight w:val="none"/>
        </w:rPr>
      </w:pPr>
      <w:r>
        <w:rPr>
          <w:rFonts w:hint="eastAsia" w:hAnsi="宋体" w:cs="Tahoma"/>
          <w:highlight w:val="none"/>
        </w:rPr>
        <w:t>2.2  其它落实政府采购政策的资格要求（如有）：</w:t>
      </w:r>
      <w:r>
        <w:rPr>
          <w:rFonts w:hint="eastAsia" w:hAnsi="宋体" w:cs="微软雅黑"/>
          <w:spacing w:val="2"/>
          <w:highlight w:val="none"/>
          <w:u w:val="single"/>
        </w:rPr>
        <w:t>无</w:t>
      </w:r>
      <w:r>
        <w:rPr>
          <w:rFonts w:hint="eastAsia" w:hAnsi="宋体" w:cs="Tahoma"/>
          <w:highlight w:val="none"/>
        </w:rPr>
        <w:t>。</w:t>
      </w:r>
    </w:p>
    <w:p w14:paraId="1094D1BB">
      <w:pPr>
        <w:pStyle w:val="2"/>
        <w:kinsoku w:val="0"/>
        <w:overflowPunct w:val="0"/>
        <w:spacing w:before="0" w:line="360" w:lineRule="auto"/>
        <w:ind w:left="0" w:firstLine="480" w:firstLineChars="200"/>
        <w:jc w:val="both"/>
        <w:rPr>
          <w:rFonts w:hAnsi="宋体" w:cs="Tahoma"/>
          <w:highlight w:val="none"/>
        </w:rPr>
      </w:pPr>
      <w:r>
        <w:rPr>
          <w:rFonts w:hint="eastAsia" w:hAnsi="宋体" w:cs="Tahoma"/>
          <w:highlight w:val="none"/>
        </w:rPr>
        <w:t>3.本项目的特定资格要求：</w:t>
      </w:r>
    </w:p>
    <w:p w14:paraId="383EB9AB">
      <w:pPr>
        <w:pStyle w:val="2"/>
        <w:kinsoku w:val="0"/>
        <w:overflowPunct w:val="0"/>
        <w:spacing w:before="0" w:line="360" w:lineRule="auto"/>
        <w:ind w:left="0" w:firstLine="480" w:firstLineChars="200"/>
        <w:jc w:val="both"/>
        <w:rPr>
          <w:rFonts w:hAnsi="宋体" w:cs="Tahoma"/>
          <w:highlight w:val="none"/>
        </w:rPr>
      </w:pPr>
      <w:r>
        <w:rPr>
          <w:rFonts w:hint="eastAsia" w:hAnsi="宋体" w:cs="Tahoma"/>
          <w:highlight w:val="none"/>
        </w:rPr>
        <w:t>3.1 本项目是否属于政府购买服务：</w:t>
      </w:r>
    </w:p>
    <w:p w14:paraId="59659A94">
      <w:pPr>
        <w:pStyle w:val="2"/>
        <w:kinsoku w:val="0"/>
        <w:overflowPunct w:val="0"/>
        <w:spacing w:before="0" w:line="360" w:lineRule="auto"/>
        <w:ind w:left="0" w:firstLine="480" w:firstLineChars="200"/>
        <w:jc w:val="both"/>
        <w:rPr>
          <w:rFonts w:hAnsi="宋体" w:cs="Tahoma"/>
          <w:highlight w:val="none"/>
        </w:rPr>
      </w:pPr>
      <w:r>
        <w:rPr>
          <w:rFonts w:hint="eastAsia" w:hAnsi="宋体" w:cs="Tahoma"/>
          <w:highlight w:val="none"/>
        </w:rPr>
        <w:t>■否</w:t>
      </w:r>
    </w:p>
    <w:p w14:paraId="29E80838">
      <w:pPr>
        <w:pStyle w:val="2"/>
        <w:kinsoku w:val="0"/>
        <w:overflowPunct w:val="0"/>
        <w:spacing w:before="0" w:line="360" w:lineRule="auto"/>
        <w:ind w:left="0" w:firstLine="480" w:firstLineChars="200"/>
        <w:jc w:val="both"/>
        <w:rPr>
          <w:rFonts w:hAnsi="宋体" w:cs="Tahoma"/>
          <w:highlight w:val="none"/>
        </w:rPr>
      </w:pPr>
      <w:r>
        <w:rPr>
          <w:rFonts w:hint="eastAsia" w:hAnsi="宋体" w:cs="Tahoma"/>
          <w:highlight w:val="none"/>
        </w:rPr>
        <w:t>□是，公益一类事业单位、使用事业编制且由财政拨款保障的群团组织，不得作为承接主体；</w:t>
      </w:r>
    </w:p>
    <w:p w14:paraId="459007C3">
      <w:pPr>
        <w:pStyle w:val="2"/>
        <w:kinsoku w:val="0"/>
        <w:overflowPunct w:val="0"/>
        <w:spacing w:before="0" w:line="360" w:lineRule="auto"/>
        <w:ind w:left="0" w:firstLine="480" w:firstLineChars="200"/>
        <w:jc w:val="both"/>
        <w:rPr>
          <w:rFonts w:hAnsi="宋体" w:cs="Tahoma"/>
          <w:highlight w:val="none"/>
        </w:rPr>
      </w:pPr>
      <w:r>
        <w:rPr>
          <w:rFonts w:hint="eastAsia" w:hAnsi="宋体" w:cs="Tahoma"/>
          <w:highlight w:val="none"/>
        </w:rPr>
        <w:t>3.2 其他特定资格要求：</w:t>
      </w:r>
    </w:p>
    <w:p w14:paraId="41869F41">
      <w:pPr>
        <w:pStyle w:val="2"/>
        <w:kinsoku w:val="0"/>
        <w:overflowPunct w:val="0"/>
        <w:spacing w:before="0" w:line="360" w:lineRule="auto"/>
        <w:ind w:left="0" w:firstLine="480" w:firstLineChars="200"/>
        <w:jc w:val="both"/>
        <w:rPr>
          <w:rFonts w:hAnsi="宋体" w:cs="Tahoma"/>
          <w:highlight w:val="none"/>
          <w:u w:val="single"/>
        </w:rPr>
      </w:pPr>
      <w:r>
        <w:rPr>
          <w:rFonts w:hint="eastAsia" w:hAnsi="宋体" w:cs="Tahoma"/>
          <w:highlight w:val="none"/>
          <w:u w:val="single"/>
        </w:rPr>
        <w:t>（1）供应商未被信用中国网站（www.creditchina.gov.cn）列入失信被执行人、重大税收违法失信主体；未被中国政府采购网（www.ccgp.gov.cn）列入政府采购严重违法失信行为记录名单。</w:t>
      </w:r>
    </w:p>
    <w:p w14:paraId="64984B2A">
      <w:pPr>
        <w:pStyle w:val="2"/>
        <w:kinsoku w:val="0"/>
        <w:overflowPunct w:val="0"/>
        <w:spacing w:before="0" w:line="360" w:lineRule="auto"/>
        <w:ind w:left="0" w:firstLine="480" w:firstLineChars="200"/>
        <w:jc w:val="both"/>
        <w:rPr>
          <w:rFonts w:hAnsi="宋体" w:cs="Tahoma"/>
          <w:highlight w:val="none"/>
          <w:u w:val="single"/>
        </w:rPr>
      </w:pPr>
      <w:r>
        <w:rPr>
          <w:rFonts w:hint="eastAsia" w:hAnsi="宋体" w:cs="Tahoma"/>
          <w:highlight w:val="none"/>
          <w:u w:val="single"/>
        </w:rPr>
        <w:t>（2）单位负责人为同一人或者存在直接控股、管理关系的不同供应商，不得参加同一标包的投标或者未划分标包的同一采购项目的投标。</w:t>
      </w:r>
    </w:p>
    <w:p w14:paraId="41888032">
      <w:pPr>
        <w:spacing w:line="360" w:lineRule="auto"/>
        <w:jc w:val="both"/>
        <w:outlineLvl w:val="2"/>
        <w:rPr>
          <w:rFonts w:ascii="宋体" w:hAnsi="宋体" w:eastAsia="宋体"/>
          <w:b/>
          <w:highlight w:val="none"/>
        </w:rPr>
      </w:pPr>
      <w:bookmarkStart w:id="3" w:name="三、获取招标文件"/>
      <w:bookmarkEnd w:id="3"/>
      <w:bookmarkStart w:id="4" w:name="_Toc199418195"/>
      <w:r>
        <w:rPr>
          <w:rFonts w:hint="eastAsia" w:ascii="宋体" w:hAnsi="宋体" w:eastAsia="宋体"/>
          <w:b/>
          <w:highlight w:val="none"/>
        </w:rPr>
        <w:t>三、获取招标文件</w:t>
      </w:r>
      <w:bookmarkEnd w:id="4"/>
    </w:p>
    <w:p w14:paraId="2CAAD442">
      <w:pPr>
        <w:pStyle w:val="2"/>
        <w:tabs>
          <w:tab w:val="left" w:pos="1899"/>
          <w:tab w:val="left" w:pos="3702"/>
        </w:tabs>
        <w:kinsoku w:val="0"/>
        <w:overflowPunct w:val="0"/>
        <w:spacing w:before="0" w:line="360" w:lineRule="auto"/>
        <w:ind w:left="0" w:firstLine="454"/>
        <w:jc w:val="both"/>
        <w:rPr>
          <w:rFonts w:hAnsi="宋体"/>
          <w:spacing w:val="-11"/>
          <w:highlight w:val="none"/>
        </w:rPr>
      </w:pPr>
      <w:r>
        <w:rPr>
          <w:rFonts w:hint="eastAsia" w:hAnsi="宋体" w:cs="Tahoma"/>
          <w:spacing w:val="-3"/>
          <w:highlight w:val="none"/>
        </w:rPr>
        <w:t>1.</w:t>
      </w:r>
      <w:r>
        <w:rPr>
          <w:rFonts w:hint="eastAsia" w:hAnsi="宋体"/>
          <w:spacing w:val="-3"/>
          <w:highlight w:val="none"/>
        </w:rPr>
        <w:t>时间：</w:t>
      </w:r>
      <w:r>
        <w:rPr>
          <w:rFonts w:hint="eastAsia" w:hAnsi="宋体" w:cs="Times New Roman"/>
          <w:spacing w:val="-3"/>
          <w:highlight w:val="none"/>
          <w:u w:val="single"/>
        </w:rPr>
        <w:t>2025</w:t>
      </w:r>
      <w:r>
        <w:rPr>
          <w:rFonts w:hint="eastAsia" w:hAnsi="宋体"/>
          <w:highlight w:val="none"/>
        </w:rPr>
        <w:t>年</w:t>
      </w:r>
      <w:r>
        <w:rPr>
          <w:rFonts w:hint="eastAsia" w:hAnsi="宋体"/>
          <w:highlight w:val="none"/>
          <w:u w:val="single"/>
        </w:rPr>
        <w:t xml:space="preserve"> 7</w:t>
      </w:r>
      <w:r>
        <w:rPr>
          <w:rFonts w:hAnsi="宋体"/>
          <w:highlight w:val="none"/>
          <w:u w:val="single"/>
        </w:rPr>
        <w:t xml:space="preserve"> </w:t>
      </w:r>
      <w:r>
        <w:rPr>
          <w:rFonts w:hint="eastAsia" w:hAnsi="宋体"/>
          <w:highlight w:val="none"/>
        </w:rPr>
        <w:t>月</w:t>
      </w:r>
      <w:r>
        <w:rPr>
          <w:rFonts w:hint="eastAsia" w:hAnsi="宋体"/>
          <w:highlight w:val="none"/>
          <w:u w:val="single"/>
        </w:rPr>
        <w:t xml:space="preserve"> </w:t>
      </w:r>
      <w:r>
        <w:rPr>
          <w:rFonts w:hint="eastAsia" w:hAnsi="宋体"/>
          <w:highlight w:val="none"/>
          <w:u w:val="single"/>
          <w:lang w:val="en-US" w:eastAsia="zh-CN"/>
        </w:rPr>
        <w:t>17</w:t>
      </w:r>
      <w:bookmarkStart w:id="14" w:name="_GoBack"/>
      <w:bookmarkEnd w:id="14"/>
      <w:r>
        <w:rPr>
          <w:rFonts w:hAnsi="宋体"/>
          <w:highlight w:val="none"/>
          <w:u w:val="single"/>
        </w:rPr>
        <w:t xml:space="preserve"> </w:t>
      </w:r>
      <w:r>
        <w:rPr>
          <w:rFonts w:hint="eastAsia" w:hAnsi="宋体"/>
          <w:spacing w:val="1"/>
          <w:highlight w:val="none"/>
        </w:rPr>
        <w:t>日至</w:t>
      </w:r>
      <w:r>
        <w:rPr>
          <w:rFonts w:hint="eastAsia" w:hAnsi="宋体" w:cs="Times New Roman"/>
          <w:spacing w:val="1"/>
          <w:highlight w:val="none"/>
          <w:u w:val="single"/>
        </w:rPr>
        <w:t>2025</w:t>
      </w:r>
      <w:r>
        <w:rPr>
          <w:rFonts w:hint="eastAsia" w:hAnsi="宋体"/>
          <w:highlight w:val="none"/>
        </w:rPr>
        <w:t>年</w:t>
      </w:r>
      <w:r>
        <w:rPr>
          <w:rFonts w:hint="eastAsia" w:hAnsi="宋体"/>
          <w:highlight w:val="none"/>
          <w:u w:val="single"/>
        </w:rPr>
        <w:t xml:space="preserve"> 7 </w:t>
      </w:r>
      <w:r>
        <w:rPr>
          <w:rFonts w:hint="eastAsia" w:hAnsi="宋体"/>
          <w:highlight w:val="none"/>
        </w:rPr>
        <w:t>月</w:t>
      </w:r>
      <w:r>
        <w:rPr>
          <w:rFonts w:hint="eastAsia" w:hAnsi="宋体"/>
          <w:highlight w:val="none"/>
          <w:u w:val="single"/>
        </w:rPr>
        <w:t xml:space="preserve"> </w:t>
      </w:r>
      <w:r>
        <w:rPr>
          <w:rFonts w:hint="eastAsia" w:hAnsi="宋体"/>
          <w:highlight w:val="none"/>
          <w:u w:val="single"/>
          <w:lang w:val="en-US" w:eastAsia="zh-CN"/>
        </w:rPr>
        <w:t>23</w:t>
      </w:r>
      <w:r>
        <w:rPr>
          <w:rFonts w:hint="eastAsia" w:hAnsi="宋体"/>
          <w:highlight w:val="none"/>
          <w:u w:val="single"/>
        </w:rPr>
        <w:t xml:space="preserve"> </w:t>
      </w:r>
      <w:r>
        <w:rPr>
          <w:rFonts w:hint="eastAsia" w:hAnsi="宋体"/>
          <w:spacing w:val="-2"/>
          <w:highlight w:val="none"/>
        </w:rPr>
        <w:t>日，每天上午</w:t>
      </w:r>
      <w:r>
        <w:rPr>
          <w:rFonts w:hint="eastAsia" w:hAnsi="宋体"/>
          <w:highlight w:val="none"/>
        </w:rPr>
        <w:t>9:00至12:00</w:t>
      </w:r>
      <w:r>
        <w:rPr>
          <w:rFonts w:hint="eastAsia" w:hAnsi="宋体"/>
          <w:spacing w:val="-3"/>
          <w:highlight w:val="none"/>
        </w:rPr>
        <w:t>，下午</w:t>
      </w:r>
      <w:r>
        <w:rPr>
          <w:rFonts w:hint="eastAsia" w:hAnsi="宋体"/>
          <w:highlight w:val="none"/>
        </w:rPr>
        <w:t>12:00至17:00（北京时</w:t>
      </w:r>
      <w:r>
        <w:rPr>
          <w:rFonts w:hint="eastAsia" w:hAnsi="宋体"/>
          <w:spacing w:val="-11"/>
          <w:highlight w:val="none"/>
        </w:rPr>
        <w:t>间，法定节假日除外）。</w:t>
      </w:r>
    </w:p>
    <w:p w14:paraId="309DB681">
      <w:pPr>
        <w:pStyle w:val="2"/>
        <w:kinsoku w:val="0"/>
        <w:overflowPunct w:val="0"/>
        <w:spacing w:before="0" w:line="360" w:lineRule="auto"/>
        <w:ind w:left="0" w:firstLine="454"/>
        <w:jc w:val="both"/>
        <w:rPr>
          <w:rFonts w:hAnsi="宋体" w:cs="Tahoma"/>
          <w:w w:val="105"/>
          <w:highlight w:val="none"/>
        </w:rPr>
      </w:pPr>
      <w:r>
        <w:rPr>
          <w:rFonts w:hint="eastAsia" w:hAnsi="宋体" w:cs="Tahoma"/>
          <w:w w:val="105"/>
          <w:highlight w:val="none"/>
        </w:rPr>
        <w:t>2.地点：北京市政府采购电子交易平台。</w:t>
      </w:r>
    </w:p>
    <w:p w14:paraId="2D6F3421">
      <w:pPr>
        <w:pStyle w:val="2"/>
        <w:kinsoku w:val="0"/>
        <w:overflowPunct w:val="0"/>
        <w:spacing w:before="0" w:line="360" w:lineRule="auto"/>
        <w:ind w:left="0" w:firstLine="454"/>
        <w:jc w:val="both"/>
        <w:rPr>
          <w:rFonts w:hAnsi="宋体"/>
          <w:w w:val="105"/>
          <w:highlight w:val="none"/>
        </w:rPr>
      </w:pPr>
      <w:r>
        <w:rPr>
          <w:rFonts w:hint="eastAsia" w:hAnsi="宋体" w:cs="Tahoma"/>
          <w:highlight w:val="none"/>
        </w:rPr>
        <w:t>3.</w:t>
      </w:r>
      <w:r>
        <w:rPr>
          <w:rFonts w:hint="eastAsia" w:hAnsi="宋体"/>
          <w:highlight w:val="none"/>
        </w:rPr>
        <w:t>方式：供应商使用</w:t>
      </w:r>
      <w:r>
        <w:rPr>
          <w:rFonts w:hint="eastAsia" w:hAnsi="宋体" w:cs="Tahoma"/>
          <w:highlight w:val="none"/>
        </w:rPr>
        <w:t>CA</w:t>
      </w:r>
      <w:r>
        <w:rPr>
          <w:rFonts w:hint="eastAsia" w:hAnsi="宋体"/>
          <w:highlight w:val="none"/>
        </w:rPr>
        <w:t>数字证书或电子营业执照登录北京市政府采购电子交易平</w:t>
      </w:r>
      <w:r>
        <w:rPr>
          <w:rFonts w:hint="eastAsia" w:hAnsi="宋体"/>
          <w:w w:val="105"/>
          <w:highlight w:val="none"/>
        </w:rPr>
        <w:t>台（</w:t>
      </w:r>
      <w:r>
        <w:rPr>
          <w:highlight w:val="none"/>
        </w:rPr>
        <w:fldChar w:fldCharType="begin"/>
      </w:r>
      <w:r>
        <w:rPr>
          <w:highlight w:val="none"/>
        </w:rPr>
        <w:instrText xml:space="preserve"> HYPERLINK "http://zbcg-bjzc.zhongcy.com/bjczj-portal-site/index.html%23/home" </w:instrText>
      </w:r>
      <w:r>
        <w:rPr>
          <w:highlight w:val="none"/>
        </w:rPr>
        <w:fldChar w:fldCharType="separate"/>
      </w:r>
      <w:r>
        <w:rPr>
          <w:rFonts w:hint="eastAsia" w:hAnsi="宋体" w:cs="Tahoma"/>
          <w:w w:val="105"/>
          <w:highlight w:val="none"/>
        </w:rPr>
        <w:t>http：//zbcg-bjzc.zhongcy.com/bjczj-portal-site/index.html#/home</w:t>
      </w:r>
      <w:r>
        <w:rPr>
          <w:rFonts w:hint="eastAsia" w:hAnsi="宋体" w:cs="Tahoma"/>
          <w:w w:val="105"/>
          <w:highlight w:val="none"/>
        </w:rPr>
        <w:fldChar w:fldCharType="end"/>
      </w:r>
      <w:r>
        <w:rPr>
          <w:rFonts w:hint="eastAsia" w:hAnsi="宋体"/>
          <w:w w:val="105"/>
          <w:highlight w:val="none"/>
        </w:rPr>
        <w:t>）获取电子版招标文件。</w:t>
      </w:r>
    </w:p>
    <w:p w14:paraId="1E2F917C">
      <w:pPr>
        <w:pStyle w:val="2"/>
        <w:kinsoku w:val="0"/>
        <w:overflowPunct w:val="0"/>
        <w:spacing w:before="0" w:line="360" w:lineRule="auto"/>
        <w:ind w:left="0" w:firstLine="454"/>
        <w:jc w:val="both"/>
        <w:rPr>
          <w:rFonts w:hAnsi="宋体" w:cs="Tahoma"/>
          <w:w w:val="105"/>
          <w:highlight w:val="none"/>
        </w:rPr>
      </w:pPr>
      <w:r>
        <w:rPr>
          <w:rFonts w:hint="eastAsia" w:hAnsi="宋体" w:cs="Tahoma"/>
          <w:w w:val="105"/>
          <w:highlight w:val="none"/>
        </w:rPr>
        <w:t>4.售价：0元。</w:t>
      </w:r>
    </w:p>
    <w:p w14:paraId="21ECFE11">
      <w:pPr>
        <w:spacing w:line="360" w:lineRule="auto"/>
        <w:jc w:val="both"/>
        <w:outlineLvl w:val="2"/>
        <w:rPr>
          <w:rFonts w:ascii="宋体" w:hAnsi="宋体" w:eastAsia="宋体"/>
          <w:b/>
          <w:highlight w:val="none"/>
        </w:rPr>
      </w:pPr>
      <w:bookmarkStart w:id="5" w:name="四、提交投标文件截止时间、开标时间和地点"/>
      <w:bookmarkEnd w:id="5"/>
      <w:bookmarkStart w:id="6" w:name="_Toc199418196"/>
      <w:r>
        <w:rPr>
          <w:rFonts w:hint="eastAsia" w:ascii="宋体" w:hAnsi="宋体" w:eastAsia="宋体"/>
          <w:b/>
          <w:highlight w:val="none"/>
        </w:rPr>
        <w:t>四、提交投标文件截止时间、开标时间和地点</w:t>
      </w:r>
      <w:bookmarkEnd w:id="6"/>
    </w:p>
    <w:p w14:paraId="1BDB989C">
      <w:pPr>
        <w:pStyle w:val="2"/>
        <w:tabs>
          <w:tab w:val="left" w:pos="3841"/>
          <w:tab w:val="left" w:pos="4440"/>
          <w:tab w:val="left" w:pos="4920"/>
          <w:tab w:val="left" w:pos="5641"/>
          <w:tab w:val="left" w:pos="6241"/>
        </w:tabs>
        <w:kinsoku w:val="0"/>
        <w:overflowPunct w:val="0"/>
        <w:spacing w:before="0" w:line="360" w:lineRule="auto"/>
        <w:ind w:left="0" w:firstLine="480" w:firstLineChars="200"/>
        <w:jc w:val="both"/>
        <w:rPr>
          <w:rFonts w:hAnsi="宋体"/>
          <w:highlight w:val="none"/>
        </w:rPr>
      </w:pPr>
      <w:r>
        <w:rPr>
          <w:rFonts w:hint="eastAsia" w:hAnsi="宋体"/>
          <w:highlight w:val="none"/>
        </w:rPr>
        <w:t>投标截止时间、开标时间：</w:t>
      </w:r>
      <w:r>
        <w:rPr>
          <w:rFonts w:hint="eastAsia" w:hAnsi="宋体" w:cs="Times New Roman"/>
          <w:highlight w:val="none"/>
          <w:u w:val="single"/>
        </w:rPr>
        <w:t>2025</w:t>
      </w:r>
      <w:r>
        <w:rPr>
          <w:rFonts w:hint="eastAsia" w:hAnsi="宋体"/>
          <w:highlight w:val="none"/>
        </w:rPr>
        <w:t>年</w:t>
      </w:r>
      <w:r>
        <w:rPr>
          <w:rFonts w:hint="eastAsia" w:hAnsi="宋体"/>
          <w:highlight w:val="none"/>
          <w:u w:val="single"/>
        </w:rPr>
        <w:t xml:space="preserve"> </w:t>
      </w:r>
      <w:r>
        <w:rPr>
          <w:rFonts w:hint="eastAsia" w:hAnsi="宋体"/>
          <w:highlight w:val="none"/>
          <w:u w:val="single"/>
          <w:lang w:val="en-US" w:eastAsia="zh-CN"/>
        </w:rPr>
        <w:t>8</w:t>
      </w:r>
      <w:r>
        <w:rPr>
          <w:rFonts w:hAnsi="宋体"/>
          <w:highlight w:val="none"/>
          <w:u w:val="single"/>
        </w:rPr>
        <w:t xml:space="preserve"> </w:t>
      </w:r>
      <w:r>
        <w:rPr>
          <w:rFonts w:hint="eastAsia" w:hAnsi="宋体"/>
          <w:highlight w:val="none"/>
        </w:rPr>
        <w:t>月</w:t>
      </w:r>
      <w:r>
        <w:rPr>
          <w:rFonts w:hint="eastAsia" w:hAnsi="宋体" w:cs="Times New Roman"/>
          <w:highlight w:val="none"/>
          <w:u w:val="single"/>
        </w:rPr>
        <w:t xml:space="preserve"> </w:t>
      </w:r>
      <w:r>
        <w:rPr>
          <w:rFonts w:hint="eastAsia" w:hAnsi="宋体" w:cs="Times New Roman"/>
          <w:highlight w:val="none"/>
          <w:u w:val="single"/>
          <w:lang w:val="en-US" w:eastAsia="zh-CN"/>
        </w:rPr>
        <w:t>6</w:t>
      </w:r>
      <w:r>
        <w:rPr>
          <w:rFonts w:hAnsi="宋体" w:cs="Times New Roman"/>
          <w:highlight w:val="none"/>
          <w:u w:val="single"/>
        </w:rPr>
        <w:t xml:space="preserve"> </w:t>
      </w:r>
      <w:r>
        <w:rPr>
          <w:rFonts w:hint="eastAsia" w:hAnsi="宋体"/>
          <w:highlight w:val="none"/>
        </w:rPr>
        <w:t>日</w:t>
      </w:r>
      <w:r>
        <w:rPr>
          <w:rFonts w:hint="eastAsia" w:hAnsi="宋体" w:cs="Times New Roman"/>
          <w:highlight w:val="none"/>
          <w:u w:val="single"/>
          <w:lang w:val="en-US" w:eastAsia="zh-CN"/>
        </w:rPr>
        <w:t>14</w:t>
      </w:r>
      <w:r>
        <w:rPr>
          <w:rFonts w:hint="eastAsia" w:hAnsi="宋体"/>
          <w:highlight w:val="none"/>
        </w:rPr>
        <w:t>点</w:t>
      </w:r>
      <w:r>
        <w:rPr>
          <w:rFonts w:hint="eastAsia" w:hAnsi="宋体" w:cs="Times New Roman"/>
          <w:highlight w:val="none"/>
          <w:u w:val="single"/>
          <w:lang w:val="en-US" w:eastAsia="zh-CN"/>
        </w:rPr>
        <w:t>00</w:t>
      </w:r>
      <w:r>
        <w:rPr>
          <w:rFonts w:hint="eastAsia" w:hAnsi="宋体"/>
          <w:spacing w:val="-15"/>
          <w:highlight w:val="none"/>
        </w:rPr>
        <w:t>分（北京时间）。</w:t>
      </w:r>
    </w:p>
    <w:p w14:paraId="527A689F">
      <w:pPr>
        <w:pStyle w:val="2"/>
        <w:tabs>
          <w:tab w:val="left" w:pos="3841"/>
          <w:tab w:val="left" w:pos="4560"/>
          <w:tab w:val="left" w:pos="5041"/>
          <w:tab w:val="left" w:pos="5641"/>
          <w:tab w:val="left" w:pos="6241"/>
        </w:tabs>
        <w:kinsoku w:val="0"/>
        <w:overflowPunct w:val="0"/>
        <w:spacing w:before="0" w:line="360" w:lineRule="auto"/>
        <w:ind w:left="0" w:firstLine="480" w:firstLineChars="200"/>
        <w:jc w:val="both"/>
        <w:rPr>
          <w:rFonts w:hAnsi="宋体"/>
          <w:highlight w:val="none"/>
        </w:rPr>
      </w:pPr>
      <w:r>
        <w:rPr>
          <w:rFonts w:hint="eastAsia" w:hAnsi="宋体"/>
          <w:highlight w:val="none"/>
        </w:rPr>
        <w:t>地点：</w:t>
      </w:r>
      <w:r>
        <w:rPr>
          <w:rFonts w:hint="eastAsia" w:hAnsi="宋体" w:cs="Times New Roman"/>
          <w:highlight w:val="none"/>
          <w:u w:val="single"/>
        </w:rPr>
        <w:t>北京市政府采购电子交易平台</w:t>
      </w:r>
      <w:r>
        <w:rPr>
          <w:rFonts w:hint="eastAsia" w:hAnsi="宋体"/>
          <w:highlight w:val="none"/>
        </w:rPr>
        <w:t>。</w:t>
      </w:r>
    </w:p>
    <w:p w14:paraId="3D0C6E55">
      <w:pPr>
        <w:spacing w:line="360" w:lineRule="auto"/>
        <w:jc w:val="both"/>
        <w:outlineLvl w:val="2"/>
        <w:rPr>
          <w:rFonts w:ascii="宋体" w:hAnsi="宋体" w:eastAsia="宋体"/>
          <w:b/>
          <w:highlight w:val="none"/>
        </w:rPr>
      </w:pPr>
      <w:bookmarkStart w:id="7" w:name="五、公告期限"/>
      <w:bookmarkEnd w:id="7"/>
      <w:bookmarkStart w:id="8" w:name="_Toc199418197"/>
      <w:r>
        <w:rPr>
          <w:rFonts w:hint="eastAsia" w:ascii="宋体" w:hAnsi="宋体" w:eastAsia="宋体"/>
          <w:b/>
          <w:highlight w:val="none"/>
        </w:rPr>
        <w:t>五、公告期限</w:t>
      </w:r>
      <w:bookmarkEnd w:id="8"/>
    </w:p>
    <w:p w14:paraId="20F1932A">
      <w:pPr>
        <w:pStyle w:val="2"/>
        <w:kinsoku w:val="0"/>
        <w:overflowPunct w:val="0"/>
        <w:spacing w:before="0" w:line="360" w:lineRule="auto"/>
        <w:ind w:firstLine="480"/>
        <w:jc w:val="both"/>
        <w:rPr>
          <w:rFonts w:hAnsi="宋体"/>
          <w:highlight w:val="none"/>
        </w:rPr>
      </w:pPr>
      <w:r>
        <w:rPr>
          <w:rFonts w:hint="eastAsia" w:hAnsi="宋体"/>
          <w:highlight w:val="none"/>
        </w:rPr>
        <w:t>自本公告发布之日起</w:t>
      </w:r>
      <w:r>
        <w:rPr>
          <w:rFonts w:hint="eastAsia" w:hAnsi="宋体" w:cs="Tahoma"/>
          <w:highlight w:val="none"/>
        </w:rPr>
        <w:t>5</w:t>
      </w:r>
      <w:r>
        <w:rPr>
          <w:rFonts w:hint="eastAsia" w:hAnsi="宋体"/>
          <w:highlight w:val="none"/>
        </w:rPr>
        <w:t>个工作日。</w:t>
      </w:r>
    </w:p>
    <w:p w14:paraId="6EA77564">
      <w:pPr>
        <w:spacing w:line="360" w:lineRule="auto"/>
        <w:jc w:val="both"/>
        <w:outlineLvl w:val="2"/>
        <w:rPr>
          <w:rFonts w:ascii="宋体" w:hAnsi="宋体" w:eastAsia="宋体"/>
          <w:b/>
          <w:highlight w:val="none"/>
        </w:rPr>
      </w:pPr>
      <w:bookmarkStart w:id="9" w:name="六、其他补充事宜"/>
      <w:bookmarkEnd w:id="9"/>
      <w:bookmarkStart w:id="10" w:name="_Toc199418198"/>
      <w:r>
        <w:rPr>
          <w:rFonts w:hint="eastAsia" w:ascii="宋体" w:hAnsi="宋体" w:eastAsia="宋体"/>
          <w:b/>
          <w:highlight w:val="none"/>
        </w:rPr>
        <w:t>六、其他补充事宜</w:t>
      </w:r>
      <w:bookmarkEnd w:id="10"/>
    </w:p>
    <w:p w14:paraId="294F73F1">
      <w:pPr>
        <w:pStyle w:val="2"/>
        <w:tabs>
          <w:tab w:val="left" w:pos="1703"/>
          <w:tab w:val="left" w:pos="3375"/>
          <w:tab w:val="left" w:pos="3935"/>
          <w:tab w:val="left" w:pos="5048"/>
          <w:tab w:val="left" w:pos="5607"/>
          <w:tab w:val="left" w:pos="6164"/>
          <w:tab w:val="left" w:pos="6721"/>
          <w:tab w:val="left" w:pos="7280"/>
          <w:tab w:val="left" w:pos="7837"/>
          <w:tab w:val="left" w:pos="8394"/>
          <w:tab w:val="left" w:pos="8953"/>
        </w:tabs>
        <w:kinsoku w:val="0"/>
        <w:overflowPunct w:val="0"/>
        <w:spacing w:before="0" w:line="360" w:lineRule="auto"/>
        <w:ind w:left="0" w:firstLine="480" w:firstLineChars="200"/>
        <w:jc w:val="both"/>
        <w:rPr>
          <w:rFonts w:hAnsi="宋体"/>
          <w:highlight w:val="none"/>
        </w:rPr>
      </w:pPr>
      <w:r>
        <w:rPr>
          <w:rFonts w:hint="eastAsia" w:hAnsi="宋体" w:cs="Tahoma"/>
          <w:highlight w:val="none"/>
        </w:rPr>
        <w:t>1.</w:t>
      </w:r>
      <w:r>
        <w:rPr>
          <w:rFonts w:hint="eastAsia" w:hAnsi="宋体"/>
          <w:highlight w:val="none"/>
        </w:rPr>
        <w:t>本项目需</w:t>
      </w:r>
      <w:r>
        <w:rPr>
          <w:rFonts w:hint="eastAsia" w:hAnsi="宋体"/>
          <w:highlight w:val="none"/>
        </w:rPr>
        <w:tab/>
      </w:r>
      <w:r>
        <w:rPr>
          <w:rFonts w:hint="eastAsia" w:hAnsi="宋体"/>
          <w:highlight w:val="none"/>
        </w:rPr>
        <w:t>要落实的政府采购政策：</w:t>
      </w:r>
    </w:p>
    <w:p w14:paraId="681FACB4">
      <w:pPr>
        <w:pStyle w:val="2"/>
        <w:tabs>
          <w:tab w:val="left" w:pos="5041"/>
        </w:tabs>
        <w:kinsoku w:val="0"/>
        <w:overflowPunct w:val="0"/>
        <w:spacing w:before="0" w:line="360" w:lineRule="auto"/>
        <w:ind w:firstLine="480" w:firstLineChars="200"/>
        <w:jc w:val="both"/>
        <w:rPr>
          <w:rFonts w:hAnsi="宋体" w:cs="Times New Roman"/>
          <w:highlight w:val="none"/>
          <w:u w:val="single"/>
        </w:rPr>
      </w:pPr>
      <w:r>
        <w:rPr>
          <w:rFonts w:hint="eastAsia" w:hAnsi="宋体" w:cs="Times New Roman"/>
          <w:highlight w:val="none"/>
          <w:u w:val="single"/>
        </w:rPr>
        <w:t>（1）《财政部关于在政府采购活动中查询及使用信用记录有关问题的通知》（财库〔2016〕125号）；</w:t>
      </w:r>
    </w:p>
    <w:p w14:paraId="22317286">
      <w:pPr>
        <w:pStyle w:val="2"/>
        <w:tabs>
          <w:tab w:val="left" w:pos="5041"/>
        </w:tabs>
        <w:kinsoku w:val="0"/>
        <w:overflowPunct w:val="0"/>
        <w:spacing w:before="0" w:line="360" w:lineRule="auto"/>
        <w:ind w:firstLine="480" w:firstLineChars="200"/>
        <w:jc w:val="both"/>
        <w:rPr>
          <w:rFonts w:hAnsi="宋体" w:cs="Times New Roman"/>
          <w:highlight w:val="none"/>
          <w:u w:val="single"/>
        </w:rPr>
      </w:pPr>
      <w:r>
        <w:rPr>
          <w:rFonts w:hint="eastAsia" w:hAnsi="宋体" w:cs="Times New Roman"/>
          <w:highlight w:val="none"/>
          <w:u w:val="single"/>
        </w:rPr>
        <w:t>（2）财政部、国家环保总局联合印发《关于环境标志产品政府采购实施的意见》（财库〔2006〕90号）；政府采购工程以及与工程建设有关的货物采购，应当按照最新《环境标志产品政府采购清单》执行环境标志产品政府优先采购政策。</w:t>
      </w:r>
    </w:p>
    <w:p w14:paraId="5E033F31">
      <w:pPr>
        <w:pStyle w:val="2"/>
        <w:tabs>
          <w:tab w:val="left" w:pos="5041"/>
        </w:tabs>
        <w:kinsoku w:val="0"/>
        <w:overflowPunct w:val="0"/>
        <w:spacing w:before="0" w:line="360" w:lineRule="auto"/>
        <w:ind w:firstLine="480" w:firstLineChars="200"/>
        <w:jc w:val="both"/>
        <w:rPr>
          <w:rFonts w:hAnsi="宋体" w:cs="Times New Roman"/>
          <w:highlight w:val="none"/>
          <w:u w:val="single"/>
        </w:rPr>
      </w:pPr>
      <w:r>
        <w:rPr>
          <w:rFonts w:hint="eastAsia" w:hAnsi="宋体" w:cs="Times New Roman"/>
          <w:highlight w:val="none"/>
          <w:u w:val="single"/>
        </w:rPr>
        <w:t>（3）《国务院关于进一步促进中小企业发展的若干意见》（国发〔2009〕36号）</w:t>
      </w:r>
    </w:p>
    <w:p w14:paraId="3D9C23B3">
      <w:pPr>
        <w:pStyle w:val="2"/>
        <w:tabs>
          <w:tab w:val="left" w:pos="5041"/>
        </w:tabs>
        <w:kinsoku w:val="0"/>
        <w:overflowPunct w:val="0"/>
        <w:spacing w:before="0" w:line="360" w:lineRule="auto"/>
        <w:ind w:firstLine="480" w:firstLineChars="200"/>
        <w:jc w:val="both"/>
        <w:rPr>
          <w:rFonts w:hAnsi="宋体" w:cs="Times New Roman"/>
          <w:highlight w:val="none"/>
          <w:u w:val="single"/>
        </w:rPr>
      </w:pPr>
      <w:r>
        <w:rPr>
          <w:rFonts w:hint="eastAsia" w:hAnsi="宋体" w:cs="Times New Roman"/>
          <w:highlight w:val="none"/>
          <w:u w:val="single"/>
        </w:rPr>
        <w:t>（4）《国务院办公厅关于建立政府强制采购节能产品制度的通知》（国办发〔2007〕51号）；</w:t>
      </w:r>
    </w:p>
    <w:p w14:paraId="2A126F42">
      <w:pPr>
        <w:pStyle w:val="2"/>
        <w:tabs>
          <w:tab w:val="left" w:pos="5041"/>
        </w:tabs>
        <w:kinsoku w:val="0"/>
        <w:overflowPunct w:val="0"/>
        <w:spacing w:before="0" w:line="360" w:lineRule="auto"/>
        <w:ind w:firstLine="480" w:firstLineChars="200"/>
        <w:jc w:val="both"/>
        <w:rPr>
          <w:rFonts w:hAnsi="宋体" w:cs="Times New Roman"/>
          <w:highlight w:val="none"/>
          <w:u w:val="single"/>
        </w:rPr>
      </w:pPr>
      <w:r>
        <w:rPr>
          <w:rFonts w:hint="eastAsia" w:hAnsi="宋体" w:cs="Times New Roman"/>
          <w:highlight w:val="none"/>
          <w:u w:val="single"/>
        </w:rPr>
        <w:t>（5）财政部下发《关于开展政府采购信用担保试点工作的通知》（财库〔2011〕124号）；</w:t>
      </w:r>
    </w:p>
    <w:p w14:paraId="2042F9AA">
      <w:pPr>
        <w:pStyle w:val="2"/>
        <w:tabs>
          <w:tab w:val="left" w:pos="5041"/>
        </w:tabs>
        <w:kinsoku w:val="0"/>
        <w:overflowPunct w:val="0"/>
        <w:spacing w:before="0" w:line="360" w:lineRule="auto"/>
        <w:ind w:firstLine="480" w:firstLineChars="200"/>
        <w:jc w:val="both"/>
        <w:rPr>
          <w:rFonts w:hAnsi="宋体" w:cs="Times New Roman"/>
          <w:highlight w:val="none"/>
          <w:u w:val="single"/>
        </w:rPr>
      </w:pPr>
      <w:r>
        <w:rPr>
          <w:rFonts w:hint="eastAsia" w:hAnsi="宋体" w:cs="Times New Roman"/>
          <w:highlight w:val="none"/>
          <w:u w:val="single"/>
        </w:rPr>
        <w:t>（6）财政部、工信部联合发布《政府采购促进中小企业发展暂行办法》（财库〔2011〕181号）；</w:t>
      </w:r>
    </w:p>
    <w:p w14:paraId="4470BB8F">
      <w:pPr>
        <w:pStyle w:val="2"/>
        <w:tabs>
          <w:tab w:val="left" w:pos="5041"/>
        </w:tabs>
        <w:kinsoku w:val="0"/>
        <w:overflowPunct w:val="0"/>
        <w:spacing w:before="0" w:line="360" w:lineRule="auto"/>
        <w:ind w:firstLine="480" w:firstLineChars="200"/>
        <w:jc w:val="both"/>
        <w:rPr>
          <w:rFonts w:hAnsi="宋体" w:cs="Times New Roman"/>
          <w:highlight w:val="none"/>
          <w:u w:val="single"/>
        </w:rPr>
      </w:pPr>
      <w:r>
        <w:rPr>
          <w:rFonts w:hint="eastAsia" w:hAnsi="宋体" w:cs="Times New Roman"/>
          <w:highlight w:val="none"/>
          <w:u w:val="single"/>
        </w:rPr>
        <w:t>（7）财政部、司法部联合发布《关于政府采购支持监狱企业发展有关问题的通知》（财库〔2014〕68号）；</w:t>
      </w:r>
    </w:p>
    <w:p w14:paraId="33D83DC2">
      <w:pPr>
        <w:pStyle w:val="2"/>
        <w:tabs>
          <w:tab w:val="left" w:pos="5041"/>
        </w:tabs>
        <w:kinsoku w:val="0"/>
        <w:overflowPunct w:val="0"/>
        <w:spacing w:before="0" w:line="360" w:lineRule="auto"/>
        <w:ind w:firstLine="480" w:firstLineChars="200"/>
        <w:jc w:val="both"/>
        <w:rPr>
          <w:rFonts w:hAnsi="宋体" w:cs="Times New Roman"/>
          <w:highlight w:val="none"/>
          <w:u w:val="single"/>
        </w:rPr>
      </w:pPr>
      <w:r>
        <w:rPr>
          <w:rFonts w:hint="eastAsia" w:hAnsi="宋体" w:cs="Times New Roman"/>
          <w:highlight w:val="none"/>
          <w:u w:val="single"/>
        </w:rPr>
        <w:t>（8）财政部、民政部、中国残疾人联合会印发《关于促进残疾人就业政府采购政策的通知》（财库〔2017〕141号）；</w:t>
      </w:r>
    </w:p>
    <w:p w14:paraId="09C60908">
      <w:pPr>
        <w:pStyle w:val="2"/>
        <w:tabs>
          <w:tab w:val="left" w:pos="5041"/>
        </w:tabs>
        <w:kinsoku w:val="0"/>
        <w:overflowPunct w:val="0"/>
        <w:spacing w:before="0" w:line="360" w:lineRule="auto"/>
        <w:ind w:firstLine="480" w:firstLineChars="200"/>
        <w:jc w:val="both"/>
        <w:rPr>
          <w:rFonts w:hAnsi="宋体" w:cs="Times New Roman"/>
          <w:highlight w:val="none"/>
          <w:u w:val="single"/>
        </w:rPr>
      </w:pPr>
      <w:r>
        <w:rPr>
          <w:rFonts w:hint="eastAsia" w:hAnsi="宋体" w:cs="Times New Roman"/>
          <w:highlight w:val="none"/>
          <w:u w:val="single"/>
        </w:rPr>
        <w:t>（9）《政府采购促进中小企业发展管理办法》（财库〔2020〕46号）等。</w:t>
      </w:r>
    </w:p>
    <w:p w14:paraId="0D552B4F">
      <w:pPr>
        <w:pStyle w:val="2"/>
        <w:kinsoku w:val="0"/>
        <w:overflowPunct w:val="0"/>
        <w:spacing w:before="0" w:line="360" w:lineRule="auto"/>
        <w:ind w:left="0" w:firstLine="476" w:firstLineChars="200"/>
        <w:jc w:val="both"/>
        <w:rPr>
          <w:rFonts w:hAnsi="宋体"/>
          <w:highlight w:val="none"/>
        </w:rPr>
      </w:pPr>
      <w:r>
        <w:rPr>
          <w:rFonts w:hint="eastAsia" w:hAnsi="宋体" w:cs="Tahoma"/>
          <w:spacing w:val="-1"/>
          <w:highlight w:val="none"/>
        </w:rPr>
        <w:t>2.</w:t>
      </w:r>
      <w:r>
        <w:rPr>
          <w:rFonts w:hint="eastAsia" w:hAnsi="宋体"/>
          <w:spacing w:val="-1"/>
          <w:highlight w:val="none"/>
        </w:rPr>
        <w:t>本项目采用全流程电子化采购方式，请供应商认真学习北京市政府采购电子交易</w:t>
      </w:r>
      <w:r>
        <w:rPr>
          <w:rFonts w:hint="eastAsia" w:hAnsi="宋体"/>
          <w:spacing w:val="-4"/>
          <w:highlight w:val="none"/>
        </w:rPr>
        <w:t>平台发布的相关操作手册（供应商可在交易平台下载相关手册），办理</w:t>
      </w:r>
      <w:r>
        <w:rPr>
          <w:rFonts w:hint="eastAsia" w:hAnsi="宋体" w:cs="Tahoma"/>
          <w:highlight w:val="none"/>
        </w:rPr>
        <w:t>CA</w:t>
      </w:r>
      <w:r>
        <w:rPr>
          <w:rFonts w:hint="eastAsia" w:hAnsi="宋体"/>
          <w:highlight w:val="none"/>
        </w:rPr>
        <w:t>数字证书或</w:t>
      </w:r>
      <w:r>
        <w:rPr>
          <w:rFonts w:hint="eastAsia" w:hAnsi="宋体"/>
          <w:spacing w:val="-99"/>
          <w:highlight w:val="none"/>
        </w:rPr>
        <w:t xml:space="preserve"> </w:t>
      </w:r>
      <w:r>
        <w:rPr>
          <w:rFonts w:hint="eastAsia" w:hAnsi="宋体"/>
          <w:highlight w:val="none"/>
        </w:rPr>
        <w:t>电子营业执照、进行北京市政府采购电子交易平台注册绑定，并认真核实</w:t>
      </w:r>
      <w:r>
        <w:rPr>
          <w:rFonts w:hint="eastAsia" w:hAnsi="宋体" w:cs="Tahoma"/>
          <w:highlight w:val="none"/>
        </w:rPr>
        <w:t>CA</w:t>
      </w:r>
      <w:r>
        <w:rPr>
          <w:rFonts w:hint="eastAsia" w:hAnsi="宋体"/>
          <w:highlight w:val="none"/>
        </w:rPr>
        <w:t>数字证书或电子营业执照情况确认是否符合本项目电子化采购流程要求。</w:t>
      </w:r>
    </w:p>
    <w:p w14:paraId="176B4068">
      <w:pPr>
        <w:pStyle w:val="2"/>
        <w:kinsoku w:val="0"/>
        <w:overflowPunct w:val="0"/>
        <w:spacing w:before="0" w:line="360" w:lineRule="auto"/>
        <w:ind w:left="0" w:firstLine="476" w:firstLineChars="200"/>
        <w:jc w:val="both"/>
        <w:rPr>
          <w:rFonts w:hAnsi="宋体" w:cs="Tahoma"/>
          <w:spacing w:val="-1"/>
          <w:highlight w:val="none"/>
        </w:rPr>
      </w:pPr>
      <w:r>
        <w:rPr>
          <w:rFonts w:hint="eastAsia" w:hAnsi="宋体" w:cs="Tahoma"/>
          <w:spacing w:val="-1"/>
          <w:highlight w:val="none"/>
        </w:rPr>
        <w:t>CA数字证书服务热线   010-58511086</w:t>
      </w:r>
    </w:p>
    <w:p w14:paraId="08928CEF">
      <w:pPr>
        <w:pStyle w:val="2"/>
        <w:kinsoku w:val="0"/>
        <w:overflowPunct w:val="0"/>
        <w:spacing w:before="0" w:line="360" w:lineRule="auto"/>
        <w:ind w:left="0" w:firstLine="476" w:firstLineChars="200"/>
        <w:jc w:val="both"/>
        <w:rPr>
          <w:rFonts w:hAnsi="宋体" w:cs="Tahoma"/>
          <w:spacing w:val="-1"/>
          <w:highlight w:val="none"/>
        </w:rPr>
      </w:pPr>
      <w:r>
        <w:rPr>
          <w:rFonts w:hint="eastAsia" w:hAnsi="宋体" w:cs="Tahoma"/>
          <w:spacing w:val="-1"/>
          <w:highlight w:val="none"/>
        </w:rPr>
        <w:t>电子营业执照服务热线 400-699-7000</w:t>
      </w:r>
    </w:p>
    <w:p w14:paraId="7935544F">
      <w:pPr>
        <w:pStyle w:val="2"/>
        <w:kinsoku w:val="0"/>
        <w:overflowPunct w:val="0"/>
        <w:spacing w:before="0" w:line="360" w:lineRule="auto"/>
        <w:ind w:left="0" w:firstLine="476" w:firstLineChars="200"/>
        <w:jc w:val="both"/>
        <w:rPr>
          <w:rFonts w:hAnsi="宋体" w:cs="Tahoma"/>
          <w:spacing w:val="-1"/>
          <w:highlight w:val="none"/>
        </w:rPr>
      </w:pPr>
      <w:r>
        <w:rPr>
          <w:rFonts w:hint="eastAsia" w:hAnsi="宋体" w:cs="Tahoma"/>
          <w:spacing w:val="-1"/>
          <w:highlight w:val="none"/>
        </w:rPr>
        <w:t>技术支持服务热线</w:t>
      </w:r>
      <w:r>
        <w:rPr>
          <w:rFonts w:hint="eastAsia" w:hAnsi="宋体" w:cs="Tahoma"/>
          <w:spacing w:val="-1"/>
          <w:highlight w:val="none"/>
        </w:rPr>
        <w:tab/>
      </w:r>
      <w:r>
        <w:rPr>
          <w:rFonts w:hint="eastAsia" w:hAnsi="宋体" w:cs="Tahoma"/>
          <w:spacing w:val="-1"/>
          <w:highlight w:val="none"/>
        </w:rPr>
        <w:t xml:space="preserve"> 010-86483801</w:t>
      </w:r>
    </w:p>
    <w:p w14:paraId="0DF05057">
      <w:pPr>
        <w:pStyle w:val="2"/>
        <w:kinsoku w:val="0"/>
        <w:overflowPunct w:val="0"/>
        <w:spacing w:before="0" w:line="360" w:lineRule="auto"/>
        <w:ind w:left="0" w:firstLine="476" w:firstLineChars="200"/>
        <w:jc w:val="both"/>
        <w:rPr>
          <w:rFonts w:hAnsi="宋体" w:cs="Tahoma"/>
          <w:spacing w:val="-1"/>
          <w:highlight w:val="none"/>
        </w:rPr>
      </w:pPr>
      <w:r>
        <w:rPr>
          <w:rFonts w:hint="eastAsia" w:hAnsi="宋体" w:cs="Tahoma"/>
          <w:spacing w:val="-1"/>
          <w:highlight w:val="none"/>
        </w:rPr>
        <w:t>2.1 办理CA数字证书或电子营业执照</w:t>
      </w:r>
    </w:p>
    <w:p w14:paraId="5746D3F9">
      <w:pPr>
        <w:pStyle w:val="2"/>
        <w:kinsoku w:val="0"/>
        <w:overflowPunct w:val="0"/>
        <w:spacing w:before="0" w:line="360" w:lineRule="auto"/>
        <w:ind w:left="0" w:firstLine="480" w:firstLineChars="200"/>
        <w:jc w:val="both"/>
        <w:rPr>
          <w:rFonts w:hAnsi="宋体"/>
          <w:spacing w:val="-1"/>
          <w:highlight w:val="none"/>
        </w:rPr>
      </w:pPr>
      <w:r>
        <w:rPr>
          <w:rFonts w:hint="eastAsia" w:hAnsi="宋体"/>
          <w:highlight w:val="none"/>
        </w:rPr>
        <w:t>供应商登录北京市政府采购电子交易平台查阅</w:t>
      </w:r>
      <w:r>
        <w:rPr>
          <w:rFonts w:hint="eastAsia" w:hAnsi="宋体" w:cs="Tahoma"/>
          <w:spacing w:val="-1"/>
          <w:highlight w:val="none"/>
        </w:rPr>
        <w:t>“</w:t>
      </w:r>
      <w:r>
        <w:rPr>
          <w:rFonts w:hint="eastAsia" w:hAnsi="宋体"/>
          <w:spacing w:val="-1"/>
          <w:highlight w:val="none"/>
        </w:rPr>
        <w:t>用户指南</w:t>
      </w:r>
      <w:r>
        <w:rPr>
          <w:rFonts w:hint="eastAsia" w:hAnsi="宋体" w:cs="Tahoma"/>
          <w:spacing w:val="-1"/>
          <w:highlight w:val="none"/>
        </w:rPr>
        <w:t>”</w:t>
      </w:r>
      <w:r>
        <w:rPr>
          <w:rFonts w:hAnsi="宋体" w:cs="Tahoma"/>
          <w:spacing w:val="-1"/>
          <w:highlight w:val="none"/>
        </w:rPr>
        <w:t>—</w:t>
      </w:r>
      <w:r>
        <w:rPr>
          <w:rFonts w:hint="eastAsia" w:hAnsi="宋体" w:cs="Tahoma"/>
          <w:spacing w:val="-1"/>
          <w:highlight w:val="none"/>
        </w:rPr>
        <w:t>“</w:t>
      </w:r>
      <w:r>
        <w:rPr>
          <w:rFonts w:hint="eastAsia" w:hAnsi="宋体"/>
          <w:spacing w:val="-1"/>
          <w:highlight w:val="none"/>
        </w:rPr>
        <w:t>操作指南</w:t>
      </w:r>
      <w:r>
        <w:rPr>
          <w:rFonts w:hint="eastAsia" w:hAnsi="宋体" w:cs="Tahoma"/>
          <w:spacing w:val="-1"/>
          <w:highlight w:val="none"/>
        </w:rPr>
        <w:t>”</w:t>
      </w:r>
      <w:r>
        <w:rPr>
          <w:rFonts w:hAnsi="宋体" w:cs="Tahoma"/>
          <w:spacing w:val="-1"/>
          <w:highlight w:val="none"/>
        </w:rPr>
        <w:t>—</w:t>
      </w:r>
      <w:r>
        <w:rPr>
          <w:rFonts w:hint="eastAsia" w:hAnsi="宋体" w:cs="Tahoma"/>
          <w:spacing w:val="-1"/>
          <w:highlight w:val="none"/>
        </w:rPr>
        <w:t>“</w:t>
      </w:r>
      <w:r>
        <w:rPr>
          <w:rFonts w:hint="eastAsia" w:hAnsi="宋体"/>
          <w:spacing w:val="-1"/>
          <w:highlight w:val="none"/>
        </w:rPr>
        <w:t>市场</w:t>
      </w:r>
      <w:r>
        <w:rPr>
          <w:rFonts w:hint="eastAsia" w:hAnsi="宋体"/>
          <w:highlight w:val="none"/>
        </w:rPr>
        <w:t>主体</w:t>
      </w:r>
      <w:r>
        <w:rPr>
          <w:rFonts w:hint="eastAsia" w:hAnsi="宋体" w:cs="Tahoma"/>
          <w:spacing w:val="-1"/>
          <w:highlight w:val="none"/>
        </w:rPr>
        <w:t>CA</w:t>
      </w:r>
      <w:r>
        <w:rPr>
          <w:rFonts w:hint="eastAsia" w:hAnsi="宋体"/>
          <w:spacing w:val="-1"/>
          <w:highlight w:val="none"/>
        </w:rPr>
        <w:t>办理操作流程指引</w:t>
      </w:r>
      <w:r>
        <w:rPr>
          <w:rFonts w:hint="eastAsia" w:hAnsi="宋体" w:cs="Tahoma"/>
          <w:spacing w:val="-1"/>
          <w:highlight w:val="none"/>
        </w:rPr>
        <w:t>”/“</w:t>
      </w:r>
      <w:r>
        <w:rPr>
          <w:rFonts w:hint="eastAsia" w:hAnsi="宋体"/>
          <w:spacing w:val="-1"/>
          <w:highlight w:val="none"/>
        </w:rPr>
        <w:t>电子营业执照使用指南</w:t>
      </w:r>
      <w:r>
        <w:rPr>
          <w:rFonts w:hint="eastAsia" w:hAnsi="宋体" w:cs="Tahoma"/>
          <w:spacing w:val="-1"/>
          <w:highlight w:val="none"/>
        </w:rPr>
        <w:t>”</w:t>
      </w:r>
      <w:r>
        <w:rPr>
          <w:rFonts w:hint="eastAsia" w:hAnsi="宋体"/>
          <w:spacing w:val="-1"/>
          <w:highlight w:val="none"/>
        </w:rPr>
        <w:t>，按照程序要求办理。</w:t>
      </w:r>
    </w:p>
    <w:p w14:paraId="533EE467">
      <w:pPr>
        <w:pStyle w:val="2"/>
        <w:kinsoku w:val="0"/>
        <w:overflowPunct w:val="0"/>
        <w:spacing w:before="0" w:line="360" w:lineRule="auto"/>
        <w:ind w:left="0" w:firstLine="504" w:firstLineChars="200"/>
        <w:jc w:val="both"/>
        <w:rPr>
          <w:rFonts w:hAnsi="宋体"/>
          <w:spacing w:val="1"/>
          <w:highlight w:val="none"/>
        </w:rPr>
      </w:pPr>
      <w:r>
        <w:rPr>
          <w:rFonts w:hint="eastAsia" w:hAnsi="宋体" w:cs="Tahoma"/>
          <w:w w:val="105"/>
          <w:highlight w:val="none"/>
        </w:rPr>
        <w:t>2.2</w:t>
      </w:r>
      <w:r>
        <w:rPr>
          <w:rFonts w:hint="eastAsia" w:hAnsi="宋体" w:cs="Tahoma"/>
          <w:spacing w:val="-21"/>
          <w:w w:val="105"/>
          <w:highlight w:val="none"/>
        </w:rPr>
        <w:t xml:space="preserve"> </w:t>
      </w:r>
      <w:r>
        <w:rPr>
          <w:rFonts w:hint="eastAsia" w:hAnsi="宋体"/>
          <w:w w:val="105"/>
          <w:highlight w:val="none"/>
        </w:rPr>
        <w:t>注册</w:t>
      </w:r>
      <w:r>
        <w:rPr>
          <w:rFonts w:hint="eastAsia" w:hAnsi="宋体"/>
          <w:spacing w:val="-123"/>
          <w:w w:val="105"/>
          <w:highlight w:val="none"/>
        </w:rPr>
        <w:t xml:space="preserve"> </w:t>
      </w:r>
      <w:r>
        <w:rPr>
          <w:rFonts w:hint="eastAsia" w:hAnsi="宋体"/>
          <w:spacing w:val="1"/>
          <w:highlight w:val="none"/>
        </w:rPr>
        <w:t>供应商登录北京市政府采购电子交易平台</w:t>
      </w:r>
      <w:r>
        <w:rPr>
          <w:rFonts w:hint="eastAsia" w:hAnsi="宋体" w:cs="Tahoma"/>
          <w:spacing w:val="1"/>
          <w:highlight w:val="none"/>
        </w:rPr>
        <w:t>“</w:t>
      </w:r>
      <w:r>
        <w:rPr>
          <w:rFonts w:hint="eastAsia" w:hAnsi="宋体"/>
          <w:spacing w:val="1"/>
          <w:highlight w:val="none"/>
        </w:rPr>
        <w:t>用户指南</w:t>
      </w:r>
      <w:r>
        <w:rPr>
          <w:rFonts w:hint="eastAsia" w:hAnsi="宋体" w:cs="Tahoma"/>
          <w:spacing w:val="1"/>
          <w:highlight w:val="none"/>
        </w:rPr>
        <w:t>”</w:t>
      </w:r>
      <w:r>
        <w:rPr>
          <w:rFonts w:hAnsi="宋体" w:cs="Tahoma"/>
          <w:spacing w:val="1"/>
          <w:highlight w:val="none"/>
        </w:rPr>
        <w:t>—</w:t>
      </w:r>
      <w:r>
        <w:rPr>
          <w:rFonts w:hint="eastAsia" w:hAnsi="宋体" w:cs="Tahoma"/>
          <w:spacing w:val="1"/>
          <w:highlight w:val="none"/>
        </w:rPr>
        <w:t>“</w:t>
      </w:r>
      <w:r>
        <w:rPr>
          <w:rFonts w:hint="eastAsia" w:hAnsi="宋体"/>
          <w:spacing w:val="1"/>
          <w:highlight w:val="none"/>
        </w:rPr>
        <w:t>操作指南</w:t>
      </w:r>
      <w:r>
        <w:rPr>
          <w:rFonts w:hint="eastAsia" w:hAnsi="宋体" w:cs="Tahoma"/>
          <w:spacing w:val="1"/>
          <w:highlight w:val="none"/>
        </w:rPr>
        <w:t>”</w:t>
      </w:r>
      <w:r>
        <w:rPr>
          <w:rFonts w:hAnsi="宋体" w:cs="Tahoma"/>
          <w:spacing w:val="1"/>
          <w:highlight w:val="none"/>
        </w:rPr>
        <w:t>—</w:t>
      </w:r>
      <w:r>
        <w:rPr>
          <w:rFonts w:hint="eastAsia" w:hAnsi="宋体" w:cs="Tahoma"/>
          <w:spacing w:val="1"/>
          <w:highlight w:val="none"/>
        </w:rPr>
        <w:t>“</w:t>
      </w:r>
      <w:r>
        <w:rPr>
          <w:rFonts w:hint="eastAsia" w:hAnsi="宋体"/>
          <w:spacing w:val="1"/>
          <w:highlight w:val="none"/>
        </w:rPr>
        <w:t>市场主体注</w:t>
      </w:r>
      <w:r>
        <w:rPr>
          <w:rFonts w:hint="eastAsia" w:hAnsi="宋体"/>
          <w:highlight w:val="none"/>
        </w:rPr>
        <w:t>册入库操作流程指引</w:t>
      </w:r>
      <w:r>
        <w:rPr>
          <w:rFonts w:hint="eastAsia" w:hAnsi="宋体" w:cs="Tahoma"/>
          <w:highlight w:val="none"/>
        </w:rPr>
        <w:t>”</w:t>
      </w:r>
      <w:r>
        <w:rPr>
          <w:rFonts w:hint="eastAsia" w:hAnsi="宋体"/>
          <w:highlight w:val="none"/>
        </w:rPr>
        <w:t>进行自助注册绑定。</w:t>
      </w:r>
    </w:p>
    <w:p w14:paraId="2ECD214E">
      <w:pPr>
        <w:pStyle w:val="2"/>
        <w:kinsoku w:val="0"/>
        <w:overflowPunct w:val="0"/>
        <w:spacing w:before="0" w:line="360" w:lineRule="auto"/>
        <w:ind w:left="0" w:firstLine="504" w:firstLineChars="200"/>
        <w:jc w:val="both"/>
        <w:rPr>
          <w:rFonts w:hAnsi="宋体"/>
          <w:spacing w:val="-1"/>
          <w:highlight w:val="none"/>
        </w:rPr>
      </w:pPr>
      <w:r>
        <w:rPr>
          <w:rFonts w:hint="eastAsia" w:hAnsi="宋体" w:cs="Tahoma"/>
          <w:w w:val="105"/>
          <w:highlight w:val="none"/>
        </w:rPr>
        <w:t>2.3</w:t>
      </w:r>
      <w:r>
        <w:rPr>
          <w:rFonts w:hint="eastAsia" w:hAnsi="宋体" w:cs="Tahoma"/>
          <w:spacing w:val="-22"/>
          <w:w w:val="105"/>
          <w:highlight w:val="none"/>
        </w:rPr>
        <w:t xml:space="preserve"> </w:t>
      </w:r>
      <w:r>
        <w:rPr>
          <w:rFonts w:hint="eastAsia" w:hAnsi="宋体"/>
          <w:w w:val="105"/>
          <w:highlight w:val="none"/>
        </w:rPr>
        <w:t>驱动、客户端下载</w:t>
      </w:r>
      <w:r>
        <w:rPr>
          <w:rFonts w:hint="eastAsia" w:hAnsi="宋体"/>
          <w:spacing w:val="-1"/>
          <w:highlight w:val="none"/>
        </w:rPr>
        <w:t>供应商登录北京市政府采购电子交易平台</w:t>
      </w:r>
      <w:r>
        <w:rPr>
          <w:rFonts w:hint="eastAsia" w:hAnsi="宋体" w:cs="Tahoma"/>
          <w:spacing w:val="-1"/>
          <w:highlight w:val="none"/>
        </w:rPr>
        <w:t>“</w:t>
      </w:r>
      <w:r>
        <w:rPr>
          <w:rFonts w:hint="eastAsia" w:hAnsi="宋体"/>
          <w:spacing w:val="-1"/>
          <w:highlight w:val="none"/>
        </w:rPr>
        <w:t>用户指南</w:t>
      </w:r>
      <w:r>
        <w:rPr>
          <w:rFonts w:hint="eastAsia" w:hAnsi="宋体" w:cs="Tahoma"/>
          <w:spacing w:val="-1"/>
          <w:highlight w:val="none"/>
        </w:rPr>
        <w:t>”</w:t>
      </w:r>
      <w:r>
        <w:rPr>
          <w:rFonts w:hAnsi="宋体" w:cs="Tahoma"/>
          <w:spacing w:val="-1"/>
          <w:highlight w:val="none"/>
        </w:rPr>
        <w:t>—</w:t>
      </w:r>
      <w:r>
        <w:rPr>
          <w:rFonts w:hint="eastAsia" w:hAnsi="宋体" w:cs="Tahoma"/>
          <w:spacing w:val="-1"/>
          <w:highlight w:val="none"/>
        </w:rPr>
        <w:t>“</w:t>
      </w:r>
      <w:r>
        <w:rPr>
          <w:rFonts w:hint="eastAsia" w:hAnsi="宋体"/>
          <w:spacing w:val="-1"/>
          <w:highlight w:val="none"/>
        </w:rPr>
        <w:t>工具下载</w:t>
      </w:r>
      <w:r>
        <w:rPr>
          <w:rFonts w:hint="eastAsia" w:hAnsi="宋体" w:cs="Tahoma"/>
          <w:spacing w:val="-1"/>
          <w:highlight w:val="none"/>
        </w:rPr>
        <w:t>”</w:t>
      </w:r>
      <w:r>
        <w:rPr>
          <w:rFonts w:hAnsi="宋体" w:cs="Tahoma"/>
          <w:spacing w:val="-1"/>
          <w:highlight w:val="none"/>
        </w:rPr>
        <w:t>—</w:t>
      </w:r>
      <w:r>
        <w:rPr>
          <w:rFonts w:hint="eastAsia" w:hAnsi="宋体" w:cs="Tahoma"/>
          <w:spacing w:val="-1"/>
          <w:highlight w:val="none"/>
        </w:rPr>
        <w:t>“</w:t>
      </w:r>
      <w:r>
        <w:rPr>
          <w:rFonts w:hint="eastAsia" w:hAnsi="宋体"/>
          <w:spacing w:val="-1"/>
          <w:highlight w:val="none"/>
        </w:rPr>
        <w:t>招标采购系</w:t>
      </w:r>
      <w:r>
        <w:rPr>
          <w:rFonts w:hint="eastAsia" w:hAnsi="宋体"/>
          <w:w w:val="105"/>
          <w:highlight w:val="none"/>
        </w:rPr>
        <w:t>统文件驱动安装包</w:t>
      </w:r>
      <w:r>
        <w:rPr>
          <w:rFonts w:hint="eastAsia" w:hAnsi="宋体" w:cs="Tahoma"/>
          <w:w w:val="105"/>
          <w:highlight w:val="none"/>
        </w:rPr>
        <w:t>”</w:t>
      </w:r>
      <w:r>
        <w:rPr>
          <w:rFonts w:hint="eastAsia" w:hAnsi="宋体"/>
          <w:w w:val="105"/>
          <w:highlight w:val="none"/>
        </w:rPr>
        <w:t>下载相关驱动。</w:t>
      </w:r>
      <w:r>
        <w:rPr>
          <w:rFonts w:hint="eastAsia" w:hAnsi="宋体"/>
          <w:spacing w:val="1"/>
          <w:highlight w:val="none"/>
        </w:rPr>
        <w:t>供应商登录北京市政府采购电子交易平台</w:t>
      </w:r>
      <w:r>
        <w:rPr>
          <w:rFonts w:hint="eastAsia" w:hAnsi="宋体" w:cs="Tahoma"/>
          <w:spacing w:val="1"/>
          <w:highlight w:val="none"/>
        </w:rPr>
        <w:t>“</w:t>
      </w:r>
      <w:r>
        <w:rPr>
          <w:rFonts w:hint="eastAsia" w:hAnsi="宋体"/>
          <w:spacing w:val="1"/>
          <w:highlight w:val="none"/>
        </w:rPr>
        <w:t>用户指南</w:t>
      </w:r>
      <w:r>
        <w:rPr>
          <w:rFonts w:hint="eastAsia" w:hAnsi="宋体" w:cs="Tahoma"/>
          <w:spacing w:val="1"/>
          <w:highlight w:val="none"/>
        </w:rPr>
        <w:t>”</w:t>
      </w:r>
      <w:r>
        <w:rPr>
          <w:rFonts w:hAnsi="宋体" w:cs="Tahoma"/>
          <w:spacing w:val="1"/>
          <w:highlight w:val="none"/>
        </w:rPr>
        <w:t>—</w:t>
      </w:r>
      <w:r>
        <w:rPr>
          <w:rFonts w:hint="eastAsia" w:hAnsi="宋体" w:cs="Tahoma"/>
          <w:spacing w:val="1"/>
          <w:highlight w:val="none"/>
        </w:rPr>
        <w:t>“</w:t>
      </w:r>
      <w:r>
        <w:rPr>
          <w:rFonts w:hint="eastAsia" w:hAnsi="宋体"/>
          <w:spacing w:val="1"/>
          <w:highlight w:val="none"/>
        </w:rPr>
        <w:t>工具下载</w:t>
      </w:r>
      <w:r>
        <w:rPr>
          <w:rFonts w:hint="eastAsia" w:hAnsi="宋体" w:cs="Tahoma"/>
          <w:spacing w:val="1"/>
          <w:highlight w:val="none"/>
        </w:rPr>
        <w:t>”</w:t>
      </w:r>
      <w:r>
        <w:rPr>
          <w:rFonts w:hAnsi="宋体" w:cs="Tahoma"/>
          <w:spacing w:val="1"/>
          <w:highlight w:val="none"/>
        </w:rPr>
        <w:t>—</w:t>
      </w:r>
      <w:r>
        <w:rPr>
          <w:rFonts w:hint="eastAsia" w:hAnsi="宋体" w:cs="Tahoma"/>
          <w:spacing w:val="1"/>
          <w:highlight w:val="none"/>
        </w:rPr>
        <w:t>“</w:t>
      </w:r>
      <w:r>
        <w:rPr>
          <w:rFonts w:hint="eastAsia" w:hAnsi="宋体"/>
          <w:spacing w:val="1"/>
          <w:highlight w:val="none"/>
        </w:rPr>
        <w:t>投标文件编</w:t>
      </w:r>
      <w:r>
        <w:rPr>
          <w:rFonts w:hint="eastAsia" w:hAnsi="宋体"/>
          <w:highlight w:val="none"/>
        </w:rPr>
        <w:t>制工具</w:t>
      </w:r>
      <w:r>
        <w:rPr>
          <w:rFonts w:hint="eastAsia" w:hAnsi="宋体" w:cs="Tahoma"/>
          <w:highlight w:val="none"/>
        </w:rPr>
        <w:t>”</w:t>
      </w:r>
      <w:r>
        <w:rPr>
          <w:rFonts w:hint="eastAsia" w:hAnsi="宋体"/>
          <w:highlight w:val="none"/>
        </w:rPr>
        <w:t>下载相关客户端。</w:t>
      </w:r>
    </w:p>
    <w:p w14:paraId="0E8377AB">
      <w:pPr>
        <w:pStyle w:val="2"/>
        <w:kinsoku w:val="0"/>
        <w:overflowPunct w:val="0"/>
        <w:spacing w:before="0" w:line="360" w:lineRule="auto"/>
        <w:ind w:left="0" w:firstLine="504" w:firstLineChars="200"/>
        <w:jc w:val="both"/>
        <w:rPr>
          <w:rFonts w:hAnsi="宋体" w:cs="Tahoma"/>
          <w:w w:val="105"/>
          <w:highlight w:val="none"/>
        </w:rPr>
      </w:pPr>
      <w:r>
        <w:rPr>
          <w:rFonts w:hint="eastAsia" w:hAnsi="宋体" w:cs="Tahoma"/>
          <w:w w:val="105"/>
          <w:highlight w:val="none"/>
        </w:rPr>
        <w:t>2.4 获取电子招标文件</w:t>
      </w:r>
    </w:p>
    <w:p w14:paraId="649295CA">
      <w:pPr>
        <w:pStyle w:val="2"/>
        <w:kinsoku w:val="0"/>
        <w:overflowPunct w:val="0"/>
        <w:spacing w:before="0" w:line="360" w:lineRule="auto"/>
        <w:ind w:left="0" w:firstLine="504" w:firstLineChars="200"/>
        <w:jc w:val="both"/>
        <w:rPr>
          <w:rFonts w:hAnsi="宋体" w:cs="Tahoma"/>
          <w:w w:val="105"/>
          <w:highlight w:val="none"/>
        </w:rPr>
      </w:pPr>
      <w:r>
        <w:rPr>
          <w:rFonts w:hint="eastAsia" w:hAnsi="宋体" w:cs="Tahoma"/>
          <w:w w:val="105"/>
          <w:highlight w:val="none"/>
        </w:rPr>
        <w:t>供应商使用CA数字证书或电子营业执照登录北京市政府采购电子交易平台获取电子招标文件。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668948D6">
      <w:pPr>
        <w:pStyle w:val="2"/>
        <w:kinsoku w:val="0"/>
        <w:overflowPunct w:val="0"/>
        <w:spacing w:before="0" w:line="360" w:lineRule="auto"/>
        <w:ind w:left="0" w:firstLine="504" w:firstLineChars="200"/>
        <w:jc w:val="both"/>
        <w:rPr>
          <w:rFonts w:hAnsi="宋体" w:cs="Tahoma"/>
          <w:w w:val="105"/>
          <w:highlight w:val="none"/>
        </w:rPr>
      </w:pPr>
      <w:r>
        <w:rPr>
          <w:rFonts w:hint="eastAsia" w:hAnsi="宋体" w:cs="Tahoma"/>
          <w:w w:val="105"/>
          <w:highlight w:val="none"/>
        </w:rPr>
        <w:t>2.5 编制电子投标文件供应商应使用电子投标客户端编制电子投标文件并进行线上投标，供应商电子投标</w:t>
      </w:r>
      <w:bookmarkStart w:id="11" w:name="第二章___投标人须知"/>
      <w:bookmarkEnd w:id="11"/>
      <w:r>
        <w:rPr>
          <w:rFonts w:hint="eastAsia" w:hAnsi="宋体" w:cs="Tahoma"/>
          <w:w w:val="105"/>
          <w:highlight w:val="none"/>
        </w:rPr>
        <w:t>文件需要加密并加盖电子签章，如无法按照要求在电子投标文件中加盖电子签章和加密，请及时通过技术支持服务热线联系技术人员。</w:t>
      </w:r>
    </w:p>
    <w:p w14:paraId="3BBC2D82">
      <w:pPr>
        <w:pStyle w:val="2"/>
        <w:kinsoku w:val="0"/>
        <w:overflowPunct w:val="0"/>
        <w:spacing w:before="0" w:line="360" w:lineRule="auto"/>
        <w:ind w:left="0" w:firstLine="504" w:firstLineChars="200"/>
        <w:jc w:val="both"/>
        <w:rPr>
          <w:rFonts w:hAnsi="宋体" w:cs="Tahoma"/>
          <w:w w:val="105"/>
          <w:highlight w:val="none"/>
        </w:rPr>
      </w:pPr>
      <w:r>
        <w:rPr>
          <w:rFonts w:hint="eastAsia" w:hAnsi="宋体" w:cs="Tahoma"/>
          <w:w w:val="105"/>
          <w:highlight w:val="none"/>
        </w:rPr>
        <w:t>2.6 提交电子投标文件供应商应于投标截止时间前在北京市政府采购电子交易平台提交电子投标文件，上传电子投标文件过程中请保持与互联网的连接畅通。</w:t>
      </w:r>
    </w:p>
    <w:p w14:paraId="3D2AA00E">
      <w:pPr>
        <w:pStyle w:val="2"/>
        <w:kinsoku w:val="0"/>
        <w:overflowPunct w:val="0"/>
        <w:spacing w:before="0" w:line="360" w:lineRule="auto"/>
        <w:ind w:left="0" w:firstLine="504" w:firstLineChars="200"/>
        <w:jc w:val="both"/>
        <w:rPr>
          <w:rFonts w:hAnsi="宋体" w:cs="Tahoma"/>
          <w:w w:val="105"/>
          <w:highlight w:val="none"/>
        </w:rPr>
      </w:pPr>
      <w:r>
        <w:rPr>
          <w:rFonts w:hint="eastAsia" w:hAnsi="宋体" w:cs="Tahoma"/>
          <w:w w:val="105"/>
          <w:highlight w:val="none"/>
        </w:rPr>
        <w:t>2.7 电子开标</w:t>
      </w:r>
    </w:p>
    <w:p w14:paraId="274B0C09">
      <w:pPr>
        <w:pStyle w:val="2"/>
        <w:kinsoku w:val="0"/>
        <w:overflowPunct w:val="0"/>
        <w:spacing w:before="0" w:line="360" w:lineRule="auto"/>
        <w:ind w:left="0" w:firstLine="504" w:firstLineChars="200"/>
        <w:jc w:val="both"/>
        <w:rPr>
          <w:rFonts w:hint="eastAsia" w:hAnsi="宋体" w:cs="Tahoma"/>
          <w:w w:val="105"/>
          <w:highlight w:val="none"/>
        </w:rPr>
      </w:pPr>
      <w:r>
        <w:rPr>
          <w:rFonts w:hint="eastAsia" w:hAnsi="宋体" w:cs="Tahoma"/>
          <w:w w:val="105"/>
          <w:highlight w:val="none"/>
        </w:rPr>
        <w:t>供应商在开标地点使用CA数字证书或电子营业执照登录北京市政府采购电子交易平台进行电子开标。</w:t>
      </w:r>
    </w:p>
    <w:p w14:paraId="575AF210">
      <w:pPr>
        <w:pStyle w:val="2"/>
        <w:kinsoku w:val="0"/>
        <w:overflowPunct w:val="0"/>
        <w:spacing w:before="0" w:line="360" w:lineRule="auto"/>
        <w:ind w:left="0" w:firstLine="504" w:firstLineChars="200"/>
        <w:jc w:val="both"/>
        <w:rPr>
          <w:rFonts w:hint="eastAsia" w:hAnsi="宋体" w:cs="Tahoma"/>
          <w:w w:val="105"/>
          <w:highlight w:val="none"/>
          <w:lang w:val="en-US" w:eastAsia="zh-CN"/>
        </w:rPr>
      </w:pPr>
      <w:r>
        <w:rPr>
          <w:rFonts w:hint="eastAsia" w:hAnsi="宋体" w:cs="Tahoma"/>
          <w:w w:val="105"/>
          <w:highlight w:val="none"/>
          <w:lang w:val="en-US" w:eastAsia="zh-CN"/>
        </w:rPr>
        <w:t>2.8监督管理部门的联系人和联系电话</w:t>
      </w:r>
    </w:p>
    <w:p w14:paraId="2081E040">
      <w:pPr>
        <w:pStyle w:val="2"/>
        <w:kinsoku w:val="0"/>
        <w:overflowPunct w:val="0"/>
        <w:spacing w:before="0" w:line="360" w:lineRule="auto"/>
        <w:ind w:left="0" w:firstLine="504" w:firstLineChars="200"/>
        <w:jc w:val="both"/>
        <w:rPr>
          <w:rFonts w:hint="eastAsia" w:hAnsi="宋体" w:cs="Tahoma"/>
          <w:w w:val="105"/>
          <w:highlight w:val="none"/>
          <w:lang w:val="en-US" w:eastAsia="zh-CN"/>
        </w:rPr>
      </w:pPr>
      <w:r>
        <w:rPr>
          <w:rFonts w:hint="eastAsia" w:hAnsi="宋体" w:cs="Tahoma"/>
          <w:w w:val="105"/>
          <w:highlight w:val="none"/>
          <w:lang w:val="en-US" w:eastAsia="zh-CN"/>
        </w:rPr>
        <w:t>联系人：王海潮</w:t>
      </w:r>
    </w:p>
    <w:p w14:paraId="427E53F8">
      <w:pPr>
        <w:pStyle w:val="2"/>
        <w:kinsoku w:val="0"/>
        <w:overflowPunct w:val="0"/>
        <w:spacing w:before="0" w:line="360" w:lineRule="auto"/>
        <w:ind w:left="0" w:firstLine="504" w:firstLineChars="200"/>
        <w:jc w:val="both"/>
        <w:rPr>
          <w:rFonts w:hint="default" w:hAnsi="宋体" w:cs="Tahoma"/>
          <w:w w:val="105"/>
          <w:highlight w:val="none"/>
          <w:lang w:val="en-US" w:eastAsia="zh-CN"/>
        </w:rPr>
      </w:pPr>
      <w:r>
        <w:rPr>
          <w:rFonts w:hint="eastAsia" w:hAnsi="宋体" w:cs="Tahoma"/>
          <w:w w:val="105"/>
          <w:highlight w:val="none"/>
          <w:lang w:val="en-US" w:eastAsia="zh-CN"/>
        </w:rPr>
        <w:t>联系电话：18910867588</w:t>
      </w:r>
    </w:p>
    <w:p w14:paraId="05196BAC">
      <w:pPr>
        <w:spacing w:line="360" w:lineRule="auto"/>
        <w:jc w:val="both"/>
        <w:outlineLvl w:val="2"/>
        <w:rPr>
          <w:rFonts w:ascii="宋体" w:hAnsi="宋体" w:eastAsia="宋体"/>
          <w:b/>
          <w:highlight w:val="none"/>
        </w:rPr>
      </w:pPr>
      <w:bookmarkStart w:id="12" w:name="七、对本次招标提出询问，请按以下方式联系。"/>
      <w:bookmarkEnd w:id="12"/>
      <w:bookmarkStart w:id="13" w:name="_Toc199418199"/>
      <w:r>
        <w:rPr>
          <w:rFonts w:hint="eastAsia" w:ascii="宋体" w:hAnsi="宋体" w:eastAsia="宋体"/>
          <w:b/>
          <w:highlight w:val="none"/>
        </w:rPr>
        <w:t>七、对本次招标提出询问，请按以下方式联系。</w:t>
      </w:r>
      <w:bookmarkEnd w:id="13"/>
    </w:p>
    <w:p w14:paraId="3B445404">
      <w:pPr>
        <w:pStyle w:val="2"/>
        <w:kinsoku w:val="0"/>
        <w:overflowPunct w:val="0"/>
        <w:spacing w:before="0" w:line="360" w:lineRule="auto"/>
        <w:ind w:left="567"/>
        <w:jc w:val="both"/>
        <w:rPr>
          <w:rFonts w:hAnsi="宋体" w:cs="Microsoft JhengHei"/>
          <w:w w:val="110"/>
          <w:highlight w:val="none"/>
        </w:rPr>
      </w:pPr>
      <w:r>
        <w:rPr>
          <w:rFonts w:hint="eastAsia" w:hAnsi="宋体" w:cs="Arial"/>
          <w:b/>
          <w:w w:val="110"/>
          <w:highlight w:val="none"/>
        </w:rPr>
        <w:t>1.</w:t>
      </w:r>
      <w:r>
        <w:rPr>
          <w:rFonts w:hint="eastAsia" w:hAnsi="宋体" w:cs="Microsoft JhengHei"/>
          <w:b/>
          <w:w w:val="110"/>
          <w:highlight w:val="none"/>
        </w:rPr>
        <w:t>采购人信息</w:t>
      </w:r>
    </w:p>
    <w:p w14:paraId="4757EF93">
      <w:pPr>
        <w:pStyle w:val="2"/>
        <w:tabs>
          <w:tab w:val="left" w:pos="3596"/>
        </w:tabs>
        <w:kinsoku w:val="0"/>
        <w:overflowPunct w:val="0"/>
        <w:spacing w:before="0" w:line="360" w:lineRule="auto"/>
        <w:ind w:left="567"/>
        <w:jc w:val="both"/>
        <w:rPr>
          <w:rFonts w:hAnsi="宋体" w:cs="Times New Roman"/>
          <w:highlight w:val="none"/>
        </w:rPr>
      </w:pPr>
      <w:r>
        <w:rPr>
          <w:rFonts w:hint="eastAsia" w:hAnsi="宋体"/>
          <w:spacing w:val="240"/>
          <w:kern w:val="0"/>
          <w:highlight w:val="none"/>
          <w:fitText w:val="960" w:id="171077035"/>
        </w:rPr>
        <w:t>名</w:t>
      </w:r>
      <w:r>
        <w:rPr>
          <w:rFonts w:hint="eastAsia" w:hAnsi="宋体"/>
          <w:spacing w:val="0"/>
          <w:kern w:val="0"/>
          <w:highlight w:val="none"/>
          <w:fitText w:val="960" w:id="171077035"/>
        </w:rPr>
        <w:t>称</w:t>
      </w:r>
      <w:r>
        <w:rPr>
          <w:rFonts w:hint="eastAsia" w:hAnsi="宋体"/>
          <w:highlight w:val="none"/>
        </w:rPr>
        <w:t>：</w:t>
      </w:r>
      <w:r>
        <w:rPr>
          <w:rFonts w:hint="eastAsia" w:hAnsi="宋体" w:cs="Times New Roman"/>
          <w:highlight w:val="none"/>
          <w:u w:val="single"/>
        </w:rPr>
        <w:t>北京市海淀区应急管理局</w:t>
      </w:r>
    </w:p>
    <w:p w14:paraId="138EB73E">
      <w:pPr>
        <w:pStyle w:val="2"/>
        <w:tabs>
          <w:tab w:val="left" w:pos="3596"/>
        </w:tabs>
        <w:kinsoku w:val="0"/>
        <w:overflowPunct w:val="0"/>
        <w:spacing w:before="0" w:line="360" w:lineRule="auto"/>
        <w:ind w:left="567"/>
        <w:jc w:val="both"/>
        <w:rPr>
          <w:rFonts w:hAnsi="宋体" w:cs="Times New Roman"/>
          <w:highlight w:val="none"/>
        </w:rPr>
      </w:pPr>
      <w:r>
        <w:rPr>
          <w:rFonts w:hint="eastAsia" w:hAnsi="宋体"/>
          <w:spacing w:val="240"/>
          <w:kern w:val="0"/>
          <w:highlight w:val="none"/>
          <w:fitText w:val="960" w:id="586693716"/>
        </w:rPr>
        <w:t>地</w:t>
      </w:r>
      <w:r>
        <w:rPr>
          <w:rFonts w:hint="eastAsia" w:hAnsi="宋体"/>
          <w:spacing w:val="0"/>
          <w:kern w:val="0"/>
          <w:highlight w:val="none"/>
          <w:fitText w:val="960" w:id="586693716"/>
        </w:rPr>
        <w:t>址</w:t>
      </w:r>
      <w:r>
        <w:rPr>
          <w:rFonts w:hint="eastAsia" w:hAnsi="宋体"/>
          <w:highlight w:val="none"/>
        </w:rPr>
        <w:t>：</w:t>
      </w:r>
      <w:r>
        <w:rPr>
          <w:rFonts w:hint="eastAsia" w:hAnsi="宋体" w:cs="Times New Roman"/>
          <w:highlight w:val="none"/>
          <w:u w:val="single"/>
        </w:rPr>
        <w:t>北京市海淀区玉泉山路青龙桥办公中心</w:t>
      </w:r>
    </w:p>
    <w:p w14:paraId="65187B05">
      <w:pPr>
        <w:pStyle w:val="2"/>
        <w:tabs>
          <w:tab w:val="left" w:pos="3596"/>
        </w:tabs>
        <w:kinsoku w:val="0"/>
        <w:overflowPunct w:val="0"/>
        <w:spacing w:before="0" w:line="360" w:lineRule="auto"/>
        <w:ind w:left="567"/>
        <w:jc w:val="both"/>
        <w:rPr>
          <w:rFonts w:hAnsi="宋体" w:cs="Times New Roman"/>
          <w:highlight w:val="none"/>
        </w:rPr>
      </w:pPr>
      <w:r>
        <w:rPr>
          <w:rFonts w:hint="eastAsia" w:hAnsi="宋体"/>
          <w:highlight w:val="none"/>
        </w:rPr>
        <w:t>联系方式：</w:t>
      </w:r>
      <w:r>
        <w:rPr>
          <w:rFonts w:hint="eastAsia" w:hAnsi="宋体" w:cs="Times New Roman"/>
          <w:highlight w:val="none"/>
          <w:u w:val="single"/>
        </w:rPr>
        <w:t>于洋 010-83430782</w:t>
      </w:r>
    </w:p>
    <w:p w14:paraId="7734632D">
      <w:pPr>
        <w:pStyle w:val="2"/>
        <w:kinsoku w:val="0"/>
        <w:overflowPunct w:val="0"/>
        <w:spacing w:before="0" w:line="360" w:lineRule="auto"/>
        <w:ind w:left="567"/>
        <w:jc w:val="both"/>
        <w:rPr>
          <w:rFonts w:hAnsi="宋体" w:cs="Arial"/>
          <w:b/>
          <w:w w:val="110"/>
          <w:highlight w:val="none"/>
        </w:rPr>
      </w:pPr>
      <w:r>
        <w:rPr>
          <w:rFonts w:hint="eastAsia" w:hAnsi="宋体" w:cs="Arial"/>
          <w:b/>
          <w:w w:val="110"/>
          <w:highlight w:val="none"/>
        </w:rPr>
        <w:t>2.采购代理机构信息</w:t>
      </w:r>
    </w:p>
    <w:p w14:paraId="2FCDB8EC">
      <w:pPr>
        <w:pStyle w:val="2"/>
        <w:tabs>
          <w:tab w:val="left" w:pos="3596"/>
        </w:tabs>
        <w:kinsoku w:val="0"/>
        <w:overflowPunct w:val="0"/>
        <w:spacing w:before="0" w:line="360" w:lineRule="auto"/>
        <w:ind w:left="567"/>
        <w:jc w:val="both"/>
        <w:rPr>
          <w:rFonts w:hAnsi="宋体" w:cs="Times New Roman"/>
          <w:highlight w:val="none"/>
        </w:rPr>
      </w:pPr>
      <w:r>
        <w:rPr>
          <w:rFonts w:hint="eastAsia" w:hAnsi="宋体"/>
          <w:spacing w:val="240"/>
          <w:kern w:val="0"/>
          <w:highlight w:val="none"/>
          <w:fitText w:val="960" w:id="48659295"/>
        </w:rPr>
        <w:t>名</w:t>
      </w:r>
      <w:r>
        <w:rPr>
          <w:rFonts w:hint="eastAsia" w:hAnsi="宋体"/>
          <w:spacing w:val="0"/>
          <w:kern w:val="0"/>
          <w:highlight w:val="none"/>
          <w:fitText w:val="960" w:id="48659295"/>
        </w:rPr>
        <w:t>称</w:t>
      </w:r>
      <w:r>
        <w:rPr>
          <w:rFonts w:hint="eastAsia" w:hAnsi="宋体"/>
          <w:highlight w:val="none"/>
        </w:rPr>
        <w:t>：</w:t>
      </w:r>
      <w:r>
        <w:rPr>
          <w:rFonts w:hint="eastAsia" w:hAnsi="宋体" w:cs="Times New Roman"/>
          <w:highlight w:val="none"/>
          <w:u w:val="single"/>
        </w:rPr>
        <w:t>北京华审金建国际工程项目管理有限公司</w:t>
      </w:r>
    </w:p>
    <w:p w14:paraId="023C0E14">
      <w:pPr>
        <w:pStyle w:val="2"/>
        <w:tabs>
          <w:tab w:val="left" w:pos="3596"/>
        </w:tabs>
        <w:kinsoku w:val="0"/>
        <w:overflowPunct w:val="0"/>
        <w:spacing w:before="0" w:line="360" w:lineRule="auto"/>
        <w:ind w:left="567"/>
        <w:jc w:val="both"/>
        <w:rPr>
          <w:rFonts w:hAnsi="宋体" w:cs="Times New Roman"/>
          <w:highlight w:val="none"/>
        </w:rPr>
      </w:pPr>
      <w:r>
        <w:rPr>
          <w:rFonts w:hint="eastAsia" w:hAnsi="宋体"/>
          <w:spacing w:val="240"/>
          <w:kern w:val="0"/>
          <w:highlight w:val="none"/>
          <w:fitText w:val="960" w:id="1938184463"/>
        </w:rPr>
        <w:t>地</w:t>
      </w:r>
      <w:r>
        <w:rPr>
          <w:rFonts w:hint="eastAsia" w:hAnsi="宋体"/>
          <w:spacing w:val="0"/>
          <w:kern w:val="0"/>
          <w:highlight w:val="none"/>
          <w:fitText w:val="960" w:id="1938184463"/>
        </w:rPr>
        <w:t>址</w:t>
      </w:r>
      <w:r>
        <w:rPr>
          <w:rFonts w:hint="eastAsia" w:hAnsi="宋体"/>
          <w:highlight w:val="none"/>
        </w:rPr>
        <w:t>：</w:t>
      </w:r>
      <w:r>
        <w:rPr>
          <w:rFonts w:hint="eastAsia" w:hAnsi="宋体" w:cs="Times New Roman"/>
          <w:highlight w:val="none"/>
          <w:u w:val="single"/>
        </w:rPr>
        <w:t>北京市西城区新街口外大街8号5幢5层510-518室（德胜园区）</w:t>
      </w:r>
    </w:p>
    <w:p w14:paraId="54F4CEA9">
      <w:pPr>
        <w:pStyle w:val="2"/>
        <w:tabs>
          <w:tab w:val="left" w:pos="3596"/>
        </w:tabs>
        <w:kinsoku w:val="0"/>
        <w:overflowPunct w:val="0"/>
        <w:spacing w:before="0" w:line="360" w:lineRule="auto"/>
        <w:ind w:left="567"/>
        <w:jc w:val="both"/>
        <w:rPr>
          <w:rFonts w:hAnsi="宋体" w:cs="Times New Roman"/>
          <w:highlight w:val="none"/>
        </w:rPr>
      </w:pPr>
      <w:r>
        <w:rPr>
          <w:rFonts w:hint="eastAsia" w:hAnsi="宋体"/>
          <w:highlight w:val="none"/>
        </w:rPr>
        <w:t>联系方式：</w:t>
      </w:r>
      <w:r>
        <w:rPr>
          <w:rFonts w:hint="eastAsia" w:hAnsi="宋体" w:cs="Times New Roman"/>
          <w:highlight w:val="none"/>
          <w:u w:val="single"/>
        </w:rPr>
        <w:t>邢美玉 13810617560</w:t>
      </w:r>
    </w:p>
    <w:p w14:paraId="4EA9087B">
      <w:pPr>
        <w:pStyle w:val="2"/>
        <w:kinsoku w:val="0"/>
        <w:overflowPunct w:val="0"/>
        <w:spacing w:before="0" w:line="360" w:lineRule="auto"/>
        <w:ind w:left="567"/>
        <w:jc w:val="both"/>
        <w:rPr>
          <w:rFonts w:hAnsi="宋体" w:cs="Arial"/>
          <w:b/>
          <w:w w:val="110"/>
          <w:highlight w:val="none"/>
        </w:rPr>
      </w:pPr>
      <w:r>
        <w:rPr>
          <w:rFonts w:hint="eastAsia" w:hAnsi="宋体" w:cs="Arial"/>
          <w:b/>
          <w:w w:val="110"/>
          <w:highlight w:val="none"/>
        </w:rPr>
        <w:t>3.项目联系方式</w:t>
      </w:r>
    </w:p>
    <w:p w14:paraId="45B7346B">
      <w:pPr>
        <w:pStyle w:val="2"/>
        <w:tabs>
          <w:tab w:val="left" w:pos="3716"/>
        </w:tabs>
        <w:kinsoku w:val="0"/>
        <w:overflowPunct w:val="0"/>
        <w:spacing w:before="0" w:line="360" w:lineRule="auto"/>
        <w:ind w:left="567"/>
        <w:jc w:val="both"/>
        <w:rPr>
          <w:rFonts w:hAnsi="宋体" w:cs="Times New Roman"/>
          <w:highlight w:val="none"/>
        </w:rPr>
      </w:pPr>
      <w:r>
        <w:rPr>
          <w:rFonts w:hint="eastAsia" w:hAnsi="宋体"/>
          <w:highlight w:val="none"/>
        </w:rPr>
        <w:t>项目联系人：</w:t>
      </w:r>
      <w:r>
        <w:rPr>
          <w:rFonts w:hint="eastAsia" w:hAnsi="宋体" w:cs="Times New Roman"/>
          <w:highlight w:val="none"/>
          <w:u w:val="single"/>
        </w:rPr>
        <w:t>邢美玉</w:t>
      </w:r>
    </w:p>
    <w:p w14:paraId="5F791036">
      <w:r>
        <w:rPr>
          <w:rFonts w:hint="eastAsia" w:hAnsi="宋体"/>
          <w:spacing w:val="360"/>
          <w:kern w:val="0"/>
          <w:highlight w:val="none"/>
          <w:fitText w:val="1200" w:id="1359373242"/>
        </w:rPr>
        <w:t>电</w:t>
      </w:r>
      <w:r>
        <w:rPr>
          <w:rFonts w:hint="eastAsia" w:hAnsi="宋体"/>
          <w:spacing w:val="0"/>
          <w:kern w:val="0"/>
          <w:highlight w:val="none"/>
          <w:fitText w:val="1200" w:id="1359373242"/>
        </w:rPr>
        <w:t>话</w:t>
      </w:r>
      <w:r>
        <w:rPr>
          <w:rFonts w:hint="eastAsia" w:hAnsi="宋体"/>
          <w:highlight w:val="none"/>
        </w:rPr>
        <w:t>：</w:t>
      </w:r>
      <w:r>
        <w:rPr>
          <w:rFonts w:hint="eastAsia" w:hAnsi="宋体" w:cs="Times New Roman"/>
          <w:highlight w:val="none"/>
          <w:u w:val="single"/>
        </w:rPr>
        <w:t>13810617560</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Microsoft JhengHei">
    <w:panose1 w:val="020B0604030504040204"/>
    <w:charset w:val="88"/>
    <w:family w:val="swiss"/>
    <w:pitch w:val="default"/>
    <w:sig w:usb0="000002A7" w:usb1="28CF4400" w:usb2="00000016" w:usb3="00000000" w:csb0="00100009"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8E73DAF"/>
    <w:rsid w:val="407B1C23"/>
    <w:rsid w:val="50632C2B"/>
    <w:rsid w:val="73302230"/>
    <w:rsid w:val="78E73D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adjustRightInd w:val="0"/>
    </w:pPr>
    <w:rPr>
      <w:rFonts w:ascii="Times New Roman" w:hAnsi="Times New Roman" w:eastAsia="等线" w:cs="Times New Roman"/>
      <w:sz w:val="24"/>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1"/>
    <w:pPr>
      <w:spacing w:before="191"/>
      <w:ind w:left="121"/>
    </w:pPr>
    <w:rPr>
      <w:rFonts w:ascii="宋体" w:eastAsia="宋体" w:cs="宋体"/>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2376</Words>
  <Characters>2715</Characters>
  <Lines>0</Lines>
  <Paragraphs>0</Paragraphs>
  <TotalTime>384</TotalTime>
  <ScaleCrop>false</ScaleCrop>
  <LinksUpToDate>false</LinksUpToDate>
  <CharactersWithSpaces>2755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2025-07-15T03:20:00Z</dcterms:created>
  <dc:creator>薛姣</dc:creator>
  <cp:lastModifiedBy>薛姣</cp:lastModifiedBy>
  <dcterms:modified xsi:type="dcterms:W3CDTF">2025-07-16T04:05:32Z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FCB206E7DE524E5EA198A6104A7ABDB9_11</vt:lpwstr>
  </property>
  <property fmtid="{D5CDD505-2E9C-101B-9397-08002B2CF9AE}" pid="4" name="KSOTemplateDocerSaveRecord">
    <vt:lpwstr>eyJoZGlkIjoiYTVhMjYyNjU1MTJkN2I2NWE0MDI0ZjQzMjMwNjFjYmQiLCJ1c2VySWQiOiI5MTE1NDU4NDQifQ==</vt:lpwstr>
  </property>
</Properties>
</file>