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9890C">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rPr>
        <w:t>竞争性磋商</w:t>
      </w:r>
      <w:bookmarkEnd w:id="0"/>
      <w:bookmarkEnd w:id="1"/>
      <w:r>
        <w:rPr>
          <w:rFonts w:hint="eastAsia" w:ascii="华文中宋" w:hAnsi="华文中宋" w:eastAsia="华文中宋"/>
        </w:rPr>
        <w:t>公告</w:t>
      </w:r>
    </w:p>
    <w:p w14:paraId="652254B5"/>
    <w:p w14:paraId="5064EB00">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367F7D84">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color w:val="000000"/>
          <w:sz w:val="28"/>
          <w:szCs w:val="28"/>
          <w:highlight w:val="none"/>
          <w:u w:val="single"/>
          <w:lang w:val="en-US" w:eastAsia="zh-CN"/>
        </w:rPr>
        <w:t>北京市赵登禹学校中小学食堂提升项目-食堂修缮改造</w:t>
      </w:r>
      <w:r>
        <w:rPr>
          <w:rFonts w:hint="eastAsia" w:ascii="仿宋" w:hAnsi="仿宋" w:eastAsia="仿宋"/>
          <w:sz w:val="28"/>
          <w:szCs w:val="28"/>
        </w:rPr>
        <w:t>的潜在供应商应在</w:t>
      </w:r>
      <w:r>
        <w:rPr>
          <w:rFonts w:hint="eastAsia" w:ascii="仿宋" w:hAnsi="仿宋" w:eastAsia="仿宋"/>
          <w:sz w:val="28"/>
          <w:szCs w:val="28"/>
          <w:u w:val="single"/>
        </w:rPr>
        <w:t>北京市政府采购电子交易平台</w:t>
      </w:r>
      <w:r>
        <w:rPr>
          <w:rFonts w:hint="eastAsia" w:ascii="仿宋" w:hAnsi="仿宋" w:eastAsia="仿宋"/>
          <w:sz w:val="28"/>
          <w:szCs w:val="28"/>
        </w:rPr>
        <w:t>获取采购文件，并于</w:t>
      </w:r>
      <w:r>
        <w:rPr>
          <w:rFonts w:hint="eastAsia" w:ascii="仿宋" w:hAnsi="仿宋" w:eastAsia="仿宋"/>
          <w:color w:val="000000"/>
          <w:sz w:val="28"/>
          <w:szCs w:val="28"/>
          <w:highlight w:val="none"/>
          <w:u w:val="single"/>
          <w:lang w:val="en-US" w:eastAsia="zh-CN"/>
        </w:rPr>
        <w:t>2025</w:t>
      </w:r>
      <w:r>
        <w:rPr>
          <w:rFonts w:hint="eastAsia" w:ascii="仿宋" w:hAnsi="仿宋" w:eastAsia="仿宋"/>
          <w:bCs/>
          <w:color w:val="000000"/>
          <w:sz w:val="28"/>
          <w:szCs w:val="28"/>
          <w:highlight w:val="none"/>
          <w:u w:val="single"/>
        </w:rPr>
        <w:t>年</w:t>
      </w:r>
      <w:r>
        <w:rPr>
          <w:rFonts w:hint="eastAsia" w:ascii="仿宋" w:hAnsi="仿宋" w:eastAsia="仿宋"/>
          <w:bCs/>
          <w:color w:val="000000"/>
          <w:sz w:val="28"/>
          <w:szCs w:val="28"/>
          <w:highlight w:val="none"/>
          <w:u w:val="single"/>
          <w:lang w:val="en-US" w:eastAsia="zh-CN"/>
        </w:rPr>
        <w:t>8</w:t>
      </w:r>
      <w:r>
        <w:rPr>
          <w:rFonts w:hint="eastAsia" w:ascii="仿宋" w:hAnsi="仿宋" w:eastAsia="仿宋"/>
          <w:bCs/>
          <w:color w:val="000000"/>
          <w:sz w:val="28"/>
          <w:szCs w:val="28"/>
          <w:highlight w:val="none"/>
          <w:u w:val="single"/>
        </w:rPr>
        <w:t>月</w:t>
      </w:r>
      <w:r>
        <w:rPr>
          <w:rFonts w:hint="eastAsia" w:ascii="仿宋" w:hAnsi="仿宋" w:eastAsia="仿宋"/>
          <w:bCs/>
          <w:color w:val="000000"/>
          <w:sz w:val="28"/>
          <w:szCs w:val="28"/>
          <w:highlight w:val="none"/>
          <w:u w:val="single"/>
          <w:lang w:val="en-US" w:eastAsia="zh-CN"/>
        </w:rPr>
        <w:t>11</w:t>
      </w:r>
      <w:r>
        <w:rPr>
          <w:rFonts w:hint="eastAsia" w:ascii="仿宋" w:hAnsi="仿宋" w:eastAsia="仿宋"/>
          <w:bCs/>
          <w:color w:val="000000"/>
          <w:sz w:val="28"/>
          <w:szCs w:val="28"/>
          <w:highlight w:val="none"/>
          <w:u w:val="single"/>
        </w:rPr>
        <w:t>日</w:t>
      </w:r>
      <w:r>
        <w:rPr>
          <w:rFonts w:hint="eastAsia" w:ascii="仿宋" w:hAnsi="仿宋" w:eastAsia="仿宋"/>
          <w:sz w:val="28"/>
          <w:szCs w:val="28"/>
          <w:u w:val="single"/>
          <w:lang w:val="en-US" w:eastAsia="zh-CN"/>
        </w:rPr>
        <w:t>9</w:t>
      </w:r>
      <w:r>
        <w:rPr>
          <w:rFonts w:hint="eastAsia" w:ascii="仿宋" w:hAnsi="仿宋" w:eastAsia="仿宋"/>
          <w:sz w:val="28"/>
          <w:szCs w:val="28"/>
          <w:u w:val="single"/>
        </w:rPr>
        <w:t>点30分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2B96065"/>
    <w:p w14:paraId="608C98E6">
      <w:pPr>
        <w:pStyle w:val="4"/>
        <w:spacing w:line="360" w:lineRule="auto"/>
        <w:rPr>
          <w:rFonts w:ascii="黑体" w:hAnsi="黑体" w:cs="宋体"/>
          <w:b w:val="0"/>
          <w:sz w:val="28"/>
          <w:szCs w:val="28"/>
        </w:rPr>
      </w:pPr>
      <w:bookmarkStart w:id="2" w:name="_Toc28359089"/>
      <w:bookmarkStart w:id="3" w:name="_Toc35393798"/>
      <w:bookmarkStart w:id="4" w:name="_Toc35393629"/>
      <w:bookmarkStart w:id="5" w:name="_Toc28359012"/>
      <w:r>
        <w:rPr>
          <w:rFonts w:hint="eastAsia" w:ascii="黑体" w:hAnsi="黑体" w:cs="宋体"/>
          <w:b w:val="0"/>
          <w:sz w:val="28"/>
          <w:szCs w:val="28"/>
        </w:rPr>
        <w:t>一、项目基本情况</w:t>
      </w:r>
      <w:bookmarkEnd w:id="2"/>
      <w:bookmarkEnd w:id="3"/>
      <w:bookmarkEnd w:id="4"/>
      <w:bookmarkEnd w:id="5"/>
    </w:p>
    <w:p w14:paraId="10ADF2AD">
      <w:pPr>
        <w:ind w:firstLine="560" w:firstLineChars="200"/>
        <w:rPr>
          <w:rFonts w:hint="eastAsia" w:ascii="仿宋" w:hAnsi="仿宋" w:eastAsia="仿宋"/>
          <w:sz w:val="28"/>
          <w:szCs w:val="28"/>
          <w:lang w:eastAsia="zh-CN"/>
        </w:rPr>
      </w:pPr>
      <w:r>
        <w:rPr>
          <w:rFonts w:hint="eastAsia" w:ascii="仿宋" w:hAnsi="仿宋" w:eastAsia="仿宋"/>
          <w:sz w:val="28"/>
          <w:szCs w:val="28"/>
        </w:rPr>
        <w:t>项目编号：11010625210200024048-XM001</w:t>
      </w:r>
    </w:p>
    <w:p w14:paraId="657C07C5">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color w:val="000000"/>
          <w:sz w:val="28"/>
          <w:szCs w:val="28"/>
          <w:highlight w:val="none"/>
          <w:lang w:eastAsia="zh-CN"/>
        </w:rPr>
        <w:t>北京市赵登禹学校中小学食堂提升项目-食堂修缮改造</w:t>
      </w:r>
    </w:p>
    <w:p w14:paraId="28C7B06F">
      <w:pPr>
        <w:ind w:firstLine="560" w:firstLineChars="200"/>
        <w:rPr>
          <w:rFonts w:ascii="仿宋" w:hAnsi="仿宋" w:eastAsia="仿宋"/>
          <w:sz w:val="28"/>
          <w:szCs w:val="28"/>
        </w:rPr>
      </w:pPr>
      <w:r>
        <w:rPr>
          <w:rFonts w:hint="eastAsia" w:ascii="仿宋" w:hAnsi="仿宋" w:eastAsia="仿宋"/>
          <w:sz w:val="28"/>
          <w:szCs w:val="28"/>
        </w:rPr>
        <w:t>采购方式：竞争性磋商</w:t>
      </w:r>
    </w:p>
    <w:p w14:paraId="798E7C0F">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color w:val="000000"/>
          <w:sz w:val="28"/>
          <w:szCs w:val="28"/>
          <w:highlight w:val="none"/>
          <w:lang w:val="en-US" w:eastAsia="zh-CN"/>
        </w:rPr>
        <w:t>130.668013</w:t>
      </w:r>
      <w:r>
        <w:rPr>
          <w:rFonts w:hint="eastAsia" w:ascii="仿宋" w:hAnsi="仿宋" w:eastAsia="仿宋"/>
          <w:sz w:val="28"/>
          <w:szCs w:val="28"/>
        </w:rPr>
        <w:t>万元</w:t>
      </w:r>
    </w:p>
    <w:p w14:paraId="65164032">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color w:val="000000"/>
          <w:sz w:val="28"/>
          <w:szCs w:val="28"/>
          <w:highlight w:val="none"/>
          <w:lang w:val="en-US" w:eastAsia="zh-CN"/>
        </w:rPr>
        <w:t>130.668013</w:t>
      </w:r>
      <w:r>
        <w:rPr>
          <w:rFonts w:hint="eastAsia" w:ascii="仿宋" w:hAnsi="仿宋" w:eastAsia="仿宋"/>
          <w:sz w:val="28"/>
          <w:szCs w:val="28"/>
        </w:rPr>
        <w:t>万元</w:t>
      </w:r>
    </w:p>
    <w:p w14:paraId="65FC9F53">
      <w:pPr>
        <w:ind w:firstLine="560" w:firstLineChars="200"/>
        <w:rPr>
          <w:rFonts w:hint="eastAsia" w:ascii="仿宋" w:hAnsi="仿宋" w:eastAsia="仿宋"/>
          <w:sz w:val="28"/>
          <w:szCs w:val="28"/>
        </w:rPr>
      </w:pPr>
      <w:r>
        <w:rPr>
          <w:rFonts w:hint="eastAsia" w:ascii="仿宋" w:hAnsi="仿宋" w:eastAsia="仿宋"/>
          <w:sz w:val="28"/>
          <w:szCs w:val="28"/>
        </w:rPr>
        <w:t>采购需求：招标采购范围：工程量范围内的拆除、装饰装修、土建结构、给排水、通风、采暖、电气等内容。具体详见工程量清单。</w:t>
      </w:r>
    </w:p>
    <w:p w14:paraId="6CF18B01">
      <w:pPr>
        <w:ind w:firstLine="560" w:firstLineChars="200"/>
        <w:rPr>
          <w:rFonts w:hint="eastAsia" w:ascii="仿宋" w:hAnsi="仿宋" w:eastAsia="仿宋"/>
          <w:sz w:val="28"/>
          <w:szCs w:val="28"/>
        </w:rPr>
      </w:pPr>
      <w:r>
        <w:rPr>
          <w:rFonts w:hint="eastAsia" w:ascii="仿宋" w:hAnsi="仿宋" w:eastAsia="仿宋"/>
          <w:sz w:val="28"/>
          <w:szCs w:val="28"/>
        </w:rPr>
        <w:t>项目地点：北京市赵登禹学校中学部内。</w:t>
      </w:r>
    </w:p>
    <w:p w14:paraId="24E104AB">
      <w:pPr>
        <w:ind w:firstLine="560" w:firstLineChars="200"/>
        <w:rPr>
          <w:rFonts w:hint="eastAsia" w:ascii="仿宋" w:hAnsi="仿宋" w:eastAsia="仿宋"/>
          <w:sz w:val="28"/>
          <w:szCs w:val="28"/>
        </w:rPr>
      </w:pPr>
      <w:r>
        <w:rPr>
          <w:rFonts w:hint="eastAsia" w:ascii="仿宋" w:hAnsi="仿宋" w:eastAsia="仿宋"/>
          <w:sz w:val="28"/>
          <w:szCs w:val="28"/>
        </w:rPr>
        <w:t>质量标准：合格。</w:t>
      </w:r>
    </w:p>
    <w:p w14:paraId="321E90D1">
      <w:pPr>
        <w:ind w:firstLine="560" w:firstLineChars="200"/>
        <w:rPr>
          <w:rFonts w:hint="eastAsia" w:ascii="仿宋" w:hAnsi="仿宋" w:eastAsia="仿宋"/>
          <w:sz w:val="28"/>
          <w:szCs w:val="28"/>
        </w:rPr>
      </w:pPr>
      <w:r>
        <w:rPr>
          <w:rFonts w:hint="eastAsia" w:ascii="仿宋" w:hAnsi="仿宋" w:eastAsia="仿宋"/>
          <w:sz w:val="28"/>
          <w:szCs w:val="28"/>
        </w:rPr>
        <w:t>施工现场安全生产标准化管理目标等级：达标。</w:t>
      </w:r>
    </w:p>
    <w:p w14:paraId="579138C4">
      <w:pPr>
        <w:ind w:firstLine="560" w:firstLineChars="200"/>
        <w:rPr>
          <w:rFonts w:ascii="仿宋" w:hAnsi="仿宋" w:eastAsia="仿宋"/>
          <w:sz w:val="28"/>
          <w:szCs w:val="28"/>
        </w:rPr>
      </w:pPr>
      <w:r>
        <w:rPr>
          <w:rFonts w:hint="eastAsia" w:ascii="仿宋" w:hAnsi="仿宋" w:eastAsia="仿宋"/>
          <w:sz w:val="28"/>
          <w:szCs w:val="28"/>
        </w:rPr>
        <w:t>本项目不接受进口产品投标。</w:t>
      </w:r>
    </w:p>
    <w:p w14:paraId="15E21A04">
      <w:pPr>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cs="Times New Roman"/>
          <w:color w:val="000000"/>
          <w:kern w:val="2"/>
          <w:sz w:val="28"/>
          <w:szCs w:val="28"/>
          <w:highlight w:val="none"/>
          <w:lang w:val="en-US" w:eastAsia="zh-CN" w:bidi="ar-SA"/>
        </w:rPr>
        <w:t>工期30日历日，计划开竣工时间：2025年8月12日-2025年9月10日，最终时间以合同约定为准。</w:t>
      </w:r>
    </w:p>
    <w:p w14:paraId="45B660F6">
      <w:pPr>
        <w:spacing w:line="360" w:lineRule="auto"/>
        <w:ind w:firstLine="560" w:firstLineChars="200"/>
        <w:rPr>
          <w:rFonts w:ascii="仿宋" w:hAnsi="仿宋" w:eastAsia="仿宋"/>
          <w:sz w:val="28"/>
          <w:szCs w:val="28"/>
        </w:rPr>
      </w:pPr>
      <w:r>
        <w:rPr>
          <w:rFonts w:hint="eastAsia" w:ascii="仿宋" w:hAnsi="仿宋" w:eastAsia="仿宋"/>
          <w:sz w:val="28"/>
          <w:szCs w:val="28"/>
        </w:rPr>
        <w:t>本项目是否接受联合体：否。</w:t>
      </w:r>
    </w:p>
    <w:p w14:paraId="3C72BC36">
      <w:pPr>
        <w:pStyle w:val="4"/>
        <w:spacing w:line="360" w:lineRule="auto"/>
        <w:rPr>
          <w:rFonts w:ascii="黑体" w:hAnsi="黑体" w:cs="宋体"/>
          <w:b w:val="0"/>
          <w:sz w:val="28"/>
          <w:szCs w:val="28"/>
        </w:rPr>
      </w:pPr>
      <w:bookmarkStart w:id="6" w:name="_Toc35393630"/>
      <w:bookmarkStart w:id="7" w:name="_Toc35393799"/>
      <w:bookmarkStart w:id="8" w:name="_Toc28359013"/>
      <w:bookmarkStart w:id="9" w:name="_Toc28359090"/>
      <w:r>
        <w:rPr>
          <w:rFonts w:hint="eastAsia" w:ascii="黑体" w:hAnsi="黑体" w:cs="宋体"/>
          <w:b w:val="0"/>
          <w:sz w:val="28"/>
          <w:szCs w:val="28"/>
        </w:rPr>
        <w:t>二、申请人的资格要求：</w:t>
      </w:r>
      <w:bookmarkEnd w:id="6"/>
      <w:bookmarkEnd w:id="7"/>
      <w:bookmarkEnd w:id="8"/>
      <w:bookmarkEnd w:id="9"/>
    </w:p>
    <w:p w14:paraId="1A386F2A">
      <w:pPr>
        <w:ind w:firstLine="560" w:firstLineChars="200"/>
        <w:rPr>
          <w:rFonts w:ascii="仿宋" w:hAnsi="仿宋" w:eastAsia="仿宋"/>
          <w:sz w:val="28"/>
          <w:szCs w:val="28"/>
        </w:rPr>
      </w:pPr>
      <w:bookmarkStart w:id="10" w:name="_Toc28359091"/>
      <w:bookmarkStart w:id="11" w:name="_Toc28359014"/>
      <w:r>
        <w:rPr>
          <w:rFonts w:hint="eastAsia" w:ascii="仿宋" w:hAnsi="仿宋" w:eastAsia="仿宋"/>
          <w:sz w:val="28"/>
          <w:szCs w:val="28"/>
        </w:rPr>
        <w:t>1.满足《中华人民共和国政府采购法》第二十二条规定；</w:t>
      </w:r>
    </w:p>
    <w:p w14:paraId="77DDB02B">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.落实政府采购政策需满足的资格要求：</w:t>
      </w:r>
    </w:p>
    <w:p w14:paraId="0C4C4757">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rPr>
        <w:t>.1中小企业政策</w:t>
      </w:r>
      <w:r>
        <w:rPr>
          <w:rFonts w:hint="eastAsia" w:ascii="仿宋" w:hAnsi="仿宋" w:eastAsia="仿宋"/>
          <w:sz w:val="28"/>
          <w:szCs w:val="28"/>
          <w:lang w:eastAsia="zh-CN"/>
        </w:rPr>
        <w:t>：本项目专门面向中小企业采购。即：提供的货物全部由符合政策要求的中小企业制造</w:t>
      </w:r>
      <w:r>
        <w:rPr>
          <w:rFonts w:hint="eastAsia" w:ascii="仿宋" w:hAnsi="仿宋" w:eastAsia="仿宋"/>
          <w:sz w:val="28"/>
          <w:szCs w:val="28"/>
          <w:lang w:val="en-US" w:eastAsia="zh-CN"/>
        </w:rPr>
        <w:t>，</w:t>
      </w:r>
      <w:r>
        <w:rPr>
          <w:rFonts w:hint="eastAsia" w:ascii="仿宋" w:hAnsi="仿宋" w:eastAsia="仿宋"/>
          <w:sz w:val="28"/>
          <w:szCs w:val="28"/>
          <w:lang w:eastAsia="zh-CN"/>
        </w:rPr>
        <w:t>服务全部由符合政策要求的中小企业承接</w:t>
      </w:r>
      <w:r>
        <w:rPr>
          <w:rFonts w:hint="eastAsia" w:ascii="仿宋" w:hAnsi="仿宋" w:eastAsia="仿宋"/>
          <w:sz w:val="28"/>
          <w:szCs w:val="28"/>
          <w:lang w:val="en-US" w:eastAsia="zh-CN"/>
        </w:rPr>
        <w:t>，</w:t>
      </w:r>
      <w:r>
        <w:rPr>
          <w:rFonts w:hint="eastAsia" w:ascii="仿宋" w:hAnsi="仿宋" w:eastAsia="仿宋"/>
          <w:sz w:val="28"/>
          <w:szCs w:val="28"/>
          <w:lang w:eastAsia="zh-CN"/>
        </w:rPr>
        <w:t>工程由符合政策要求的中小企业承建。</w:t>
      </w:r>
    </w:p>
    <w:p w14:paraId="22D3121B">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.2其它落实政府采购政策的资格要求（如有）：</w:t>
      </w:r>
      <w:r>
        <w:rPr>
          <w:rFonts w:hint="eastAsia" w:ascii="仿宋" w:hAnsi="仿宋" w:eastAsia="仿宋"/>
          <w:sz w:val="28"/>
          <w:szCs w:val="28"/>
          <w:u w:val="single"/>
        </w:rPr>
        <w:t>供应商不能被列入“信用中国”网站（www.creditchina.gov.cn）和中国政府采购网（www.ccgp.gov.cn）失信被执行人、重大税收违法案件当事人名单、政府采购严重违法失信行为记录名单，否则其响应将被拒绝。</w:t>
      </w:r>
    </w:p>
    <w:p w14:paraId="78679EAE">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.本项目的特定资格要求：</w:t>
      </w:r>
    </w:p>
    <w:p w14:paraId="02187123">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.1本项目是否属于政府购买服务：否；</w:t>
      </w:r>
    </w:p>
    <w:p w14:paraId="5F64EE56">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其他特定资格要求：</w:t>
      </w:r>
    </w:p>
    <w:p w14:paraId="1CB68681">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3.2.1具备有效的建筑装修装饰工程专业承包贰级以上（含） 资质；</w:t>
      </w:r>
    </w:p>
    <w:p w14:paraId="2B2B9D61">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3.2.2具备合格有效的安全生产许可证；</w:t>
      </w:r>
    </w:p>
    <w:p w14:paraId="61684DB2">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3.2.3在人员、设备、资金等方面具备相应的施工能力，其中，申请人拟派项目经理须具备建筑工程专业贰级及以上注册建造师执业资格和有效的安全生产考核合格证书（B本），且在确定成交时不得担任其他在施建设工程的项目经理；</w:t>
      </w:r>
    </w:p>
    <w:p w14:paraId="63BDE382">
      <w:pPr>
        <w:ind w:firstLine="560" w:firstLineChars="200"/>
        <w:rPr>
          <w:rFonts w:hint="eastAsia" w:ascii="仿宋" w:hAnsi="仿宋" w:eastAsia="仿宋"/>
          <w:sz w:val="28"/>
          <w:szCs w:val="28"/>
          <w:lang w:eastAsia="zh-CN"/>
        </w:rPr>
      </w:pPr>
      <w:r>
        <w:rPr>
          <w:rFonts w:hint="eastAsia" w:ascii="仿宋" w:hAnsi="仿宋" w:eastAsia="仿宋"/>
          <w:color w:val="000000"/>
          <w:sz w:val="28"/>
          <w:szCs w:val="28"/>
          <w:highlight w:val="none"/>
        </w:rPr>
        <w:t>3.2.4外地进京建筑企业具备有效的《外省市建筑业企业进京施工备案信息》</w:t>
      </w:r>
      <w:r>
        <w:rPr>
          <w:rFonts w:hint="eastAsia" w:ascii="仿宋" w:hAnsi="仿宋" w:eastAsia="仿宋"/>
          <w:sz w:val="28"/>
          <w:szCs w:val="28"/>
          <w:lang w:val="en-US" w:eastAsia="zh-CN"/>
        </w:rPr>
        <w:t>。</w:t>
      </w:r>
    </w:p>
    <w:p w14:paraId="0BA55561">
      <w:pPr>
        <w:pStyle w:val="4"/>
        <w:spacing w:line="360" w:lineRule="auto"/>
        <w:rPr>
          <w:rFonts w:ascii="黑体" w:hAnsi="黑体" w:cs="宋体"/>
          <w:b w:val="0"/>
          <w:sz w:val="28"/>
          <w:szCs w:val="28"/>
        </w:rPr>
      </w:pPr>
      <w:bookmarkStart w:id="12" w:name="_Toc35393800"/>
      <w:bookmarkStart w:id="13" w:name="_Toc35393631"/>
      <w:r>
        <w:rPr>
          <w:rFonts w:hint="eastAsia" w:ascii="黑体" w:hAnsi="黑体" w:cs="宋体"/>
          <w:b w:val="0"/>
          <w:sz w:val="28"/>
          <w:szCs w:val="28"/>
        </w:rPr>
        <w:t>三、获取采购文件</w:t>
      </w:r>
      <w:bookmarkEnd w:id="10"/>
      <w:bookmarkEnd w:id="11"/>
      <w:bookmarkEnd w:id="12"/>
      <w:bookmarkEnd w:id="13"/>
    </w:p>
    <w:p w14:paraId="708746E2">
      <w:pPr>
        <w:spacing w:line="360" w:lineRule="auto"/>
        <w:ind w:firstLine="540"/>
        <w:rPr>
          <w:rFonts w:ascii="仿宋" w:hAnsi="仿宋" w:eastAsia="仿宋" w:cs="宋体"/>
          <w:sz w:val="28"/>
          <w:szCs w:val="28"/>
        </w:rPr>
      </w:pPr>
      <w:r>
        <w:rPr>
          <w:rFonts w:hint="eastAsia" w:ascii="仿宋" w:hAnsi="仿宋" w:eastAsia="仿宋" w:cs="宋体"/>
          <w:sz w:val="28"/>
          <w:szCs w:val="28"/>
        </w:rPr>
        <w:t>1.时间：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30</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日</w:t>
      </w:r>
      <w:r>
        <w:rPr>
          <w:rFonts w:hint="eastAsia" w:ascii="仿宋" w:hAnsi="仿宋" w:eastAsia="仿宋" w:cs="宋体"/>
          <w:iCs/>
          <w:sz w:val="28"/>
          <w:szCs w:val="28"/>
        </w:rPr>
        <w:t>（</w:t>
      </w:r>
      <w:r>
        <w:rPr>
          <w:rFonts w:hint="eastAsia" w:ascii="仿宋" w:hAnsi="仿宋" w:eastAsia="仿宋" w:cs="宋体"/>
          <w:sz w:val="28"/>
          <w:szCs w:val="28"/>
        </w:rPr>
        <w:t>每天上午</w:t>
      </w:r>
      <w:r>
        <w:rPr>
          <w:rFonts w:hint="eastAsia" w:ascii="仿宋" w:hAnsi="仿宋" w:eastAsia="仿宋" w:cs="宋体"/>
          <w:sz w:val="28"/>
          <w:szCs w:val="28"/>
          <w:u w:val="single"/>
        </w:rPr>
        <w:t>9:30</w:t>
      </w:r>
      <w:r>
        <w:rPr>
          <w:rFonts w:hint="eastAsia" w:ascii="仿宋" w:hAnsi="仿宋" w:eastAsia="仿宋" w:cs="宋体"/>
          <w:sz w:val="28"/>
          <w:szCs w:val="28"/>
        </w:rPr>
        <w:t>至</w:t>
      </w:r>
      <w:r>
        <w:rPr>
          <w:rFonts w:hint="eastAsia" w:ascii="仿宋" w:hAnsi="仿宋" w:eastAsia="仿宋" w:cs="宋体"/>
          <w:sz w:val="28"/>
          <w:szCs w:val="28"/>
          <w:u w:val="single"/>
        </w:rPr>
        <w:t>11:</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0</w:t>
      </w:r>
      <w:r>
        <w:rPr>
          <w:rFonts w:hint="eastAsia" w:ascii="仿宋" w:hAnsi="仿宋" w:eastAsia="仿宋" w:cs="宋体"/>
          <w:sz w:val="28"/>
          <w:szCs w:val="28"/>
        </w:rPr>
        <w:t>，下午</w:t>
      </w:r>
      <w:r>
        <w:rPr>
          <w:rFonts w:hint="eastAsia" w:ascii="仿宋" w:hAnsi="仿宋" w:eastAsia="仿宋" w:cs="宋体"/>
          <w:sz w:val="28"/>
          <w:szCs w:val="28"/>
          <w:u w:val="single"/>
        </w:rPr>
        <w:t>13:30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17</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0</w:t>
      </w:r>
      <w:r>
        <w:rPr>
          <w:rFonts w:hint="eastAsia" w:ascii="仿宋" w:hAnsi="仿宋" w:eastAsia="仿宋" w:cs="宋体"/>
          <w:sz w:val="28"/>
          <w:szCs w:val="28"/>
          <w:u w:val="single"/>
        </w:rPr>
        <w:t>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238E1616">
      <w:pPr>
        <w:spacing w:line="360" w:lineRule="auto"/>
        <w:ind w:firstLine="540"/>
        <w:rPr>
          <w:rFonts w:hint="default" w:ascii="仿宋" w:hAnsi="仿宋" w:eastAsia="仿宋" w:cs="宋体"/>
          <w:sz w:val="28"/>
          <w:szCs w:val="28"/>
          <w:u w:val="single"/>
          <w:lang w:val="en-US" w:eastAsia="zh-CN"/>
        </w:rPr>
      </w:pPr>
      <w:r>
        <w:rPr>
          <w:rFonts w:hint="eastAsia" w:ascii="仿宋" w:hAnsi="仿宋" w:eastAsia="仿宋" w:cs="宋体"/>
          <w:sz w:val="28"/>
          <w:szCs w:val="28"/>
        </w:rPr>
        <w:t>2.地点：</w:t>
      </w:r>
      <w:r>
        <w:rPr>
          <w:rFonts w:hint="eastAsia" w:ascii="仿宋" w:hAnsi="仿宋" w:eastAsia="仿宋" w:cs="宋体"/>
          <w:sz w:val="28"/>
          <w:szCs w:val="28"/>
          <w:lang w:val="en-US" w:eastAsia="zh-CN"/>
        </w:rPr>
        <w:t>北京市政府采购电子交易平台</w:t>
      </w:r>
    </w:p>
    <w:p w14:paraId="0DB0F314">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3.方式：</w:t>
      </w:r>
    </w:p>
    <w:p w14:paraId="03051236">
      <w:pPr>
        <w:spacing w:line="360" w:lineRule="auto"/>
        <w:rPr>
          <w:rFonts w:hint="eastAsia" w:ascii="仿宋" w:hAnsi="仿宋" w:eastAsia="仿宋" w:cs="宋体"/>
          <w:sz w:val="28"/>
          <w:szCs w:val="28"/>
        </w:rPr>
      </w:pPr>
      <w:r>
        <w:rPr>
          <w:rFonts w:hint="eastAsia" w:ascii="仿宋" w:hAnsi="仿宋" w:eastAsia="仿宋" w:cs="宋体"/>
          <w:sz w:val="28"/>
          <w:szCs w:val="28"/>
        </w:rPr>
        <w:t>供应商持CA数字认证证书登录北京市政府采购电子交易平台</w:t>
      </w:r>
    </w:p>
    <w:p w14:paraId="40C01C01">
      <w:pPr>
        <w:spacing w:line="360" w:lineRule="auto"/>
        <w:rPr>
          <w:rFonts w:hint="eastAsia" w:ascii="仿宋" w:hAnsi="仿宋" w:eastAsia="仿宋" w:cs="宋体"/>
          <w:sz w:val="28"/>
          <w:szCs w:val="28"/>
          <w:lang w:val="en-US" w:eastAsia="zh-CN"/>
        </w:rPr>
      </w:pPr>
      <w:r>
        <w:rPr>
          <w:rFonts w:hint="eastAsia" w:ascii="仿宋" w:hAnsi="仿宋" w:eastAsia="仿宋" w:cs="宋体"/>
          <w:sz w:val="28"/>
          <w:szCs w:val="28"/>
        </w:rPr>
        <w:t>（http://zbcg-bjzc.zhongcy.com/bjczj-portal-site/index.html#/home）获取电子版磋商文件</w:t>
      </w:r>
      <w:r>
        <w:rPr>
          <w:rFonts w:hint="eastAsia" w:ascii="仿宋" w:hAnsi="仿宋" w:eastAsia="仿宋" w:cs="宋体"/>
          <w:sz w:val="28"/>
          <w:szCs w:val="28"/>
          <w:lang w:eastAsia="zh-CN"/>
        </w:rPr>
        <w:t>。</w:t>
      </w:r>
    </w:p>
    <w:p w14:paraId="338444F1">
      <w:pPr>
        <w:spacing w:line="360" w:lineRule="auto"/>
        <w:ind w:firstLine="540"/>
        <w:rPr>
          <w:rFonts w:hint="eastAsia" w:ascii="仿宋" w:hAnsi="仿宋" w:eastAsia="仿宋" w:cs="宋体"/>
          <w:sz w:val="28"/>
          <w:szCs w:val="28"/>
          <w:lang w:eastAsia="zh-CN"/>
        </w:rPr>
      </w:pPr>
      <w:r>
        <w:rPr>
          <w:rFonts w:ascii="仿宋" w:hAnsi="仿宋" w:eastAsia="仿宋" w:cs="宋体"/>
          <w:sz w:val="28"/>
          <w:szCs w:val="28"/>
        </w:rPr>
        <w:t>3</w:t>
      </w:r>
      <w:r>
        <w:rPr>
          <w:rFonts w:hint="eastAsia" w:ascii="仿宋" w:hAnsi="仿宋" w:eastAsia="仿宋" w:cs="宋体"/>
          <w:sz w:val="28"/>
          <w:szCs w:val="28"/>
        </w:rPr>
        <w:t>.售价：</w:t>
      </w:r>
      <w:r>
        <w:rPr>
          <w:rFonts w:hint="eastAsia" w:ascii="仿宋" w:hAnsi="仿宋" w:eastAsia="仿宋" w:cs="宋体"/>
          <w:sz w:val="28"/>
          <w:szCs w:val="28"/>
          <w:lang w:val="en-US" w:eastAsia="zh-CN"/>
        </w:rPr>
        <w:t>人民币0元</w:t>
      </w:r>
      <w:r>
        <w:rPr>
          <w:rFonts w:hint="eastAsia" w:ascii="仿宋" w:hAnsi="仿宋" w:eastAsia="仿宋" w:cs="宋体"/>
          <w:sz w:val="28"/>
          <w:szCs w:val="28"/>
          <w:lang w:eastAsia="zh-CN"/>
        </w:rPr>
        <w:t>。</w:t>
      </w:r>
    </w:p>
    <w:p w14:paraId="76C28E0E">
      <w:pPr>
        <w:pStyle w:val="4"/>
        <w:spacing w:line="360" w:lineRule="auto"/>
        <w:rPr>
          <w:rFonts w:ascii="黑体" w:hAnsi="黑体" w:cs="宋体"/>
          <w:b w:val="0"/>
          <w:sz w:val="28"/>
          <w:szCs w:val="28"/>
        </w:rPr>
      </w:pPr>
      <w:bookmarkStart w:id="14" w:name="_Toc35393801"/>
      <w:bookmarkStart w:id="15" w:name="_Toc28359015"/>
      <w:bookmarkStart w:id="16" w:name="_Toc35393632"/>
      <w:bookmarkStart w:id="17" w:name="_Toc28359092"/>
      <w:r>
        <w:rPr>
          <w:rFonts w:hint="eastAsia" w:ascii="黑体" w:hAnsi="黑体" w:cs="宋体"/>
          <w:b w:val="0"/>
          <w:sz w:val="28"/>
          <w:szCs w:val="28"/>
        </w:rPr>
        <w:t>四、响应文件提交</w:t>
      </w:r>
      <w:bookmarkEnd w:id="14"/>
      <w:bookmarkEnd w:id="15"/>
      <w:bookmarkEnd w:id="16"/>
      <w:bookmarkEnd w:id="17"/>
    </w:p>
    <w:p w14:paraId="5AAEF67A">
      <w:pPr>
        <w:ind w:firstLine="560" w:firstLineChars="200"/>
        <w:rPr>
          <w:rFonts w:ascii="仿宋" w:hAnsi="仿宋" w:eastAsia="仿宋" w:cs="宋体"/>
          <w:i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lang w:eastAsia="zh-CN"/>
        </w:rPr>
        <w:t>年</w:t>
      </w:r>
      <w:r>
        <w:rPr>
          <w:rFonts w:hint="eastAsia" w:ascii="仿宋" w:hAnsi="仿宋" w:eastAsia="仿宋"/>
          <w:sz w:val="28"/>
          <w:szCs w:val="28"/>
          <w:u w:val="single"/>
          <w:lang w:val="en-US" w:eastAsia="zh-CN"/>
        </w:rPr>
        <w:t>8</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11</w:t>
      </w:r>
      <w:r>
        <w:rPr>
          <w:rFonts w:hint="eastAsia" w:ascii="仿宋" w:hAnsi="仿宋" w:eastAsia="仿宋"/>
          <w:sz w:val="28"/>
          <w:szCs w:val="28"/>
          <w:u w:val="single"/>
          <w:lang w:eastAsia="zh-CN"/>
        </w:rPr>
        <w:t>日</w:t>
      </w:r>
      <w:r>
        <w:rPr>
          <w:rFonts w:hint="eastAsia" w:ascii="仿宋" w:hAnsi="仿宋" w:eastAsia="仿宋"/>
          <w:sz w:val="28"/>
          <w:szCs w:val="28"/>
          <w:u w:val="single"/>
          <w:lang w:val="en-US" w:eastAsia="zh-CN"/>
        </w:rPr>
        <w:t>9</w:t>
      </w:r>
      <w:r>
        <w:rPr>
          <w:rFonts w:hint="eastAsia" w:ascii="仿宋" w:hAnsi="仿宋" w:eastAsia="仿宋"/>
          <w:sz w:val="28"/>
          <w:szCs w:val="28"/>
          <w:u w:val="single"/>
        </w:rPr>
        <w:t>点30分</w:t>
      </w:r>
      <w:r>
        <w:rPr>
          <w:rFonts w:hint="eastAsia" w:ascii="仿宋" w:hAnsi="仿宋" w:eastAsia="仿宋"/>
          <w:bCs/>
          <w:sz w:val="28"/>
          <w:szCs w:val="28"/>
        </w:rPr>
        <w:t>（北京时间）</w:t>
      </w:r>
    </w:p>
    <w:p w14:paraId="62AE173D">
      <w:pPr>
        <w:ind w:firstLine="560" w:firstLineChars="200"/>
        <w:rPr>
          <w:rFonts w:hint="eastAsia" w:ascii="仿宋" w:hAnsi="仿宋" w:eastAsia="仿宋"/>
          <w:bCs/>
          <w:sz w:val="28"/>
          <w:szCs w:val="28"/>
          <w:u w:val="single"/>
          <w:lang w:eastAsia="zh-CN"/>
        </w:rPr>
      </w:pPr>
      <w:r>
        <w:rPr>
          <w:rFonts w:hint="eastAsia" w:ascii="仿宋" w:hAnsi="仿宋" w:eastAsia="仿宋"/>
          <w:sz w:val="28"/>
          <w:szCs w:val="28"/>
        </w:rPr>
        <w:t>地点：北京市政府采购电子交易平台</w:t>
      </w:r>
      <w:r>
        <w:rPr>
          <w:rFonts w:hint="eastAsia" w:ascii="仿宋" w:hAnsi="仿宋" w:eastAsia="仿宋"/>
          <w:sz w:val="28"/>
          <w:szCs w:val="28"/>
          <w:lang w:eastAsia="zh-CN"/>
        </w:rPr>
        <w:t>。</w:t>
      </w:r>
    </w:p>
    <w:p w14:paraId="4AA398B8">
      <w:pPr>
        <w:pStyle w:val="4"/>
        <w:spacing w:line="360" w:lineRule="auto"/>
        <w:rPr>
          <w:rFonts w:ascii="黑体" w:hAnsi="黑体" w:cs="宋体"/>
          <w:b w:val="0"/>
          <w:sz w:val="28"/>
          <w:szCs w:val="28"/>
        </w:rPr>
      </w:pPr>
      <w:bookmarkStart w:id="18" w:name="_Toc35393633"/>
      <w:bookmarkStart w:id="19" w:name="_Toc28359016"/>
      <w:bookmarkStart w:id="20" w:name="_Toc28359093"/>
      <w:bookmarkStart w:id="21" w:name="_Toc35393802"/>
      <w:r>
        <w:rPr>
          <w:rFonts w:hint="eastAsia" w:ascii="黑体" w:hAnsi="黑体" w:cs="宋体"/>
          <w:b w:val="0"/>
          <w:sz w:val="28"/>
          <w:szCs w:val="28"/>
        </w:rPr>
        <w:t>五、开启</w:t>
      </w:r>
      <w:bookmarkEnd w:id="18"/>
      <w:bookmarkEnd w:id="19"/>
      <w:bookmarkEnd w:id="20"/>
      <w:bookmarkEnd w:id="21"/>
    </w:p>
    <w:p w14:paraId="4ED9575A">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lang w:eastAsia="zh-CN"/>
        </w:rPr>
        <w:t>年</w:t>
      </w:r>
      <w:r>
        <w:rPr>
          <w:rFonts w:hint="eastAsia" w:ascii="仿宋" w:hAnsi="仿宋" w:eastAsia="仿宋"/>
          <w:sz w:val="28"/>
          <w:szCs w:val="28"/>
          <w:u w:val="single"/>
          <w:lang w:val="en-US" w:eastAsia="zh-CN"/>
        </w:rPr>
        <w:t>8</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11</w:t>
      </w:r>
      <w:r>
        <w:rPr>
          <w:rFonts w:hint="eastAsia" w:ascii="仿宋" w:hAnsi="仿宋" w:eastAsia="仿宋"/>
          <w:sz w:val="28"/>
          <w:szCs w:val="28"/>
          <w:u w:val="single"/>
          <w:lang w:eastAsia="zh-CN"/>
        </w:rPr>
        <w:t>日</w:t>
      </w:r>
      <w:r>
        <w:rPr>
          <w:rFonts w:hint="eastAsia" w:ascii="仿宋" w:hAnsi="仿宋" w:eastAsia="仿宋"/>
          <w:sz w:val="28"/>
          <w:szCs w:val="28"/>
          <w:u w:val="single"/>
          <w:lang w:val="en-US" w:eastAsia="zh-CN"/>
        </w:rPr>
        <w:t>9</w:t>
      </w:r>
      <w:bookmarkStart w:id="44" w:name="_GoBack"/>
      <w:bookmarkEnd w:id="44"/>
      <w:r>
        <w:rPr>
          <w:rFonts w:hint="eastAsia" w:ascii="仿宋" w:hAnsi="仿宋" w:eastAsia="仿宋"/>
          <w:sz w:val="28"/>
          <w:szCs w:val="28"/>
          <w:u w:val="single"/>
        </w:rPr>
        <w:t>点30分</w:t>
      </w:r>
      <w:r>
        <w:rPr>
          <w:rFonts w:hint="eastAsia" w:ascii="仿宋" w:hAnsi="仿宋" w:eastAsia="仿宋"/>
          <w:bCs/>
          <w:sz w:val="28"/>
          <w:szCs w:val="28"/>
        </w:rPr>
        <w:t>（北京时间）</w:t>
      </w:r>
    </w:p>
    <w:p w14:paraId="0E24C528">
      <w:pPr>
        <w:ind w:firstLine="560" w:firstLineChars="200"/>
        <w:rPr>
          <w:rFonts w:ascii="仿宋" w:hAnsi="仿宋" w:eastAsia="仿宋"/>
          <w:bCs/>
          <w:sz w:val="28"/>
          <w:szCs w:val="28"/>
          <w:u w:val="single"/>
        </w:rPr>
      </w:pPr>
      <w:r>
        <w:rPr>
          <w:rFonts w:hint="eastAsia" w:ascii="仿宋" w:hAnsi="仿宋" w:eastAsia="仿宋"/>
          <w:sz w:val="28"/>
          <w:szCs w:val="28"/>
        </w:rPr>
        <w:t>地点：北京市政府采购电子交易平台</w:t>
      </w:r>
      <w:r>
        <w:rPr>
          <w:rFonts w:hint="eastAsia" w:ascii="仿宋" w:hAnsi="仿宋" w:eastAsia="仿宋"/>
          <w:sz w:val="28"/>
          <w:szCs w:val="28"/>
          <w:lang w:eastAsia="zh-CN"/>
        </w:rPr>
        <w:t>。</w:t>
      </w:r>
    </w:p>
    <w:p w14:paraId="1870EF2D">
      <w:pPr>
        <w:pStyle w:val="4"/>
        <w:spacing w:line="360" w:lineRule="auto"/>
        <w:rPr>
          <w:rFonts w:ascii="黑体" w:hAnsi="黑体" w:cs="宋体"/>
          <w:b w:val="0"/>
          <w:sz w:val="28"/>
          <w:szCs w:val="28"/>
        </w:rPr>
      </w:pPr>
      <w:bookmarkStart w:id="22" w:name="_Toc28359017"/>
      <w:bookmarkStart w:id="23" w:name="_Toc28359094"/>
      <w:bookmarkStart w:id="24" w:name="_Toc35393634"/>
      <w:bookmarkStart w:id="25" w:name="_Toc35393803"/>
      <w:r>
        <w:rPr>
          <w:rFonts w:hint="eastAsia" w:ascii="黑体" w:hAnsi="黑体" w:cs="宋体"/>
          <w:b w:val="0"/>
          <w:sz w:val="28"/>
          <w:szCs w:val="28"/>
        </w:rPr>
        <w:t>六、公告期限</w:t>
      </w:r>
      <w:bookmarkEnd w:id="22"/>
      <w:bookmarkEnd w:id="23"/>
      <w:bookmarkEnd w:id="24"/>
      <w:bookmarkEnd w:id="25"/>
    </w:p>
    <w:p w14:paraId="580837D5">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3D3CAAC0">
      <w:pPr>
        <w:pStyle w:val="4"/>
        <w:spacing w:line="360" w:lineRule="auto"/>
        <w:rPr>
          <w:rFonts w:ascii="仿宋" w:hAnsi="仿宋" w:eastAsia="仿宋" w:cs="宋体"/>
          <w:kern w:val="0"/>
          <w:sz w:val="28"/>
          <w:szCs w:val="28"/>
        </w:rPr>
      </w:pPr>
      <w:bookmarkStart w:id="26" w:name="_Toc35393804"/>
      <w:bookmarkStart w:id="27" w:name="_Toc35393635"/>
      <w:r>
        <w:rPr>
          <w:rFonts w:hint="eastAsia" w:ascii="黑体" w:hAnsi="黑体" w:cs="宋体"/>
          <w:b w:val="0"/>
          <w:sz w:val="28"/>
          <w:szCs w:val="28"/>
        </w:rPr>
        <w:t>七、其他补充事宜</w:t>
      </w:r>
      <w:bookmarkEnd w:id="26"/>
      <w:bookmarkEnd w:id="27"/>
    </w:p>
    <w:p w14:paraId="014ACEA9">
      <w:pPr>
        <w:ind w:firstLine="560" w:firstLineChars="200"/>
        <w:rPr>
          <w:rFonts w:ascii="仿宋" w:hAnsi="仿宋" w:eastAsia="仿宋"/>
          <w:sz w:val="28"/>
          <w:szCs w:val="28"/>
        </w:rPr>
      </w:pPr>
      <w:r>
        <w:rPr>
          <w:rFonts w:hint="eastAsia" w:ascii="仿宋" w:hAnsi="仿宋" w:eastAsia="仿宋"/>
          <w:sz w:val="28"/>
          <w:szCs w:val="28"/>
        </w:rPr>
        <w:t>1.本项目需要落实的政府采购政策：</w:t>
      </w:r>
    </w:p>
    <w:p w14:paraId="1C0B239E">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（1）《中华人民共和国政府采购法》（主席令第68号）、《中华人民共和国政府采购法实施条例》（中华人民共和国国务院令第658号）；</w:t>
      </w:r>
    </w:p>
    <w:p w14:paraId="6E561104">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（2）《政府采购竞争性磋商采购方式管理暂行办法》（财库〔2014〕214号）；</w:t>
      </w:r>
    </w:p>
    <w:p w14:paraId="6B14DE17">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3）《政府采购促进中小企业发展管理办法》（财库〔2020〕46号）、《关于政府采购支持监狱企业发展有关问题的通知》（财库〔2014〕68号）和《三部门联合发布关于促进残疾人就业政府采购政策的通知》（财库〔2017〕141号）；</w:t>
      </w:r>
    </w:p>
    <w:p w14:paraId="6711D031">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（4）《财政部关于在政府采购活动中查询及使用信用记录有关问题的通知》（财库〔2016〕125号）；</w:t>
      </w:r>
    </w:p>
    <w:p w14:paraId="6D435AEF">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（5）《关于促进政府采购公平竞争优化营商环境的通知》（财库〔2019〕38号）、《北京市财政局关于持续深化政府采购营商环境改革的通知》（京财采购〔2022〕672号）；</w:t>
      </w:r>
    </w:p>
    <w:p w14:paraId="4A1CE46E">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（6）《关于在相关自由贸易试验区和自由贸易港开展推动解决政府采购异常低价问题试点工作的通知》（财办库〔2024〕265号）；</w:t>
      </w:r>
    </w:p>
    <w:p w14:paraId="20A29E62">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（7）关于运用政府采购政策支持乡村产业振兴的通知（财库〔2021〕19 号）；</w:t>
      </w:r>
    </w:p>
    <w:p w14:paraId="3CAD8A6B">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（8）《北京市财政局北京市生态环境局关于政府采购推广使用低挥发性有机化合物(VOCs）有关事项的通知》京财采购〔2020〕2381 号；</w:t>
      </w:r>
    </w:p>
    <w:p w14:paraId="1C3A5437">
      <w:pPr>
        <w:pStyle w:val="17"/>
        <w:ind w:left="0" w:leftChars="0" w:firstLine="560" w:firstLineChars="200"/>
        <w:rPr>
          <w:rFonts w:hint="eastAsia" w:ascii="仿宋" w:hAnsi="仿宋" w:eastAsia="仿宋"/>
          <w:sz w:val="28"/>
          <w:szCs w:val="28"/>
        </w:rPr>
      </w:pPr>
      <w:r>
        <w:rPr>
          <w:rFonts w:hint="eastAsia" w:ascii="仿宋" w:hAnsi="仿宋" w:eastAsia="仿宋"/>
          <w:sz w:val="28"/>
          <w:szCs w:val="28"/>
        </w:rPr>
        <w:t>（9）《关于环境标志产品政府采购实施的意见》（财库〔2006〕90号）、《关于调整优化节能产品、环境标志产品政府采购执行机制的通知》（财库〔2019〕9号）、《关于印发环境标志产品政府采购品目清单的通知》（财库〔2019〕18号）、《关于印发节能产品政府采购品目清单的通知》（财库〔2019〕19号）。</w:t>
      </w:r>
    </w:p>
    <w:p w14:paraId="7302528B">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58442566">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CA 数字证书服务热线 010-58511086</w:t>
      </w:r>
    </w:p>
    <w:p w14:paraId="16FAE9F3">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电子营业执照服务热线 400-699-7000 </w:t>
      </w:r>
    </w:p>
    <w:p w14:paraId="177E5A9A">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技术支持服务热线 010-86483801 </w:t>
      </w:r>
    </w:p>
    <w:p w14:paraId="2A5222D8">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2.1 办理 CA 数字证书或电子营业执照 </w:t>
      </w:r>
    </w:p>
    <w:p w14:paraId="0F26FA59">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供应商登录北京市政府采购电子交易平台查阅 “用户指南”—“操作指南”—“市场主体 CA 办理操作流程指引” /“电子营业执照使用指南”，按照程序要求办理。 </w:t>
      </w:r>
    </w:p>
    <w:p w14:paraId="5276C078">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2.2 注册 </w:t>
      </w:r>
    </w:p>
    <w:p w14:paraId="26585F75">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供应商登录北京市政府采购电子交易平台“用户指南”—“操作指南”—“市场主体注册入库操作流程指引”进行自助注册绑定。 </w:t>
      </w:r>
    </w:p>
    <w:p w14:paraId="0E9C3FAD">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2.3 驱动、客户端下载 </w:t>
      </w:r>
    </w:p>
    <w:p w14:paraId="5F17AD8C">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供应商登录北京市政府采购电子交易平台“用户指南”—“工具下载”—“招标采购系 统文件驱动安装包”下载相关驱动。 供应商登录北京市政府采购电子交易平台“用户指南”—“工具下载”—“投标文件编制工具”下载相关客户端。 </w:t>
      </w:r>
    </w:p>
    <w:p w14:paraId="79DF89AD">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2.4 获取电子竞争性磋商文件 </w:t>
      </w:r>
    </w:p>
    <w:p w14:paraId="5CB1E68D">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供应商使用 CA 数字证书或电子营业执照登录北京市政府采购电子交易平台获取电 子竞争性磋商文件。 供应商如计划参与多个采购包的响应，应在登录北京市政府采购电子交易平台后， 在【我的项目】栏目依次选择对应采购包，进入项目工作台招标/采购文件环节分别按 采购包下载采购文件电子版。未在规定期限内按上述操作获取文件的采购包，供应商无法提交相应包的电子响应文件。 </w:t>
      </w:r>
    </w:p>
    <w:p w14:paraId="0FE58E6F">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2.5 编制电子响应文件 </w:t>
      </w:r>
    </w:p>
    <w:p w14:paraId="6C8AA05E">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供应商应使用电子投标客户端编制电子响应文件并进行线上响应，供应商电子响应 文件需要加密并加盖电子签章，如无法按照要求在电子响应文件中加盖电子签章和加密，请及时通过技术支持服务热线联系技术人员。 </w:t>
      </w:r>
    </w:p>
    <w:p w14:paraId="66C4C4FA">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2.6 提交电子响应文件 </w:t>
      </w:r>
    </w:p>
    <w:p w14:paraId="39C47040">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供应商应于响应文件提交截止时间前在北京市政府采购电子交易平台提交电子响应文件，上传电子响应文件过程中请保持与互联网的连接畅通。 </w:t>
      </w:r>
    </w:p>
    <w:p w14:paraId="5952631F">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2.7 开启响应文件 </w:t>
      </w:r>
    </w:p>
    <w:p w14:paraId="552C9CD4">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供应商于磋商文件规定的开启时间、在开启地点使用CA数字证书或电子营业执照登录北京市政府采购电子交易平台解密并开启响应文件。如因供应商问题，解密不成功，则响应无效。</w:t>
      </w:r>
    </w:p>
    <w:p w14:paraId="09C8BBD4">
      <w:pPr>
        <w:pStyle w:val="6"/>
        <w:ind w:left="0" w:leftChars="0" w:firstLine="480" w:firstLineChars="200"/>
        <w:rPr>
          <w:rFonts w:hint="default" w:eastAsia="仿宋"/>
          <w:lang w:val="en-US" w:eastAsia="zh-CN"/>
        </w:rPr>
      </w:pPr>
    </w:p>
    <w:p w14:paraId="2267040A">
      <w:pPr>
        <w:pStyle w:val="4"/>
        <w:spacing w:line="360" w:lineRule="auto"/>
        <w:rPr>
          <w:rFonts w:ascii="黑体" w:hAnsi="黑体" w:cs="宋体"/>
          <w:b w:val="0"/>
          <w:sz w:val="28"/>
          <w:szCs w:val="28"/>
        </w:rPr>
      </w:pPr>
      <w:bookmarkStart w:id="28" w:name="_Toc28359095"/>
      <w:bookmarkStart w:id="29" w:name="_Toc35393636"/>
      <w:bookmarkStart w:id="30" w:name="_Toc35393805"/>
      <w:bookmarkStart w:id="31"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14:paraId="36094530">
      <w:pPr>
        <w:pStyle w:val="4"/>
        <w:spacing w:line="360" w:lineRule="auto"/>
        <w:ind w:firstLine="840" w:firstLineChars="300"/>
        <w:rPr>
          <w:rFonts w:ascii="仿宋" w:hAnsi="仿宋" w:eastAsia="仿宋" w:cs="宋体"/>
          <w:b w:val="0"/>
          <w:sz w:val="28"/>
          <w:szCs w:val="28"/>
        </w:rPr>
      </w:pPr>
      <w:bookmarkStart w:id="32" w:name="_Toc35393637"/>
      <w:bookmarkStart w:id="33" w:name="_Toc28359096"/>
      <w:bookmarkStart w:id="34" w:name="_Toc28359019"/>
      <w:bookmarkStart w:id="35" w:name="_Toc35393806"/>
      <w:r>
        <w:rPr>
          <w:rFonts w:hint="eastAsia" w:ascii="仿宋" w:hAnsi="仿宋" w:eastAsia="仿宋" w:cs="宋体"/>
          <w:b w:val="0"/>
          <w:sz w:val="28"/>
          <w:szCs w:val="28"/>
        </w:rPr>
        <w:t>1.采购人信息</w:t>
      </w:r>
      <w:bookmarkEnd w:id="32"/>
      <w:bookmarkEnd w:id="33"/>
      <w:bookmarkEnd w:id="34"/>
      <w:bookmarkEnd w:id="35"/>
    </w:p>
    <w:p w14:paraId="5AFDAD36">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北京市赵登禹学校</w:t>
      </w:r>
    </w:p>
    <w:p w14:paraId="660AA29F">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u w:val="single"/>
          <w:lang w:eastAsia="zh-CN"/>
        </w:rPr>
        <w:t>北京市丰台区马家堡嘉园一里十七号</w:t>
      </w:r>
    </w:p>
    <w:p w14:paraId="59876964">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李</w:t>
      </w:r>
      <w:r>
        <w:rPr>
          <w:rFonts w:hint="eastAsia" w:ascii="仿宋" w:hAnsi="仿宋" w:eastAsia="仿宋"/>
          <w:sz w:val="28"/>
          <w:szCs w:val="28"/>
          <w:u w:val="single"/>
        </w:rPr>
        <w:t>老师，010-67573220</w:t>
      </w:r>
    </w:p>
    <w:p w14:paraId="1B43BEED">
      <w:pPr>
        <w:pStyle w:val="4"/>
        <w:spacing w:line="360" w:lineRule="auto"/>
        <w:ind w:firstLine="840" w:firstLineChars="300"/>
        <w:rPr>
          <w:rFonts w:ascii="仿宋" w:hAnsi="仿宋" w:eastAsia="仿宋" w:cs="宋体"/>
          <w:b w:val="0"/>
          <w:sz w:val="28"/>
          <w:szCs w:val="28"/>
        </w:rPr>
      </w:pPr>
      <w:bookmarkStart w:id="36" w:name="_Toc28359020"/>
      <w:bookmarkStart w:id="37" w:name="_Toc35393638"/>
      <w:bookmarkStart w:id="38" w:name="_Toc35393807"/>
      <w:bookmarkStart w:id="39" w:name="_Toc28359097"/>
      <w:r>
        <w:rPr>
          <w:rFonts w:hint="eastAsia" w:ascii="仿宋" w:hAnsi="仿宋" w:eastAsia="仿宋" w:cs="宋体"/>
          <w:b w:val="0"/>
          <w:sz w:val="28"/>
          <w:szCs w:val="28"/>
        </w:rPr>
        <w:t>2.采购代理机构信息</w:t>
      </w:r>
      <w:bookmarkEnd w:id="36"/>
      <w:bookmarkEnd w:id="37"/>
      <w:bookmarkEnd w:id="38"/>
      <w:bookmarkEnd w:id="39"/>
    </w:p>
    <w:p w14:paraId="4F828FB9">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14:paraId="64D2A1C8">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rPr>
        <w:t>北京市丰台区丰体时代大厦C座207</w:t>
      </w:r>
    </w:p>
    <w:p w14:paraId="6EAAA43F">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岳光远，尹雪鹏，010-63856788</w:t>
      </w:r>
    </w:p>
    <w:p w14:paraId="457B1B7B">
      <w:pPr>
        <w:pStyle w:val="4"/>
        <w:spacing w:line="360" w:lineRule="auto"/>
        <w:ind w:firstLine="840" w:firstLineChars="300"/>
        <w:rPr>
          <w:rFonts w:ascii="仿宋" w:hAnsi="仿宋" w:eastAsia="仿宋" w:cs="宋体"/>
          <w:b w:val="0"/>
          <w:sz w:val="28"/>
          <w:szCs w:val="28"/>
        </w:rPr>
      </w:pPr>
      <w:bookmarkStart w:id="40" w:name="_Toc28359021"/>
      <w:bookmarkStart w:id="41" w:name="_Toc35393639"/>
      <w:bookmarkStart w:id="42" w:name="_Toc28359098"/>
      <w:bookmarkStart w:id="43"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14:paraId="0597603B">
      <w:pPr>
        <w:pStyle w:val="8"/>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岳光远，尹雪鹏</w:t>
      </w:r>
    </w:p>
    <w:p w14:paraId="04636660">
      <w:pPr>
        <w:ind w:firstLine="840" w:firstLineChars="300"/>
        <w:rPr>
          <w:rFonts w:ascii="仿宋" w:hAnsi="仿宋" w:eastAsia="仿宋"/>
        </w:rPr>
      </w:pPr>
      <w:r>
        <w:rPr>
          <w:rFonts w:hint="eastAsia" w:ascii="仿宋" w:hAnsi="仿宋" w:eastAsia="仿宋"/>
          <w:sz w:val="28"/>
          <w:szCs w:val="28"/>
        </w:rPr>
        <w:t>电　　 话：</w:t>
      </w:r>
      <w:r>
        <w:rPr>
          <w:rFonts w:hint="eastAsia" w:ascii="仿宋" w:hAnsi="仿宋" w:eastAsia="仿宋"/>
          <w:sz w:val="28"/>
          <w:szCs w:val="28"/>
          <w:u w:val="single"/>
        </w:rPr>
        <w:t>13261630829</w:t>
      </w:r>
    </w:p>
    <w:p w14:paraId="20CC6321">
      <w:pPr>
        <w:pStyle w:val="2"/>
        <w:jc w:val="right"/>
        <w:rPr>
          <w:rFonts w:ascii="仿宋" w:hAnsi="仿宋" w:eastAsia="仿宋"/>
        </w:rPr>
      </w:pPr>
    </w:p>
    <w:p w14:paraId="6F0D23F5">
      <w:pPr>
        <w:pStyle w:val="2"/>
        <w:jc w:val="right"/>
        <w:rPr>
          <w:rFonts w:ascii="仿宋" w:hAnsi="仿宋" w:eastAsia="仿宋"/>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6EA6">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F195067">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1390E">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M4ZTcxNjFhZGY0MTUxMDNkMDI4NWQ5OTBhZjE3M2QifQ=="/>
  </w:docVars>
  <w:rsids>
    <w:rsidRoot w:val="00450F81"/>
    <w:rsid w:val="000636AD"/>
    <w:rsid w:val="00246CCF"/>
    <w:rsid w:val="00265D5C"/>
    <w:rsid w:val="00291F57"/>
    <w:rsid w:val="00360C67"/>
    <w:rsid w:val="00433111"/>
    <w:rsid w:val="00450F81"/>
    <w:rsid w:val="004D3995"/>
    <w:rsid w:val="0056593A"/>
    <w:rsid w:val="00570542"/>
    <w:rsid w:val="0062084D"/>
    <w:rsid w:val="00667CDA"/>
    <w:rsid w:val="006A5588"/>
    <w:rsid w:val="00791237"/>
    <w:rsid w:val="008004B2"/>
    <w:rsid w:val="00877BB5"/>
    <w:rsid w:val="00877C62"/>
    <w:rsid w:val="008B740C"/>
    <w:rsid w:val="008D4A19"/>
    <w:rsid w:val="008E5275"/>
    <w:rsid w:val="00A77503"/>
    <w:rsid w:val="00A9265B"/>
    <w:rsid w:val="00B71524"/>
    <w:rsid w:val="00C31E30"/>
    <w:rsid w:val="00C423FA"/>
    <w:rsid w:val="00C94066"/>
    <w:rsid w:val="00CB0D89"/>
    <w:rsid w:val="00E140B2"/>
    <w:rsid w:val="00F56116"/>
    <w:rsid w:val="00F93583"/>
    <w:rsid w:val="00FC635C"/>
    <w:rsid w:val="02A24740"/>
    <w:rsid w:val="07214007"/>
    <w:rsid w:val="088A7F5F"/>
    <w:rsid w:val="09ED4884"/>
    <w:rsid w:val="0A5D6C56"/>
    <w:rsid w:val="0A974F0E"/>
    <w:rsid w:val="0C51295D"/>
    <w:rsid w:val="0E720222"/>
    <w:rsid w:val="0EFD0DBB"/>
    <w:rsid w:val="10A073C2"/>
    <w:rsid w:val="113C05D9"/>
    <w:rsid w:val="1432744A"/>
    <w:rsid w:val="17192EE7"/>
    <w:rsid w:val="178F4DBB"/>
    <w:rsid w:val="17FC0C22"/>
    <w:rsid w:val="199B2659"/>
    <w:rsid w:val="19B4160F"/>
    <w:rsid w:val="19E96697"/>
    <w:rsid w:val="1ABF758B"/>
    <w:rsid w:val="1B32576D"/>
    <w:rsid w:val="1B793A5A"/>
    <w:rsid w:val="1BC400C0"/>
    <w:rsid w:val="1DD65922"/>
    <w:rsid w:val="1E1B1739"/>
    <w:rsid w:val="1FDE6C72"/>
    <w:rsid w:val="208A0B87"/>
    <w:rsid w:val="20BA2E87"/>
    <w:rsid w:val="20CE1FEB"/>
    <w:rsid w:val="21002031"/>
    <w:rsid w:val="228367B6"/>
    <w:rsid w:val="23091030"/>
    <w:rsid w:val="291D3FBE"/>
    <w:rsid w:val="29562465"/>
    <w:rsid w:val="2BAA2D3F"/>
    <w:rsid w:val="2BD02D9D"/>
    <w:rsid w:val="2C0F2E4E"/>
    <w:rsid w:val="2F7D0D60"/>
    <w:rsid w:val="316E75B6"/>
    <w:rsid w:val="32827D75"/>
    <w:rsid w:val="334D7EED"/>
    <w:rsid w:val="33D07D64"/>
    <w:rsid w:val="352D65CC"/>
    <w:rsid w:val="36D12B5F"/>
    <w:rsid w:val="375E7A73"/>
    <w:rsid w:val="390A7C6F"/>
    <w:rsid w:val="3C8A5291"/>
    <w:rsid w:val="3E1833D3"/>
    <w:rsid w:val="3E904BB7"/>
    <w:rsid w:val="3EC933E4"/>
    <w:rsid w:val="3F6212CD"/>
    <w:rsid w:val="3FB13567"/>
    <w:rsid w:val="41007F0E"/>
    <w:rsid w:val="4212571B"/>
    <w:rsid w:val="454447D3"/>
    <w:rsid w:val="46AE66FE"/>
    <w:rsid w:val="47D13D0C"/>
    <w:rsid w:val="49B111C5"/>
    <w:rsid w:val="4B855C7C"/>
    <w:rsid w:val="4D45691C"/>
    <w:rsid w:val="4F5A5B7D"/>
    <w:rsid w:val="4F603E1F"/>
    <w:rsid w:val="51B83A30"/>
    <w:rsid w:val="5204030A"/>
    <w:rsid w:val="52FE2CAE"/>
    <w:rsid w:val="53A03B52"/>
    <w:rsid w:val="56081605"/>
    <w:rsid w:val="5C107C31"/>
    <w:rsid w:val="5E1D4EB0"/>
    <w:rsid w:val="62DD052C"/>
    <w:rsid w:val="6307535A"/>
    <w:rsid w:val="65695779"/>
    <w:rsid w:val="659A41D6"/>
    <w:rsid w:val="665E6CA2"/>
    <w:rsid w:val="67616051"/>
    <w:rsid w:val="67BA39FD"/>
    <w:rsid w:val="67C66717"/>
    <w:rsid w:val="6B1F6560"/>
    <w:rsid w:val="6BB64AA5"/>
    <w:rsid w:val="6BE81E2B"/>
    <w:rsid w:val="6D9868AA"/>
    <w:rsid w:val="6E18633D"/>
    <w:rsid w:val="6EAD52EB"/>
    <w:rsid w:val="6FE14D63"/>
    <w:rsid w:val="717E562E"/>
    <w:rsid w:val="733364BA"/>
    <w:rsid w:val="73E77C68"/>
    <w:rsid w:val="754035FB"/>
    <w:rsid w:val="76153959"/>
    <w:rsid w:val="770B7951"/>
    <w:rsid w:val="773C4A8C"/>
    <w:rsid w:val="779B5E0A"/>
    <w:rsid w:val="77A84263"/>
    <w:rsid w:val="78243973"/>
    <w:rsid w:val="78BF6461"/>
    <w:rsid w:val="7C5E7924"/>
    <w:rsid w:val="7C993D67"/>
    <w:rsid w:val="7DEB4D3C"/>
    <w:rsid w:val="7E631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缩进2字符"/>
    <w:basedOn w:val="1"/>
    <w:autoRedefine/>
    <w:qFormat/>
    <w:uiPriority w:val="0"/>
    <w:pPr>
      <w:spacing w:line="288" w:lineRule="auto"/>
    </w:pPr>
    <w:rPr>
      <w:rFonts w:ascii="宋体" w:hAnsi="宋体"/>
      <w:sz w:val="28"/>
      <w:szCs w:val="28"/>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Plain Text"/>
    <w:basedOn w:val="1"/>
    <w:autoRedefine/>
    <w:qFormat/>
    <w:uiPriority w:val="0"/>
    <w:rPr>
      <w:rFonts w:ascii="宋体" w:hAnsi="Courier New" w:eastAsiaTheme="minorEastAsia" w:cstheme="minorBidi"/>
      <w:szCs w:val="22"/>
    </w:rPr>
  </w:style>
  <w:style w:type="paragraph" w:styleId="9">
    <w:name w:val="Balloon Text"/>
    <w:basedOn w:val="1"/>
    <w:link w:val="16"/>
    <w:autoRedefine/>
    <w:qFormat/>
    <w:uiPriority w:val="0"/>
    <w:rPr>
      <w:sz w:val="18"/>
      <w:szCs w:val="18"/>
    </w:rPr>
  </w:style>
  <w:style w:type="paragraph" w:styleId="10">
    <w:name w:val="footer"/>
    <w:basedOn w:val="1"/>
    <w:link w:val="15"/>
    <w:autoRedefine/>
    <w:qFormat/>
    <w:uiPriority w:val="0"/>
    <w:pPr>
      <w:tabs>
        <w:tab w:val="center" w:pos="4153"/>
        <w:tab w:val="right" w:pos="8306"/>
      </w:tabs>
      <w:snapToGrid w:val="0"/>
      <w:jc w:val="left"/>
    </w:pPr>
    <w:rPr>
      <w:sz w:val="18"/>
      <w:szCs w:val="18"/>
    </w:rPr>
  </w:style>
  <w:style w:type="paragraph" w:styleId="11">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字符"/>
    <w:basedOn w:val="13"/>
    <w:link w:val="11"/>
    <w:autoRedefine/>
    <w:qFormat/>
    <w:uiPriority w:val="0"/>
    <w:rPr>
      <w:rFonts w:ascii="Times New Roman" w:hAnsi="Times New Roman"/>
      <w:kern w:val="2"/>
      <w:sz w:val="18"/>
      <w:szCs w:val="18"/>
    </w:rPr>
  </w:style>
  <w:style w:type="character" w:customStyle="1" w:styleId="15">
    <w:name w:val="页脚 字符"/>
    <w:basedOn w:val="13"/>
    <w:link w:val="10"/>
    <w:autoRedefine/>
    <w:qFormat/>
    <w:uiPriority w:val="0"/>
    <w:rPr>
      <w:rFonts w:ascii="Times New Roman" w:hAnsi="Times New Roman"/>
      <w:kern w:val="2"/>
      <w:sz w:val="18"/>
      <w:szCs w:val="18"/>
    </w:rPr>
  </w:style>
  <w:style w:type="character" w:customStyle="1" w:styleId="16">
    <w:name w:val="批注框文本 字符"/>
    <w:basedOn w:val="13"/>
    <w:link w:val="9"/>
    <w:autoRedefine/>
    <w:qFormat/>
    <w:uiPriority w:val="0"/>
    <w:rPr>
      <w:rFonts w:ascii="Times New Roman" w:hAnsi="Times New Roman"/>
      <w:kern w:val="2"/>
      <w:sz w:val="18"/>
      <w:szCs w:val="18"/>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2663</Words>
  <Characters>3048</Characters>
  <Lines>16</Lines>
  <Paragraphs>4</Paragraphs>
  <TotalTime>0</TotalTime>
  <ScaleCrop>false</ScaleCrop>
  <LinksUpToDate>false</LinksUpToDate>
  <CharactersWithSpaces>3114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2020-06-22T08:56:00Z</dcterms:created>
  <dc:creator>lx</dc:creator>
  <cp:lastModifiedBy>       </cp:lastModifiedBy>
  <dcterms:modified xsi:type="dcterms:W3CDTF">2025-07-28T14:11:56Z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684AB7FE0308425D97BC621EB2F0F1F7</vt:lpwstr>
  </property>
  <property fmtid="{D5CDD505-2E9C-101B-9397-08002B2CF9AE}" pid="4" name="KSOTemplateDocerSaveRecord">
    <vt:lpwstr>eyJoZGlkIjoiMzk3YzZhZTEzYmE1ODlmM2FlNzZhOTk1ZmU4ZmRiNzUiLCJ1c2VySWQiOiI2ODI5MDgwNjkifQ==</vt:lpwstr>
  </property>
</Properties>
</file>