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CDD8C" w14:textId="77777777" w:rsidR="008F578D" w:rsidRDefault="008F578D" w:rsidP="008F578D">
      <w:pPr>
        <w:spacing w:line="360" w:lineRule="auto"/>
        <w:jc w:val="center"/>
        <w:outlineLvl w:val="0"/>
        <w:rPr>
          <w:b/>
          <w:sz w:val="36"/>
          <w:szCs w:val="36"/>
        </w:rPr>
      </w:pPr>
      <w:r>
        <w:rPr>
          <w:b/>
          <w:sz w:val="36"/>
          <w:szCs w:val="36"/>
        </w:rPr>
        <w:t>采购需求</w:t>
      </w:r>
    </w:p>
    <w:p w14:paraId="58CC1681" w14:textId="77777777" w:rsidR="008F578D" w:rsidRPr="003C5D33" w:rsidRDefault="008F578D" w:rsidP="008F578D">
      <w:pPr>
        <w:spacing w:after="160" w:line="360" w:lineRule="auto"/>
        <w:contextualSpacing/>
        <w:rPr>
          <w:sz w:val="24"/>
        </w:rPr>
      </w:pPr>
      <w:r w:rsidRPr="003C5D33">
        <w:rPr>
          <w:sz w:val="24"/>
        </w:rPr>
        <w:t>说明：</w:t>
      </w:r>
    </w:p>
    <w:p w14:paraId="28883A1E" w14:textId="77777777" w:rsidR="008F578D" w:rsidRPr="003C5D33" w:rsidRDefault="008F578D" w:rsidP="008F578D">
      <w:pPr>
        <w:spacing w:after="160" w:line="360" w:lineRule="auto"/>
        <w:contextualSpacing/>
        <w:rPr>
          <w:sz w:val="24"/>
        </w:rPr>
      </w:pPr>
      <w:bookmarkStart w:id="0" w:name="_Hlk167284587"/>
      <w:r w:rsidRPr="003C5D33">
        <w:rPr>
          <w:rFonts w:hint="eastAsia"/>
          <w:sz w:val="24"/>
        </w:rPr>
        <w:t>1</w:t>
      </w:r>
      <w:r w:rsidRPr="003C5D33">
        <w:rPr>
          <w:sz w:val="24"/>
        </w:rPr>
        <w:t xml:space="preserve">. </w:t>
      </w:r>
      <w:r w:rsidRPr="003C5D33">
        <w:rPr>
          <w:sz w:val="24"/>
        </w:rPr>
        <w:t>当采购项目涉及政务信息系统时，采购需求应当符合《政务信息系统政府采购管理暂行办法》（财库〔</w:t>
      </w:r>
      <w:r w:rsidRPr="003C5D33">
        <w:rPr>
          <w:sz w:val="24"/>
        </w:rPr>
        <w:t>2017</w:t>
      </w:r>
      <w:r w:rsidRPr="003C5D33">
        <w:rPr>
          <w:sz w:val="24"/>
        </w:rPr>
        <w:t>〕</w:t>
      </w:r>
      <w:r w:rsidRPr="003C5D33">
        <w:rPr>
          <w:sz w:val="24"/>
        </w:rPr>
        <w:t>210</w:t>
      </w:r>
      <w:r w:rsidRPr="003C5D33">
        <w:rPr>
          <w:sz w:val="24"/>
        </w:rPr>
        <w:t>号）的相关要求。</w:t>
      </w:r>
    </w:p>
    <w:p w14:paraId="0D2A4FEB" w14:textId="77777777" w:rsidR="008F578D" w:rsidRPr="003C5D33" w:rsidRDefault="008F578D" w:rsidP="008F578D">
      <w:pPr>
        <w:spacing w:after="160" w:line="360" w:lineRule="auto"/>
        <w:contextualSpacing/>
        <w:rPr>
          <w:sz w:val="24"/>
        </w:rPr>
      </w:pPr>
      <w:bookmarkStart w:id="1" w:name="_Hlk168431603"/>
      <w:r w:rsidRPr="003C5D33">
        <w:rPr>
          <w:rFonts w:hint="eastAsia"/>
          <w:sz w:val="24"/>
        </w:rPr>
        <w:t>2</w:t>
      </w:r>
      <w:r w:rsidRPr="003C5D33">
        <w:rPr>
          <w:sz w:val="24"/>
        </w:rPr>
        <w:t xml:space="preserve">. </w:t>
      </w:r>
      <w:r w:rsidRPr="003C5D33">
        <w:rPr>
          <w:rFonts w:hint="eastAsia"/>
          <w:sz w:val="24"/>
        </w:rPr>
        <w:t>采购人及采购代理机构应关注财政部门会同有关部门制定发布的需求标准，结合具体应用场景，根据对应《需求标准》确定采购需求。</w:t>
      </w:r>
    </w:p>
    <w:p w14:paraId="2B4894A2" w14:textId="77777777" w:rsidR="008F578D" w:rsidRPr="003C5D33" w:rsidRDefault="008F578D" w:rsidP="008F578D">
      <w:pPr>
        <w:spacing w:after="160" w:line="360" w:lineRule="auto"/>
        <w:contextualSpacing/>
        <w:rPr>
          <w:sz w:val="24"/>
        </w:rPr>
      </w:pPr>
      <w:r w:rsidRPr="003C5D33">
        <w:rPr>
          <w:rFonts w:hint="eastAsia"/>
          <w:sz w:val="24"/>
        </w:rPr>
        <w:t>已发布的需求标准如下：</w:t>
      </w:r>
    </w:p>
    <w:p w14:paraId="1A7ACF6A" w14:textId="77777777" w:rsidR="008F578D" w:rsidRPr="003C5D33" w:rsidRDefault="008F578D" w:rsidP="008F578D">
      <w:pPr>
        <w:spacing w:after="160" w:line="360" w:lineRule="auto"/>
        <w:contextualSpacing/>
        <w:rPr>
          <w:sz w:val="24"/>
        </w:rPr>
      </w:pPr>
      <w:r w:rsidRPr="003C5D33">
        <w:rPr>
          <w:sz w:val="24"/>
        </w:rPr>
        <w:t>《关于印发〈商品包装政府采购需求标准（试行）〉、〈快递包装政府采购需求标准（试行）〉的通知》（财办库﹝</w:t>
      </w:r>
      <w:r w:rsidRPr="003C5D33">
        <w:rPr>
          <w:sz w:val="24"/>
        </w:rPr>
        <w:t>2020</w:t>
      </w:r>
      <w:r w:rsidRPr="003C5D33">
        <w:rPr>
          <w:sz w:val="24"/>
        </w:rPr>
        <w:t>﹞</w:t>
      </w:r>
      <w:r w:rsidRPr="003C5D33">
        <w:rPr>
          <w:sz w:val="24"/>
        </w:rPr>
        <w:t>123</w:t>
      </w:r>
      <w:r w:rsidRPr="003C5D33">
        <w:rPr>
          <w:sz w:val="24"/>
        </w:rPr>
        <w:t>号））</w:t>
      </w:r>
    </w:p>
    <w:p w14:paraId="7473D0B3" w14:textId="77777777" w:rsidR="008F578D" w:rsidRPr="003C5D33" w:rsidRDefault="008F578D" w:rsidP="008F578D">
      <w:pPr>
        <w:widowControl/>
        <w:spacing w:line="360" w:lineRule="auto"/>
        <w:jc w:val="left"/>
        <w:rPr>
          <w:sz w:val="24"/>
        </w:rPr>
      </w:pPr>
      <w:r w:rsidRPr="003C5D33">
        <w:rPr>
          <w:sz w:val="24"/>
        </w:rPr>
        <w:t>《绿色数据中心政府采购需求标准（试行）》（财库〔</w:t>
      </w:r>
      <w:r w:rsidRPr="003C5D33">
        <w:rPr>
          <w:sz w:val="24"/>
        </w:rPr>
        <w:t>2023</w:t>
      </w:r>
      <w:r w:rsidRPr="003C5D33">
        <w:rPr>
          <w:sz w:val="24"/>
        </w:rPr>
        <w:t>〕</w:t>
      </w:r>
      <w:r w:rsidRPr="003C5D33">
        <w:rPr>
          <w:sz w:val="24"/>
        </w:rPr>
        <w:t>7</w:t>
      </w:r>
      <w:r w:rsidRPr="003C5D33">
        <w:rPr>
          <w:sz w:val="24"/>
        </w:rPr>
        <w:t>号）</w:t>
      </w:r>
    </w:p>
    <w:p w14:paraId="1A1A4FE7" w14:textId="77777777" w:rsidR="008F578D" w:rsidRPr="003C5D33" w:rsidRDefault="008F578D" w:rsidP="008F578D">
      <w:pPr>
        <w:widowControl/>
        <w:spacing w:line="360" w:lineRule="auto"/>
        <w:jc w:val="left"/>
        <w:rPr>
          <w:sz w:val="24"/>
        </w:rPr>
      </w:pPr>
      <w:r w:rsidRPr="003C5D33">
        <w:rPr>
          <w:sz w:val="24"/>
        </w:rPr>
        <w:t>《台式计算机政府采购需求标准（</w:t>
      </w:r>
      <w:r w:rsidRPr="003C5D33">
        <w:rPr>
          <w:sz w:val="24"/>
        </w:rPr>
        <w:t>2023</w:t>
      </w:r>
      <w:r w:rsidRPr="003C5D33">
        <w:rPr>
          <w:sz w:val="24"/>
        </w:rPr>
        <w:t>年版）》（财库〔</w:t>
      </w:r>
      <w:r w:rsidRPr="003C5D33">
        <w:rPr>
          <w:sz w:val="24"/>
        </w:rPr>
        <w:t>2023</w:t>
      </w:r>
      <w:r w:rsidRPr="003C5D33">
        <w:rPr>
          <w:sz w:val="24"/>
        </w:rPr>
        <w:t>〕</w:t>
      </w:r>
      <w:r w:rsidRPr="003C5D33">
        <w:rPr>
          <w:sz w:val="24"/>
        </w:rPr>
        <w:t>29</w:t>
      </w:r>
      <w:r w:rsidRPr="003C5D33">
        <w:rPr>
          <w:sz w:val="24"/>
        </w:rPr>
        <w:t>号）</w:t>
      </w:r>
    </w:p>
    <w:p w14:paraId="7E78018B" w14:textId="77777777" w:rsidR="008F578D" w:rsidRPr="003C5D33" w:rsidRDefault="008F578D" w:rsidP="008F578D">
      <w:pPr>
        <w:widowControl/>
        <w:spacing w:line="360" w:lineRule="auto"/>
        <w:jc w:val="left"/>
        <w:rPr>
          <w:sz w:val="24"/>
        </w:rPr>
      </w:pPr>
      <w:r w:rsidRPr="003C5D33">
        <w:rPr>
          <w:sz w:val="24"/>
        </w:rPr>
        <w:t>《便携式计算机政府采购需求标准（</w:t>
      </w:r>
      <w:r w:rsidRPr="003C5D33">
        <w:rPr>
          <w:sz w:val="24"/>
        </w:rPr>
        <w:t>2023</w:t>
      </w:r>
      <w:r w:rsidRPr="003C5D33">
        <w:rPr>
          <w:sz w:val="24"/>
        </w:rPr>
        <w:t>年版）》（财库〔</w:t>
      </w:r>
      <w:r w:rsidRPr="003C5D33">
        <w:rPr>
          <w:sz w:val="24"/>
        </w:rPr>
        <w:t>2023</w:t>
      </w:r>
      <w:r w:rsidRPr="003C5D33">
        <w:rPr>
          <w:sz w:val="24"/>
        </w:rPr>
        <w:t>〕</w:t>
      </w:r>
      <w:r w:rsidRPr="003C5D33">
        <w:rPr>
          <w:sz w:val="24"/>
        </w:rPr>
        <w:t>30</w:t>
      </w:r>
      <w:r w:rsidRPr="003C5D33">
        <w:rPr>
          <w:sz w:val="24"/>
        </w:rPr>
        <w:t>号）</w:t>
      </w:r>
    </w:p>
    <w:p w14:paraId="5CE02D47" w14:textId="77777777" w:rsidR="008F578D" w:rsidRPr="003C5D33" w:rsidRDefault="008F578D" w:rsidP="008F578D">
      <w:pPr>
        <w:widowControl/>
        <w:spacing w:line="360" w:lineRule="auto"/>
        <w:jc w:val="left"/>
        <w:rPr>
          <w:sz w:val="24"/>
        </w:rPr>
      </w:pPr>
      <w:r w:rsidRPr="003C5D33">
        <w:rPr>
          <w:sz w:val="24"/>
        </w:rPr>
        <w:t>《一体式计算机政府采购需求标准（</w:t>
      </w:r>
      <w:r w:rsidRPr="003C5D33">
        <w:rPr>
          <w:sz w:val="24"/>
        </w:rPr>
        <w:t>2023</w:t>
      </w:r>
      <w:r w:rsidRPr="003C5D33">
        <w:rPr>
          <w:sz w:val="24"/>
        </w:rPr>
        <w:t>年版）》（财库〔</w:t>
      </w:r>
      <w:r w:rsidRPr="003C5D33">
        <w:rPr>
          <w:sz w:val="24"/>
        </w:rPr>
        <w:t>2023</w:t>
      </w:r>
      <w:r w:rsidRPr="003C5D33">
        <w:rPr>
          <w:sz w:val="24"/>
        </w:rPr>
        <w:t>〕</w:t>
      </w:r>
      <w:r w:rsidRPr="003C5D33">
        <w:rPr>
          <w:sz w:val="24"/>
        </w:rPr>
        <w:t>31</w:t>
      </w:r>
      <w:r w:rsidRPr="003C5D33">
        <w:rPr>
          <w:sz w:val="24"/>
        </w:rPr>
        <w:t>号）</w:t>
      </w:r>
    </w:p>
    <w:p w14:paraId="1F35D955" w14:textId="77777777" w:rsidR="008F578D" w:rsidRPr="003C5D33" w:rsidRDefault="008F578D" w:rsidP="008F578D">
      <w:pPr>
        <w:widowControl/>
        <w:spacing w:line="360" w:lineRule="auto"/>
        <w:jc w:val="left"/>
        <w:rPr>
          <w:sz w:val="24"/>
        </w:rPr>
      </w:pPr>
      <w:r w:rsidRPr="003C5D33">
        <w:rPr>
          <w:sz w:val="24"/>
        </w:rPr>
        <w:t>《工作站政府采购需求标准（</w:t>
      </w:r>
      <w:r w:rsidRPr="003C5D33">
        <w:rPr>
          <w:sz w:val="24"/>
        </w:rPr>
        <w:t>2023</w:t>
      </w:r>
      <w:r w:rsidRPr="003C5D33">
        <w:rPr>
          <w:sz w:val="24"/>
        </w:rPr>
        <w:t>年版）》（财库〔</w:t>
      </w:r>
      <w:r w:rsidRPr="003C5D33">
        <w:rPr>
          <w:sz w:val="24"/>
        </w:rPr>
        <w:t>2023</w:t>
      </w:r>
      <w:r w:rsidRPr="003C5D33">
        <w:rPr>
          <w:sz w:val="24"/>
        </w:rPr>
        <w:t>〕</w:t>
      </w:r>
      <w:r w:rsidRPr="003C5D33">
        <w:rPr>
          <w:sz w:val="24"/>
        </w:rPr>
        <w:t>32</w:t>
      </w:r>
      <w:r w:rsidRPr="003C5D33">
        <w:rPr>
          <w:sz w:val="24"/>
        </w:rPr>
        <w:t>号）</w:t>
      </w:r>
    </w:p>
    <w:p w14:paraId="6FDF51DD" w14:textId="77777777" w:rsidR="008F578D" w:rsidRPr="003C5D33" w:rsidRDefault="008F578D" w:rsidP="008F578D">
      <w:pPr>
        <w:widowControl/>
        <w:spacing w:line="360" w:lineRule="auto"/>
        <w:jc w:val="left"/>
        <w:rPr>
          <w:sz w:val="24"/>
        </w:rPr>
      </w:pPr>
      <w:r w:rsidRPr="003C5D33">
        <w:rPr>
          <w:sz w:val="24"/>
        </w:rPr>
        <w:t>《通用服务器政府采购需求标准（</w:t>
      </w:r>
      <w:r w:rsidRPr="003C5D33">
        <w:rPr>
          <w:sz w:val="24"/>
        </w:rPr>
        <w:t>2023</w:t>
      </w:r>
      <w:r w:rsidRPr="003C5D33">
        <w:rPr>
          <w:sz w:val="24"/>
        </w:rPr>
        <w:t>年版）》（财库〔</w:t>
      </w:r>
      <w:r w:rsidRPr="003C5D33">
        <w:rPr>
          <w:sz w:val="24"/>
        </w:rPr>
        <w:t>2023</w:t>
      </w:r>
      <w:r w:rsidRPr="003C5D33">
        <w:rPr>
          <w:sz w:val="24"/>
        </w:rPr>
        <w:t>〕</w:t>
      </w:r>
      <w:r w:rsidRPr="003C5D33">
        <w:rPr>
          <w:sz w:val="24"/>
        </w:rPr>
        <w:t>33</w:t>
      </w:r>
      <w:r w:rsidRPr="003C5D33">
        <w:rPr>
          <w:sz w:val="24"/>
        </w:rPr>
        <w:t>号）</w:t>
      </w:r>
    </w:p>
    <w:p w14:paraId="65549022" w14:textId="77777777" w:rsidR="008F578D" w:rsidRPr="003C5D33" w:rsidRDefault="008F578D" w:rsidP="008F578D">
      <w:pPr>
        <w:widowControl/>
        <w:spacing w:line="360" w:lineRule="auto"/>
        <w:jc w:val="left"/>
        <w:rPr>
          <w:sz w:val="24"/>
        </w:rPr>
      </w:pPr>
      <w:r w:rsidRPr="003C5D33">
        <w:rPr>
          <w:sz w:val="24"/>
        </w:rPr>
        <w:t>《操作系统政府采购需求标准（</w:t>
      </w:r>
      <w:r w:rsidRPr="003C5D33">
        <w:rPr>
          <w:sz w:val="24"/>
        </w:rPr>
        <w:t>2023</w:t>
      </w:r>
      <w:r w:rsidRPr="003C5D33">
        <w:rPr>
          <w:sz w:val="24"/>
        </w:rPr>
        <w:t>年版）》（财库〔</w:t>
      </w:r>
      <w:r w:rsidRPr="003C5D33">
        <w:rPr>
          <w:sz w:val="24"/>
        </w:rPr>
        <w:t>2023</w:t>
      </w:r>
      <w:r w:rsidRPr="003C5D33">
        <w:rPr>
          <w:sz w:val="24"/>
        </w:rPr>
        <w:t>〕</w:t>
      </w:r>
      <w:r w:rsidRPr="003C5D33">
        <w:rPr>
          <w:sz w:val="24"/>
        </w:rPr>
        <w:t>34</w:t>
      </w:r>
      <w:r w:rsidRPr="003C5D33">
        <w:rPr>
          <w:sz w:val="24"/>
        </w:rPr>
        <w:t>号）</w:t>
      </w:r>
    </w:p>
    <w:p w14:paraId="782A4423" w14:textId="77777777" w:rsidR="008F578D" w:rsidRPr="003C5D33" w:rsidRDefault="008F578D" w:rsidP="008F578D">
      <w:pPr>
        <w:widowControl/>
        <w:spacing w:line="360" w:lineRule="auto"/>
        <w:jc w:val="left"/>
        <w:rPr>
          <w:sz w:val="24"/>
        </w:rPr>
      </w:pPr>
      <w:r w:rsidRPr="003C5D33">
        <w:rPr>
          <w:sz w:val="24"/>
        </w:rPr>
        <w:t>《数据库政府采购需求标准（</w:t>
      </w:r>
      <w:r w:rsidRPr="003C5D33">
        <w:rPr>
          <w:sz w:val="24"/>
        </w:rPr>
        <w:t>2023</w:t>
      </w:r>
      <w:r w:rsidRPr="003C5D33">
        <w:rPr>
          <w:sz w:val="24"/>
        </w:rPr>
        <w:t>年版）》（财库〔</w:t>
      </w:r>
      <w:r w:rsidRPr="003C5D33">
        <w:rPr>
          <w:sz w:val="24"/>
        </w:rPr>
        <w:t>2023</w:t>
      </w:r>
      <w:r w:rsidRPr="003C5D33">
        <w:rPr>
          <w:sz w:val="24"/>
        </w:rPr>
        <w:t>〕</w:t>
      </w:r>
      <w:r w:rsidRPr="003C5D33">
        <w:rPr>
          <w:sz w:val="24"/>
        </w:rPr>
        <w:t>35</w:t>
      </w:r>
      <w:r w:rsidRPr="003C5D33">
        <w:rPr>
          <w:sz w:val="24"/>
        </w:rPr>
        <w:t>号）</w:t>
      </w:r>
    </w:p>
    <w:p w14:paraId="0884E01D" w14:textId="77777777" w:rsidR="008F578D" w:rsidRPr="003C5D33" w:rsidRDefault="008F578D" w:rsidP="008F578D">
      <w:pPr>
        <w:widowControl/>
        <w:spacing w:line="360" w:lineRule="auto"/>
        <w:jc w:val="left"/>
        <w:rPr>
          <w:sz w:val="24"/>
        </w:rPr>
      </w:pPr>
      <w:r w:rsidRPr="003C5D33">
        <w:rPr>
          <w:sz w:val="24"/>
        </w:rPr>
        <w:t>《物业管理服务政府采购需求标准（办公场所类）（试行）》</w:t>
      </w:r>
      <w:r w:rsidRPr="003C5D33">
        <w:rPr>
          <w:rFonts w:hint="eastAsia"/>
          <w:sz w:val="24"/>
        </w:rPr>
        <w:t>（财办库〔</w:t>
      </w:r>
      <w:r w:rsidRPr="003C5D33">
        <w:rPr>
          <w:rFonts w:hint="eastAsia"/>
          <w:sz w:val="24"/>
        </w:rPr>
        <w:t>2024</w:t>
      </w:r>
      <w:r w:rsidRPr="003C5D33">
        <w:rPr>
          <w:rFonts w:hint="eastAsia"/>
          <w:sz w:val="24"/>
        </w:rPr>
        <w:t>〕</w:t>
      </w:r>
      <w:r w:rsidRPr="003C5D33">
        <w:rPr>
          <w:rFonts w:hint="eastAsia"/>
          <w:sz w:val="24"/>
        </w:rPr>
        <w:t>113</w:t>
      </w:r>
      <w:r w:rsidRPr="003C5D33">
        <w:rPr>
          <w:rFonts w:hint="eastAsia"/>
          <w:sz w:val="24"/>
        </w:rPr>
        <w:t>号）</w:t>
      </w:r>
    </w:p>
    <w:p w14:paraId="6C967380" w14:textId="77777777" w:rsidR="008F578D" w:rsidRPr="003C5D33" w:rsidRDefault="008F578D" w:rsidP="008F578D">
      <w:pPr>
        <w:spacing w:after="160" w:line="360" w:lineRule="auto"/>
        <w:contextualSpacing/>
        <w:rPr>
          <w:sz w:val="24"/>
        </w:rPr>
      </w:pPr>
      <w:r w:rsidRPr="003C5D33">
        <w:rPr>
          <w:rFonts w:hint="eastAsia"/>
          <w:sz w:val="24"/>
        </w:rPr>
        <w:t>如有更新或增加，以财政部门发布为准。</w:t>
      </w:r>
    </w:p>
    <w:bookmarkEnd w:id="0"/>
    <w:bookmarkEnd w:id="1"/>
    <w:p w14:paraId="62D9F3D4" w14:textId="77777777" w:rsidR="008F578D" w:rsidRPr="003C5D33" w:rsidRDefault="008F578D" w:rsidP="008F578D">
      <w:pPr>
        <w:spacing w:after="160" w:line="360" w:lineRule="auto"/>
        <w:contextualSpacing/>
        <w:rPr>
          <w:sz w:val="24"/>
        </w:rPr>
      </w:pPr>
    </w:p>
    <w:p w14:paraId="5E6BEF72" w14:textId="77777777" w:rsidR="008F578D" w:rsidRPr="003C5D33" w:rsidRDefault="008F578D" w:rsidP="008F578D">
      <w:pPr>
        <w:numPr>
          <w:ilvl w:val="0"/>
          <w:numId w:val="1"/>
        </w:numPr>
        <w:spacing w:after="160" w:line="360" w:lineRule="auto"/>
        <w:contextualSpacing/>
        <w:rPr>
          <w:b/>
          <w:sz w:val="24"/>
        </w:rPr>
      </w:pPr>
      <w:r w:rsidRPr="003C5D33">
        <w:rPr>
          <w:b/>
          <w:sz w:val="24"/>
        </w:rPr>
        <w:t>采购标的</w:t>
      </w:r>
    </w:p>
    <w:p w14:paraId="6DCDC3AD" w14:textId="77777777" w:rsidR="008F578D" w:rsidRPr="003C5D33" w:rsidRDefault="008F578D" w:rsidP="008F578D">
      <w:pPr>
        <w:spacing w:after="160" w:line="360" w:lineRule="auto"/>
        <w:contextualSpacing/>
        <w:rPr>
          <w:bCs/>
          <w:sz w:val="24"/>
        </w:rPr>
      </w:pPr>
      <w:r w:rsidRPr="003C5D33">
        <w:rPr>
          <w:bCs/>
          <w:sz w:val="24"/>
        </w:rPr>
        <w:t xml:space="preserve">1. </w:t>
      </w:r>
      <w:r w:rsidRPr="003C5D33">
        <w:rPr>
          <w:bCs/>
          <w:sz w:val="24"/>
        </w:rPr>
        <w:t>采购标的</w:t>
      </w:r>
      <w:r w:rsidRPr="003C5D33">
        <w:rPr>
          <w:rFonts w:hint="eastAsia"/>
          <w:bCs/>
          <w:sz w:val="24"/>
        </w:rPr>
        <w:t>：服务类；数量：一批。</w:t>
      </w:r>
    </w:p>
    <w:p w14:paraId="09D8A6D5" w14:textId="77777777" w:rsidR="008F578D" w:rsidRPr="003C5D33" w:rsidRDefault="008F578D" w:rsidP="008F578D">
      <w:pPr>
        <w:spacing w:after="160" w:line="360" w:lineRule="auto"/>
        <w:ind w:firstLineChars="100" w:firstLine="240"/>
        <w:contextualSpacing/>
        <w:rPr>
          <w:bCs/>
          <w:sz w:val="24"/>
        </w:rPr>
      </w:pPr>
      <w:r w:rsidRPr="003C5D33">
        <w:rPr>
          <w:bCs/>
          <w:sz w:val="24"/>
        </w:rPr>
        <w:t>说明：</w:t>
      </w:r>
      <w:r w:rsidRPr="003C5D33">
        <w:rPr>
          <w:rFonts w:hint="eastAsia"/>
          <w:bCs/>
          <w:sz w:val="24"/>
        </w:rPr>
        <w:t>不</w:t>
      </w:r>
      <w:r w:rsidRPr="003C5D33">
        <w:rPr>
          <w:bCs/>
          <w:sz w:val="24"/>
        </w:rPr>
        <w:t>接受进口产品。</w:t>
      </w:r>
    </w:p>
    <w:p w14:paraId="5784EAE8" w14:textId="77777777" w:rsidR="008F578D" w:rsidRPr="003C5D33" w:rsidRDefault="008F578D" w:rsidP="008F578D">
      <w:pPr>
        <w:spacing w:after="160" w:line="360" w:lineRule="auto"/>
        <w:contextualSpacing/>
        <w:rPr>
          <w:b/>
          <w:sz w:val="24"/>
        </w:rPr>
      </w:pPr>
    </w:p>
    <w:p w14:paraId="2134A298" w14:textId="77777777" w:rsidR="008F578D" w:rsidRPr="003C5D33" w:rsidRDefault="008F578D" w:rsidP="008F578D">
      <w:pPr>
        <w:numPr>
          <w:ilvl w:val="0"/>
          <w:numId w:val="1"/>
        </w:numPr>
        <w:spacing w:after="160" w:line="360" w:lineRule="auto"/>
        <w:contextualSpacing/>
        <w:rPr>
          <w:b/>
          <w:sz w:val="24"/>
        </w:rPr>
      </w:pPr>
      <w:r w:rsidRPr="003C5D33">
        <w:rPr>
          <w:b/>
          <w:sz w:val="24"/>
        </w:rPr>
        <w:t>商务要求</w:t>
      </w:r>
    </w:p>
    <w:p w14:paraId="7B4E72AA" w14:textId="77777777" w:rsidR="008F578D" w:rsidRPr="003C5D33" w:rsidRDefault="008F578D" w:rsidP="008F578D">
      <w:pPr>
        <w:spacing w:after="160" w:line="360" w:lineRule="auto"/>
        <w:contextualSpacing/>
        <w:rPr>
          <w:sz w:val="24"/>
        </w:rPr>
      </w:pPr>
      <w:r w:rsidRPr="003C5D33">
        <w:rPr>
          <w:sz w:val="24"/>
        </w:rPr>
        <w:t xml:space="preserve">1. </w:t>
      </w:r>
      <w:r w:rsidRPr="003C5D33">
        <w:rPr>
          <w:sz w:val="24"/>
        </w:rPr>
        <w:t>交付（实施）的时间（期限）和地点（范围）</w:t>
      </w:r>
    </w:p>
    <w:p w14:paraId="0B91CE9C" w14:textId="77777777" w:rsidR="008F578D" w:rsidRPr="003C5D33" w:rsidRDefault="008F578D" w:rsidP="008F578D">
      <w:pPr>
        <w:spacing w:after="160" w:line="360" w:lineRule="auto"/>
        <w:contextualSpacing/>
        <w:rPr>
          <w:sz w:val="24"/>
        </w:rPr>
      </w:pPr>
      <w:r>
        <w:rPr>
          <w:rFonts w:hint="eastAsia"/>
          <w:sz w:val="24"/>
        </w:rPr>
        <w:t>服务</w:t>
      </w:r>
      <w:r w:rsidRPr="003C5D33">
        <w:rPr>
          <w:rFonts w:hint="eastAsia"/>
          <w:sz w:val="24"/>
        </w:rPr>
        <w:t>期：</w:t>
      </w:r>
      <w:r w:rsidRPr="003C5D33">
        <w:rPr>
          <w:rFonts w:hint="eastAsia"/>
          <w:sz w:val="24"/>
        </w:rPr>
        <w:t>2025</w:t>
      </w:r>
      <w:r w:rsidRPr="003C5D33">
        <w:rPr>
          <w:rFonts w:hint="eastAsia"/>
          <w:sz w:val="24"/>
        </w:rPr>
        <w:t>年</w:t>
      </w:r>
      <w:r>
        <w:rPr>
          <w:rFonts w:hint="eastAsia"/>
          <w:sz w:val="24"/>
        </w:rPr>
        <w:t>12</w:t>
      </w:r>
      <w:r w:rsidRPr="003C5D33">
        <w:rPr>
          <w:rFonts w:hint="eastAsia"/>
          <w:sz w:val="24"/>
        </w:rPr>
        <w:t>月</w:t>
      </w:r>
      <w:r w:rsidRPr="003C5D33">
        <w:rPr>
          <w:rFonts w:hint="eastAsia"/>
          <w:sz w:val="24"/>
        </w:rPr>
        <w:t>31</w:t>
      </w:r>
      <w:r w:rsidRPr="003C5D33">
        <w:rPr>
          <w:rFonts w:hint="eastAsia"/>
          <w:sz w:val="24"/>
        </w:rPr>
        <w:t>日前完成。</w:t>
      </w:r>
    </w:p>
    <w:p w14:paraId="73AFEB0B" w14:textId="77777777" w:rsidR="008F578D" w:rsidRPr="003C5D33" w:rsidRDefault="008F578D" w:rsidP="008F578D">
      <w:pPr>
        <w:spacing w:after="160" w:line="360" w:lineRule="auto"/>
        <w:contextualSpacing/>
        <w:rPr>
          <w:sz w:val="24"/>
        </w:rPr>
      </w:pPr>
      <w:r>
        <w:rPr>
          <w:rFonts w:hint="eastAsia"/>
          <w:sz w:val="24"/>
        </w:rPr>
        <w:t>服务</w:t>
      </w:r>
      <w:r w:rsidRPr="003C5D33">
        <w:rPr>
          <w:rFonts w:hint="eastAsia"/>
          <w:sz w:val="24"/>
        </w:rPr>
        <w:t>地点：采购人指定地点。</w:t>
      </w:r>
    </w:p>
    <w:p w14:paraId="3ED903ED" w14:textId="77777777" w:rsidR="008F578D" w:rsidRPr="003C5D33" w:rsidRDefault="008F578D" w:rsidP="008F578D">
      <w:pPr>
        <w:spacing w:after="160" w:line="360" w:lineRule="auto"/>
        <w:contextualSpacing/>
        <w:rPr>
          <w:sz w:val="24"/>
        </w:rPr>
      </w:pPr>
      <w:r w:rsidRPr="003C5D33">
        <w:rPr>
          <w:sz w:val="24"/>
        </w:rPr>
        <w:t xml:space="preserve">2. </w:t>
      </w:r>
      <w:r w:rsidRPr="003C5D33">
        <w:rPr>
          <w:sz w:val="24"/>
        </w:rPr>
        <w:t>付款条件（进度和方式）</w:t>
      </w:r>
      <w:r w:rsidRPr="003C5D33">
        <w:rPr>
          <w:rFonts w:hint="eastAsia"/>
          <w:sz w:val="24"/>
        </w:rPr>
        <w:t>：</w:t>
      </w:r>
    </w:p>
    <w:p w14:paraId="2678698D" w14:textId="77777777" w:rsidR="008F578D" w:rsidRPr="003C5D33" w:rsidRDefault="008F578D" w:rsidP="008F578D">
      <w:pPr>
        <w:adjustRightInd w:val="0"/>
        <w:snapToGrid w:val="0"/>
        <w:spacing w:line="360" w:lineRule="auto"/>
        <w:ind w:firstLineChars="200" w:firstLine="480"/>
        <w:jc w:val="left"/>
        <w:rPr>
          <w:rFonts w:ascii="宋体" w:hAnsi="宋体" w:hint="eastAsia"/>
          <w:sz w:val="24"/>
        </w:rPr>
      </w:pPr>
      <w:bookmarkStart w:id="2" w:name="_Hlk204081477"/>
      <w:r w:rsidRPr="00BB0376">
        <w:rPr>
          <w:rFonts w:ascii="宋体" w:hAnsi="宋体" w:hint="eastAsia"/>
          <w:sz w:val="24"/>
        </w:rPr>
        <w:lastRenderedPageBreak/>
        <w:t>签订合同后，甲方向乙方支付合同金额</w:t>
      </w:r>
      <w:r>
        <w:rPr>
          <w:rFonts w:ascii="宋体" w:hAnsi="宋体" w:hint="eastAsia"/>
          <w:sz w:val="24"/>
        </w:rPr>
        <w:t>得</w:t>
      </w:r>
      <w:r w:rsidRPr="00BB0376">
        <w:rPr>
          <w:rFonts w:ascii="宋体" w:hAnsi="宋体" w:hint="eastAsia"/>
          <w:sz w:val="24"/>
        </w:rPr>
        <w:t>50%；待服务期满</w:t>
      </w:r>
      <w:r>
        <w:rPr>
          <w:rFonts w:ascii="宋体" w:hAnsi="宋体" w:hint="eastAsia"/>
          <w:sz w:val="24"/>
        </w:rPr>
        <w:t>三</w:t>
      </w:r>
      <w:r w:rsidRPr="00BB0376">
        <w:rPr>
          <w:rFonts w:ascii="宋体" w:hAnsi="宋体" w:hint="eastAsia"/>
          <w:sz w:val="24"/>
        </w:rPr>
        <w:t>个月后，甲方支付合同</w:t>
      </w:r>
      <w:r>
        <w:rPr>
          <w:rFonts w:ascii="宋体" w:hAnsi="宋体" w:hint="eastAsia"/>
          <w:sz w:val="24"/>
        </w:rPr>
        <w:t>金额</w:t>
      </w:r>
      <w:r w:rsidRPr="00BB0376">
        <w:rPr>
          <w:rFonts w:ascii="宋体" w:hAnsi="宋体" w:hint="eastAsia"/>
          <w:sz w:val="24"/>
        </w:rPr>
        <w:t>的30%，服务期满验收合格后，甲方支付剩余款项。</w:t>
      </w:r>
    </w:p>
    <w:bookmarkEnd w:id="2"/>
    <w:p w14:paraId="74760084" w14:textId="77777777" w:rsidR="008F578D" w:rsidRPr="003C5D33" w:rsidRDefault="008F578D" w:rsidP="008F578D">
      <w:pPr>
        <w:numPr>
          <w:ilvl w:val="0"/>
          <w:numId w:val="1"/>
        </w:numPr>
        <w:spacing w:after="160" w:line="360" w:lineRule="auto"/>
        <w:contextualSpacing/>
        <w:rPr>
          <w:b/>
          <w:sz w:val="24"/>
        </w:rPr>
      </w:pPr>
      <w:r w:rsidRPr="003C5D33">
        <w:rPr>
          <w:b/>
          <w:sz w:val="24"/>
        </w:rPr>
        <w:t>技术要求</w:t>
      </w:r>
    </w:p>
    <w:tbl>
      <w:tblPr>
        <w:tblStyle w:val="ae"/>
        <w:tblW w:w="9209" w:type="dxa"/>
        <w:tblLook w:val="04A0" w:firstRow="1" w:lastRow="0" w:firstColumn="1" w:lastColumn="0" w:noHBand="0" w:noVBand="1"/>
      </w:tblPr>
      <w:tblGrid>
        <w:gridCol w:w="704"/>
        <w:gridCol w:w="1276"/>
        <w:gridCol w:w="5807"/>
        <w:gridCol w:w="699"/>
        <w:gridCol w:w="723"/>
      </w:tblGrid>
      <w:tr w:rsidR="008F578D" w:rsidRPr="006D6A8F" w14:paraId="0E86505B" w14:textId="77777777" w:rsidTr="00FA63FE">
        <w:trPr>
          <w:trHeight w:val="499"/>
        </w:trPr>
        <w:tc>
          <w:tcPr>
            <w:tcW w:w="704" w:type="dxa"/>
            <w:hideMark/>
          </w:tcPr>
          <w:p w14:paraId="6DFEADE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序号</w:t>
            </w:r>
          </w:p>
        </w:tc>
        <w:tc>
          <w:tcPr>
            <w:tcW w:w="1276" w:type="dxa"/>
            <w:hideMark/>
          </w:tcPr>
          <w:p w14:paraId="5E63658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名称</w:t>
            </w:r>
          </w:p>
        </w:tc>
        <w:tc>
          <w:tcPr>
            <w:tcW w:w="5807" w:type="dxa"/>
            <w:hideMark/>
          </w:tcPr>
          <w:p w14:paraId="263B567F" w14:textId="77777777" w:rsidR="008F578D" w:rsidRPr="006D6A8F" w:rsidRDefault="008F578D" w:rsidP="00FA63FE">
            <w:pPr>
              <w:spacing w:line="440" w:lineRule="exact"/>
              <w:jc w:val="center"/>
              <w:rPr>
                <w:rFonts w:ascii="宋体" w:hAnsi="宋体" w:hint="eastAsia"/>
                <w:szCs w:val="21"/>
              </w:rPr>
            </w:pPr>
            <w:r w:rsidRPr="006D6A8F">
              <w:rPr>
                <w:rFonts w:ascii="宋体" w:hAnsi="宋体" w:hint="eastAsia"/>
                <w:szCs w:val="21"/>
              </w:rPr>
              <w:t>技术参数</w:t>
            </w:r>
          </w:p>
        </w:tc>
        <w:tc>
          <w:tcPr>
            <w:tcW w:w="699" w:type="dxa"/>
            <w:hideMark/>
          </w:tcPr>
          <w:p w14:paraId="4D72072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单位</w:t>
            </w:r>
          </w:p>
        </w:tc>
        <w:tc>
          <w:tcPr>
            <w:tcW w:w="723" w:type="dxa"/>
            <w:hideMark/>
          </w:tcPr>
          <w:p w14:paraId="2A8A164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数量</w:t>
            </w:r>
          </w:p>
        </w:tc>
      </w:tr>
      <w:tr w:rsidR="008F578D" w:rsidRPr="006D6A8F" w14:paraId="519E714F" w14:textId="77777777" w:rsidTr="00FA63FE">
        <w:trPr>
          <w:trHeight w:val="1560"/>
        </w:trPr>
        <w:tc>
          <w:tcPr>
            <w:tcW w:w="704" w:type="dxa"/>
            <w:hideMark/>
          </w:tcPr>
          <w:p w14:paraId="51C5785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w:t>
            </w:r>
          </w:p>
        </w:tc>
        <w:tc>
          <w:tcPr>
            <w:tcW w:w="1276" w:type="dxa"/>
            <w:hideMark/>
          </w:tcPr>
          <w:p w14:paraId="1FA788A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社会适应提升团体课程费</w:t>
            </w:r>
          </w:p>
        </w:tc>
        <w:tc>
          <w:tcPr>
            <w:tcW w:w="5807" w:type="dxa"/>
            <w:hideMark/>
          </w:tcPr>
          <w:p w14:paraId="7932A56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该课程通过渐进式场景泛化（小组互动→真实环境模拟）帮助学生将习得技能应用于日常生活，有效减少情绪行为问题、增强主动社交意愿，为学生融入学校生活、社区生活、实现</w:t>
            </w:r>
            <w:proofErr w:type="gramStart"/>
            <w:r w:rsidRPr="006D6A8F">
              <w:rPr>
                <w:rFonts w:ascii="宋体" w:hAnsi="宋体" w:hint="eastAsia"/>
                <w:szCs w:val="21"/>
              </w:rPr>
              <w:t>职业转衔奠定</w:t>
            </w:r>
            <w:proofErr w:type="gramEnd"/>
            <w:r w:rsidRPr="006D6A8F">
              <w:rPr>
                <w:rFonts w:ascii="宋体" w:hAnsi="宋体" w:hint="eastAsia"/>
                <w:szCs w:val="21"/>
              </w:rPr>
              <w:t>坚实基础，促进其社会融合与生活质量提升。</w:t>
            </w:r>
            <w:r w:rsidRPr="006D6A8F">
              <w:rPr>
                <w:rFonts w:ascii="宋体" w:hAnsi="宋体" w:hint="eastAsia"/>
                <w:szCs w:val="21"/>
              </w:rPr>
              <w:br/>
              <w:t>本课程配备 1 名资深主讲教师。该主讲教师将全面统筹课程总体规划，从课程目标设定、教学内容编排，确保课程体系逻辑严谨、重点突出，贴合学生学习需求与发展方向。</w:t>
            </w:r>
            <w:r w:rsidRPr="006D6A8F">
              <w:rPr>
                <w:rFonts w:ascii="宋体" w:hAnsi="宋体" w:hint="eastAsia"/>
                <w:szCs w:val="21"/>
              </w:rPr>
              <w:br/>
              <w:t>本课程配备 2 名专业助教。助教教师主要负责课堂教学辅助工作，包括课前准备；课堂中进行实操指导、社交角色的扮演、小组任务监督及学员疑问解答等；同时配合主讲教师进行课程效果评估与优化调整。</w:t>
            </w:r>
          </w:p>
        </w:tc>
        <w:tc>
          <w:tcPr>
            <w:tcW w:w="699" w:type="dxa"/>
            <w:hideMark/>
          </w:tcPr>
          <w:p w14:paraId="2700D489"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hideMark/>
          </w:tcPr>
          <w:p w14:paraId="65E65D8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80</w:t>
            </w:r>
          </w:p>
        </w:tc>
      </w:tr>
      <w:tr w:rsidR="008F578D" w:rsidRPr="006D6A8F" w14:paraId="5CDB1D66" w14:textId="77777777" w:rsidTr="00FA63FE">
        <w:trPr>
          <w:trHeight w:val="7072"/>
        </w:trPr>
        <w:tc>
          <w:tcPr>
            <w:tcW w:w="704" w:type="dxa"/>
            <w:hideMark/>
          </w:tcPr>
          <w:p w14:paraId="466DD42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w:t>
            </w:r>
          </w:p>
        </w:tc>
        <w:tc>
          <w:tcPr>
            <w:tcW w:w="1276" w:type="dxa"/>
            <w:hideMark/>
          </w:tcPr>
          <w:p w14:paraId="7E7141B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特需学生康复训练服务费</w:t>
            </w:r>
          </w:p>
        </w:tc>
        <w:tc>
          <w:tcPr>
            <w:tcW w:w="5807" w:type="dxa"/>
            <w:hideMark/>
          </w:tcPr>
          <w:p w14:paraId="59F42B3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1.对认知能力（注意力）缺陷学生做认知能力提升健康服务</w:t>
            </w:r>
            <w:r w:rsidRPr="006D6A8F">
              <w:rPr>
                <w:rFonts w:ascii="宋体" w:hAnsi="宋体" w:hint="eastAsia"/>
                <w:szCs w:val="21"/>
              </w:rPr>
              <w:br/>
              <w:t>通过注意力的训练，可使学生能更专注于学习任务，减少分心现象，从而加快学习速度，提高学习质量；良好的注意力训练有助于信息更好地被编码、存储和回忆，提升学生的长期记忆和短期记忆能力。注意力训练不仅限于学习任务，还涉及日常生活的方方面面。通过训练，学生可以更好地管理自己的时间、情绪和行为，增强自律性。</w:t>
            </w:r>
            <w:r w:rsidRPr="006D6A8F">
              <w:rPr>
                <w:rFonts w:ascii="宋体" w:hAnsi="宋体" w:hint="eastAsia"/>
                <w:szCs w:val="21"/>
              </w:rPr>
              <w:br/>
              <w:t>2.对认知能力（记忆力）缺陷学生做认知能力提升健康服务</w:t>
            </w:r>
            <w:r w:rsidRPr="006D6A8F">
              <w:rPr>
                <w:rFonts w:ascii="宋体" w:hAnsi="宋体" w:hint="eastAsia"/>
                <w:szCs w:val="21"/>
              </w:rPr>
              <w:br/>
              <w:t>通过记忆力训练，帮助学生更有效地吸收新知识，并将其长期储存在大脑中，可有效提升学生的瞬时记忆能力、短时记忆能力、长时记忆能力，为其认知能力、学业能力奠定基础。</w:t>
            </w:r>
            <w:r w:rsidRPr="006D6A8F">
              <w:rPr>
                <w:rFonts w:ascii="宋体" w:hAnsi="宋体" w:hint="eastAsia"/>
                <w:szCs w:val="21"/>
              </w:rPr>
              <w:br/>
              <w:t>3.对认知能力（逻辑思维）缺陷学生做认知能力提升健康服务</w:t>
            </w:r>
            <w:r w:rsidRPr="006D6A8F">
              <w:rPr>
                <w:rFonts w:ascii="宋体" w:hAnsi="宋体" w:hint="eastAsia"/>
                <w:szCs w:val="21"/>
              </w:rPr>
              <w:br/>
              <w:t>通过逻辑思维训练，使学生能够系统地分析问题，识别问题的核心，并设计出合理的解决方案。这种能力在日常生活和学习中都非常关键。学生能够更好地理解数学概念、解决数学问题，以及在科学实验中设计合理的实验方案、分析实验结果。清晰</w:t>
            </w:r>
            <w:r w:rsidRPr="006D6A8F">
              <w:rPr>
                <w:rFonts w:ascii="宋体" w:hAnsi="宋体" w:hint="eastAsia"/>
                <w:szCs w:val="21"/>
              </w:rPr>
              <w:lastRenderedPageBreak/>
              <w:t>的逻辑思维有助于学生更准确地表达自己的观点和想法，同时也能够更好地理解他人的观点，从而提高沟通效率和质量，逻辑思维训练鼓励学生跳出常规思维框架，寻找新的解决方案和思路，从而激发学生的创新思维和创造力。</w:t>
            </w:r>
            <w:r w:rsidRPr="006D6A8F">
              <w:rPr>
                <w:rFonts w:ascii="宋体" w:hAnsi="宋体" w:hint="eastAsia"/>
                <w:szCs w:val="21"/>
              </w:rPr>
              <w:br/>
              <w:t>4.对运动能力（粗大运动）缺陷学生做运动能力提升健康服务</w:t>
            </w:r>
            <w:r w:rsidRPr="006D6A8F">
              <w:rPr>
                <w:rFonts w:ascii="宋体" w:hAnsi="宋体" w:hint="eastAsia"/>
                <w:szCs w:val="21"/>
              </w:rPr>
              <w:br/>
              <w:t>通过粗大运动地训练，增强学生的肌肉力量和动作协调性，提高学生的平衡能力和稳定性，调整学生错误的运动姿势，建立正确的运动模式，促进学生身心发展，为其认知与学业能力奠定基础。</w:t>
            </w:r>
            <w:r w:rsidRPr="006D6A8F">
              <w:rPr>
                <w:rFonts w:ascii="宋体" w:hAnsi="宋体" w:hint="eastAsia"/>
                <w:szCs w:val="21"/>
              </w:rPr>
              <w:br/>
              <w:t>5.对运动能力（精细运动）缺陷学生做运动能力提升健康服务</w:t>
            </w:r>
            <w:r w:rsidRPr="006D6A8F">
              <w:rPr>
                <w:rFonts w:ascii="宋体" w:hAnsi="宋体" w:hint="eastAsia"/>
                <w:szCs w:val="21"/>
              </w:rPr>
              <w:br/>
              <w:t>通过精细运动的训练，增强学生的小肌肉力量，促进学生手指分化和双手的协调动作，增强灵活性。训练需要孩子视、听、触等多种感官参与，锻炼到学生的多种感官，提高手眼协调能力，形成足够的肌肉张力和控制能力。</w:t>
            </w:r>
            <w:r w:rsidRPr="006D6A8F">
              <w:rPr>
                <w:rFonts w:ascii="宋体" w:hAnsi="宋体" w:hint="eastAsia"/>
                <w:szCs w:val="21"/>
              </w:rPr>
              <w:br/>
              <w:t>6.对运动能力（平衡与</w:t>
            </w:r>
            <w:proofErr w:type="gramStart"/>
            <w:r w:rsidRPr="006D6A8F">
              <w:rPr>
                <w:rFonts w:ascii="宋体" w:hAnsi="宋体" w:hint="eastAsia"/>
                <w:szCs w:val="21"/>
              </w:rPr>
              <w:t>肢协调</w:t>
            </w:r>
            <w:proofErr w:type="gramEnd"/>
            <w:r w:rsidRPr="006D6A8F">
              <w:rPr>
                <w:rFonts w:ascii="宋体" w:hAnsi="宋体" w:hint="eastAsia"/>
                <w:szCs w:val="21"/>
              </w:rPr>
              <w:t>能力）缺陷学生做运动能力提升健康服务</w:t>
            </w:r>
            <w:r w:rsidRPr="006D6A8F">
              <w:rPr>
                <w:rFonts w:ascii="宋体" w:hAnsi="宋体" w:hint="eastAsia"/>
                <w:szCs w:val="21"/>
              </w:rPr>
              <w:br/>
              <w:t>通过给学生进行平衡与</w:t>
            </w:r>
            <w:proofErr w:type="gramStart"/>
            <w:r w:rsidRPr="006D6A8F">
              <w:rPr>
                <w:rFonts w:ascii="宋体" w:hAnsi="宋体" w:hint="eastAsia"/>
                <w:szCs w:val="21"/>
              </w:rPr>
              <w:t>肢协调</w:t>
            </w:r>
            <w:proofErr w:type="gramEnd"/>
            <w:r w:rsidRPr="006D6A8F">
              <w:rPr>
                <w:rFonts w:ascii="宋体" w:hAnsi="宋体" w:hint="eastAsia"/>
                <w:szCs w:val="21"/>
              </w:rPr>
              <w:t>能力训练，可以显著提高学生身体平衡能力，使他们在站立、行走、跑步等日常活动中更加稳定，减少跌倒的风险。平衡与</w:t>
            </w:r>
            <w:proofErr w:type="gramStart"/>
            <w:r w:rsidRPr="006D6A8F">
              <w:rPr>
                <w:rFonts w:ascii="宋体" w:hAnsi="宋体" w:hint="eastAsia"/>
                <w:szCs w:val="21"/>
              </w:rPr>
              <w:t>肢协调</w:t>
            </w:r>
            <w:proofErr w:type="gramEnd"/>
            <w:r w:rsidRPr="006D6A8F">
              <w:rPr>
                <w:rFonts w:ascii="宋体" w:hAnsi="宋体" w:hint="eastAsia"/>
                <w:szCs w:val="21"/>
              </w:rPr>
              <w:t>训练还有助于学生调节情绪，保持情绪稳定。</w:t>
            </w:r>
            <w:r w:rsidRPr="006D6A8F">
              <w:rPr>
                <w:rFonts w:ascii="宋体" w:hAnsi="宋体" w:hint="eastAsia"/>
                <w:szCs w:val="21"/>
              </w:rPr>
              <w:br/>
              <w:t>7.对情绪行为缺陷学生做情绪行为能力提升服务</w:t>
            </w:r>
            <w:r w:rsidRPr="006D6A8F">
              <w:rPr>
                <w:rFonts w:ascii="宋体" w:hAnsi="宋体" w:hint="eastAsia"/>
                <w:szCs w:val="21"/>
              </w:rPr>
              <w:br/>
              <w:t>通过对学生进行心理沙盘治疗；对学生进行情绪识别、情绪调控、情绪表达、自我激励、视听干预等训练；调节学生的情绪，对生活学习中的矛盾和事件引起的反应能以积极方式及时的缓解紧张焦虑的心理状态，约束自己的行为，更少使用暴力。他们感受到更少的消极情绪，更多的积极情绪，释放学生的更大的潜能，有利于学生建立和谐的人际关系，塑造健全人格。</w:t>
            </w:r>
            <w:r w:rsidRPr="006D6A8F">
              <w:rPr>
                <w:rFonts w:ascii="宋体" w:hAnsi="宋体" w:hint="eastAsia"/>
                <w:szCs w:val="21"/>
              </w:rPr>
              <w:br/>
              <w:t>8.对语言沟通能力（表达能力、社交能力、理解力）缺陷学生做语言沟通能力提升健康服务</w:t>
            </w:r>
            <w:r w:rsidRPr="006D6A8F">
              <w:rPr>
                <w:rFonts w:ascii="宋体" w:hAnsi="宋体" w:hint="eastAsia"/>
                <w:szCs w:val="21"/>
              </w:rPr>
              <w:br/>
              <w:t>通过进行语言沟通能力训练，加强学生有效沟通和表达能力，加强学生的语言组织能力，沟通能力，通过交往能力训练，加</w:t>
            </w:r>
            <w:r w:rsidRPr="006D6A8F">
              <w:rPr>
                <w:rFonts w:ascii="宋体" w:hAnsi="宋体" w:hint="eastAsia"/>
                <w:szCs w:val="21"/>
              </w:rPr>
              <w:lastRenderedPageBreak/>
              <w:t>强学生人际交往能力。</w:t>
            </w:r>
            <w:r w:rsidRPr="006D6A8F">
              <w:rPr>
                <w:rFonts w:ascii="宋体" w:hAnsi="宋体" w:hint="eastAsia"/>
                <w:szCs w:val="21"/>
              </w:rPr>
              <w:br/>
              <w:t>9.对学业能力（阅读及语文能力）缺陷学生做学业能力提升健康服务</w:t>
            </w:r>
            <w:r w:rsidRPr="006D6A8F">
              <w:rPr>
                <w:rFonts w:ascii="宋体" w:hAnsi="宋体" w:hint="eastAsia"/>
                <w:szCs w:val="21"/>
              </w:rPr>
              <w:br/>
              <w:t>通过训练提高该生的阅读理解能力，分析概括能力，组织语言与表达能力，口语交际能力，基础知识运用能力，写作能力，培养良好的学生学习习惯和学习方法，使学生积极参与阅读及语文学习活动中，对语文产生好奇心与求知欲，让学生从被动的从属的学习转化为主动参与积极探究的学习。</w:t>
            </w:r>
            <w:r w:rsidRPr="006D6A8F">
              <w:rPr>
                <w:rFonts w:ascii="宋体" w:hAnsi="宋体" w:hint="eastAsia"/>
                <w:szCs w:val="21"/>
              </w:rPr>
              <w:br/>
              <w:t>10.对学业能力（数学）缺陷学生做学业能力提升健康服务</w:t>
            </w:r>
            <w:r w:rsidRPr="006D6A8F">
              <w:rPr>
                <w:rFonts w:ascii="宋体" w:hAnsi="宋体" w:hint="eastAsia"/>
                <w:szCs w:val="21"/>
              </w:rPr>
              <w:br/>
              <w:t>提高学生的数学思维能力，能够熟练掌握该生目前数学所学的内容，培养学生良好的学习习惯和学习方法，使学生积极参与到数学活动中，对数学产生好奇心与求知欲，积极动脑，转化思维，让学生从被动的从属的学习转化为主动参与积极探究的学习。</w:t>
            </w:r>
            <w:r w:rsidRPr="006D6A8F">
              <w:rPr>
                <w:rFonts w:ascii="宋体" w:hAnsi="宋体" w:hint="eastAsia"/>
                <w:szCs w:val="21"/>
              </w:rPr>
              <w:br/>
              <w:t>11.对感觉统合能力（前庭、本体感觉、视觉、听觉等）缺陷学生</w:t>
            </w:r>
            <w:proofErr w:type="gramStart"/>
            <w:r w:rsidRPr="006D6A8F">
              <w:rPr>
                <w:rFonts w:ascii="宋体" w:hAnsi="宋体" w:hint="eastAsia"/>
                <w:szCs w:val="21"/>
              </w:rPr>
              <w:t>做感觉</w:t>
            </w:r>
            <w:proofErr w:type="gramEnd"/>
            <w:r w:rsidRPr="006D6A8F">
              <w:rPr>
                <w:rFonts w:ascii="宋体" w:hAnsi="宋体" w:hint="eastAsia"/>
                <w:szCs w:val="21"/>
              </w:rPr>
              <w:t>统合能力提升健康服务</w:t>
            </w:r>
            <w:r w:rsidRPr="006D6A8F">
              <w:rPr>
                <w:rFonts w:ascii="宋体" w:hAnsi="宋体" w:hint="eastAsia"/>
                <w:szCs w:val="21"/>
              </w:rPr>
              <w:br/>
              <w:t>通过对学生感觉统合能力训练，可调整学生八大运动功能， 平衡、肌力、方向、韵律、 协调、松懈、速度、变化，进而达到对学生身体机能的提升，以及对手眼协调能力，双侧协调能力，大脑整合能力、运动企划能力的提升，提升视知觉、(视觉辨识、视觉记忆、视觉顺序、 视觉广度)及手部肌力的能力，提升学生注意力、 记忆力、学习能力、人际交往能力等，为其学业能力奠定基础。</w:t>
            </w:r>
            <w:r w:rsidRPr="006D6A8F">
              <w:rPr>
                <w:rFonts w:ascii="宋体" w:hAnsi="宋体" w:hint="eastAsia"/>
                <w:szCs w:val="21"/>
              </w:rPr>
              <w:br/>
              <w:t>12.对有需求的学生进行游戏治疗的健康服务</w:t>
            </w:r>
            <w:r w:rsidRPr="006D6A8F">
              <w:rPr>
                <w:rFonts w:ascii="宋体" w:hAnsi="宋体" w:hint="eastAsia"/>
                <w:szCs w:val="21"/>
              </w:rPr>
              <w:br/>
              <w:t>游戏治疗是一种在特殊教育领域中帮助儿童克服情绪障碍的方法，它对特殊儿童的发展具有重要作用。在某种程度上，学生的自我是在游戏中获得的。游戏治疗充分体现学生的自主性，学生在经过精心设计的、安全愉快的游戏环境中，通过游戏达到治疗的目的。采用自然ABA游戏教学，学生以小组的形式参与其中，注重学生的游戏和社交发展，让学生将学到的规则、技能更直观的运用到生活场景中。</w:t>
            </w:r>
          </w:p>
        </w:tc>
        <w:tc>
          <w:tcPr>
            <w:tcW w:w="699" w:type="dxa"/>
            <w:hideMark/>
          </w:tcPr>
          <w:p w14:paraId="072A5C9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hideMark/>
          </w:tcPr>
          <w:p w14:paraId="7F2F83A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445</w:t>
            </w:r>
          </w:p>
        </w:tc>
      </w:tr>
      <w:tr w:rsidR="008F578D" w:rsidRPr="006D6A8F" w14:paraId="18EED6B5" w14:textId="77777777" w:rsidTr="00FA63FE">
        <w:trPr>
          <w:trHeight w:val="660"/>
        </w:trPr>
        <w:tc>
          <w:tcPr>
            <w:tcW w:w="704" w:type="dxa"/>
            <w:hideMark/>
          </w:tcPr>
          <w:p w14:paraId="5D03A9A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3</w:t>
            </w:r>
          </w:p>
        </w:tc>
        <w:tc>
          <w:tcPr>
            <w:tcW w:w="1276" w:type="dxa"/>
            <w:hideMark/>
          </w:tcPr>
          <w:p w14:paraId="709005B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特殊需要学生心理辅导费</w:t>
            </w:r>
          </w:p>
        </w:tc>
        <w:tc>
          <w:tcPr>
            <w:tcW w:w="5807" w:type="dxa"/>
            <w:hideMark/>
          </w:tcPr>
          <w:p w14:paraId="60392BF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开展学生、教师、家长心理辅导工作。</w:t>
            </w:r>
          </w:p>
        </w:tc>
        <w:tc>
          <w:tcPr>
            <w:tcW w:w="699" w:type="dxa"/>
            <w:hideMark/>
          </w:tcPr>
          <w:p w14:paraId="0C58191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hideMark/>
          </w:tcPr>
          <w:p w14:paraId="2AC66A7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208</w:t>
            </w:r>
          </w:p>
        </w:tc>
      </w:tr>
      <w:tr w:rsidR="008F578D" w:rsidRPr="006D6A8F" w14:paraId="5235EC61" w14:textId="77777777" w:rsidTr="00FA63FE">
        <w:trPr>
          <w:trHeight w:val="3670"/>
        </w:trPr>
        <w:tc>
          <w:tcPr>
            <w:tcW w:w="704" w:type="dxa"/>
            <w:hideMark/>
          </w:tcPr>
          <w:p w14:paraId="1DAFAD2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c>
          <w:tcPr>
            <w:tcW w:w="1276" w:type="dxa"/>
            <w:hideMark/>
          </w:tcPr>
          <w:p w14:paraId="779385D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融合教育种子教师培训课程</w:t>
            </w:r>
          </w:p>
        </w:tc>
        <w:tc>
          <w:tcPr>
            <w:tcW w:w="5807" w:type="dxa"/>
            <w:hideMark/>
          </w:tcPr>
          <w:p w14:paraId="71836C6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融合教育种子教师培训课程录制：课程录制、视频后期处理</w:t>
            </w:r>
            <w:r w:rsidRPr="006D6A8F">
              <w:rPr>
                <w:rFonts w:ascii="宋体" w:hAnsi="宋体" w:hint="eastAsia"/>
                <w:szCs w:val="21"/>
              </w:rPr>
              <w:br/>
              <w:t>1.服务目标：</w:t>
            </w:r>
            <w:r w:rsidRPr="006D6A8F">
              <w:rPr>
                <w:rFonts w:ascii="宋体" w:hAnsi="宋体" w:hint="eastAsia"/>
                <w:szCs w:val="21"/>
              </w:rPr>
              <w:br/>
              <w:t>教师培训课程录制在提升教师专业素养、助力学生康复等方面具有重要意义。通过开展教师培训课程录制工作，能够大力推动随班就读融合教师专业技能提升服务活动的开展。在普通学校中，融合教师承担着重要职责，他们需要具备特殊教育专业素养。而教师培训课程录制所形成的资源，可成为提升所有普通学校融合教师特殊教育专业素养的有力工具。在丰富教师能力方面，课程录制的内容能让教师接触到更为系统和专业的康复知识，进而增强他们的康复知识储备与实际操作能力。教师掌握了更多有效的康复技能和方法后，在日常教学中就能更好地针对学生的特殊需求进行教育和康复训练，使学生康复进步的效果更加显著。而且，教师培训课程录制服务具有长久持续发挥作用的优势，这些录制好的课程资源可以在不同时期、不同场合供教师反复学习和参考，为教师的专业成长提供持续的支持。</w:t>
            </w:r>
            <w:r w:rsidRPr="006D6A8F">
              <w:rPr>
                <w:rFonts w:ascii="宋体" w:hAnsi="宋体" w:hint="eastAsia"/>
                <w:szCs w:val="21"/>
              </w:rPr>
              <w:br/>
              <w:t>2.服务形式：课程录制</w:t>
            </w:r>
            <w:r w:rsidRPr="006D6A8F">
              <w:rPr>
                <w:rFonts w:ascii="宋体" w:hAnsi="宋体" w:hint="eastAsia"/>
                <w:szCs w:val="21"/>
              </w:rPr>
              <w:br/>
              <w:t>3.课程录制内容：</w:t>
            </w:r>
            <w:r w:rsidRPr="006D6A8F">
              <w:rPr>
                <w:rFonts w:ascii="宋体" w:hAnsi="宋体" w:hint="eastAsia"/>
                <w:szCs w:val="21"/>
              </w:rPr>
              <w:br/>
              <w:t>应用行为分析实践与应用（应用行为分析介绍、行为的测量与评估、自然情景教学、回合式训练等）；早期康复重点目标（共同注意、安坐等待、安坐等待等）；融合资源教师教学策略与实践（融合教育的理念、如何制订个别化教育计划、校园社交支持技能等）；结构化教学法TEEACCH——针对特需学生的有效教学方法（结构化教学的概念与目标、结构化教学策略——程序时间表等）。</w:t>
            </w:r>
            <w:r w:rsidRPr="006D6A8F">
              <w:rPr>
                <w:rFonts w:ascii="宋体" w:hAnsi="宋体" w:hint="eastAsia"/>
                <w:szCs w:val="21"/>
              </w:rPr>
              <w:br/>
              <w:t>4.服务要求：</w:t>
            </w:r>
            <w:r w:rsidRPr="006D6A8F">
              <w:rPr>
                <w:rFonts w:ascii="宋体" w:hAnsi="宋体" w:hint="eastAsia"/>
                <w:szCs w:val="21"/>
              </w:rPr>
              <w:br/>
              <w:t>①要提前指定好预置位，这能保证在录制过程中画面的稳定性和准确性。同时，要提供直播、录播所用的</w:t>
            </w:r>
            <w:proofErr w:type="gramStart"/>
            <w:r w:rsidRPr="006D6A8F">
              <w:rPr>
                <w:rFonts w:ascii="宋体" w:hAnsi="宋体" w:hint="eastAsia"/>
                <w:szCs w:val="21"/>
              </w:rPr>
              <w:t>单机位</w:t>
            </w:r>
            <w:proofErr w:type="gramEnd"/>
            <w:r w:rsidRPr="006D6A8F">
              <w:rPr>
                <w:rFonts w:ascii="宋体" w:hAnsi="宋体" w:hint="eastAsia"/>
                <w:szCs w:val="21"/>
              </w:rPr>
              <w:t>或多机位摄</w:t>
            </w:r>
            <w:r w:rsidRPr="006D6A8F">
              <w:rPr>
                <w:rFonts w:ascii="宋体" w:hAnsi="宋体" w:hint="eastAsia"/>
                <w:szCs w:val="21"/>
              </w:rPr>
              <w:lastRenderedPageBreak/>
              <w:t>像机、三脚架、麦克风、背景布等相关设备，并认真进行安装调试工作，确保设备处于最佳工作状态，以获取高质量的录制素材。</w:t>
            </w:r>
            <w:r w:rsidRPr="006D6A8F">
              <w:rPr>
                <w:rFonts w:ascii="宋体" w:hAnsi="宋体" w:hint="eastAsia"/>
                <w:szCs w:val="21"/>
              </w:rPr>
              <w:br/>
              <w:t>②视频录制、剪辑，使用视频</w:t>
            </w:r>
            <w:proofErr w:type="gramStart"/>
            <w:r w:rsidRPr="006D6A8F">
              <w:rPr>
                <w:rFonts w:ascii="宋体" w:hAnsi="宋体" w:hint="eastAsia"/>
                <w:szCs w:val="21"/>
              </w:rPr>
              <w:t>非线编设备</w:t>
            </w:r>
            <w:proofErr w:type="gramEnd"/>
            <w:r w:rsidRPr="006D6A8F">
              <w:rPr>
                <w:rFonts w:ascii="宋体" w:hAnsi="宋体" w:hint="eastAsia"/>
                <w:szCs w:val="21"/>
              </w:rPr>
              <w:t>对录制好的素材进行编辑，音频进行降噪处理，以保证声音清晰无杂音，还要对视频进行压制，在保证画质的前提下优化视频大小，便于存储和传播。</w:t>
            </w:r>
            <w:r w:rsidRPr="006D6A8F">
              <w:rPr>
                <w:rFonts w:ascii="宋体" w:hAnsi="宋体" w:hint="eastAsia"/>
                <w:szCs w:val="21"/>
              </w:rPr>
              <w:br/>
              <w:t>③录制和剪辑完成后，还需要进行后期调整，对画面的色彩、亮度、对比度等进行精细调校，确保视频的整体视觉效果良好；</w:t>
            </w:r>
            <w:r w:rsidRPr="006D6A8F">
              <w:rPr>
                <w:rFonts w:ascii="宋体" w:hAnsi="宋体" w:hint="eastAsia"/>
                <w:szCs w:val="21"/>
              </w:rPr>
              <w:br/>
              <w:t>④整体完成后，将最终成品交付于校方进行保存，以便后续教师的学习和使用。</w:t>
            </w:r>
          </w:p>
        </w:tc>
        <w:tc>
          <w:tcPr>
            <w:tcW w:w="699" w:type="dxa"/>
            <w:hideMark/>
          </w:tcPr>
          <w:p w14:paraId="59E3058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hideMark/>
          </w:tcPr>
          <w:p w14:paraId="7558295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40</w:t>
            </w:r>
          </w:p>
        </w:tc>
      </w:tr>
      <w:tr w:rsidR="008F578D" w:rsidRPr="006D6A8F" w14:paraId="25DE45D9" w14:textId="77777777" w:rsidTr="00FA63FE">
        <w:trPr>
          <w:trHeight w:val="1395"/>
        </w:trPr>
        <w:tc>
          <w:tcPr>
            <w:tcW w:w="704" w:type="dxa"/>
            <w:hideMark/>
          </w:tcPr>
          <w:p w14:paraId="79BA2B1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5</w:t>
            </w:r>
          </w:p>
        </w:tc>
        <w:tc>
          <w:tcPr>
            <w:tcW w:w="1276" w:type="dxa"/>
            <w:hideMark/>
          </w:tcPr>
          <w:p w14:paraId="7612FF3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全区融合教育专家指导费</w:t>
            </w:r>
          </w:p>
        </w:tc>
        <w:tc>
          <w:tcPr>
            <w:tcW w:w="5807" w:type="dxa"/>
            <w:hideMark/>
          </w:tcPr>
          <w:p w14:paraId="51D6E63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聘请特殊教育专家对我区特殊教育学校、融合教育学校进行教育教学工作进行业务指导，提升教师的专业能力；指导我区融合教育工作运行，提升特教中心、普通学校融合教育工作水平；指导我区融合教育教研活动，帮助教研员队伍指明方向，提升业务水平。</w:t>
            </w:r>
          </w:p>
        </w:tc>
        <w:tc>
          <w:tcPr>
            <w:tcW w:w="699" w:type="dxa"/>
            <w:hideMark/>
          </w:tcPr>
          <w:p w14:paraId="3C4B574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hideMark/>
          </w:tcPr>
          <w:p w14:paraId="315F08B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60</w:t>
            </w:r>
          </w:p>
        </w:tc>
      </w:tr>
      <w:tr w:rsidR="008F578D" w:rsidRPr="006D6A8F" w14:paraId="4435DEC1" w14:textId="77777777" w:rsidTr="00FA63FE">
        <w:trPr>
          <w:trHeight w:val="1290"/>
        </w:trPr>
        <w:tc>
          <w:tcPr>
            <w:tcW w:w="704" w:type="dxa"/>
            <w:hideMark/>
          </w:tcPr>
          <w:p w14:paraId="5B2A68D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6</w:t>
            </w:r>
          </w:p>
        </w:tc>
        <w:tc>
          <w:tcPr>
            <w:tcW w:w="1276" w:type="dxa"/>
            <w:hideMark/>
          </w:tcPr>
          <w:p w14:paraId="050556E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职业高中专业课课时费（面向学生）</w:t>
            </w:r>
          </w:p>
        </w:tc>
        <w:tc>
          <w:tcPr>
            <w:tcW w:w="5807" w:type="dxa"/>
            <w:hideMark/>
          </w:tcPr>
          <w:p w14:paraId="38E492D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根据特教学校职高</w:t>
            </w:r>
            <w:proofErr w:type="gramStart"/>
            <w:r w:rsidRPr="006D6A8F">
              <w:rPr>
                <w:rFonts w:ascii="宋体" w:hAnsi="宋体" w:hint="eastAsia"/>
                <w:szCs w:val="21"/>
              </w:rPr>
              <w:t>部专业</w:t>
            </w:r>
            <w:proofErr w:type="gramEnd"/>
            <w:r w:rsidRPr="006D6A8F">
              <w:rPr>
                <w:rFonts w:ascii="宋体" w:hAnsi="宋体" w:hint="eastAsia"/>
                <w:szCs w:val="21"/>
              </w:rPr>
              <w:t>课程设置，精准对接学生个性化需求与潜能，开设实用型职业技能课程。通过模拟真实工作场景、引入行业专家指导、强化实践操作等方式，让学生在校期间就能掌握一技之长。注重技能培养，融入职业素养、团队合作与沟通能力等软技能培训，全方位提升学生的就业竞争力，助力他们自信、顺利地融入社会，实现自我价值。</w:t>
            </w:r>
          </w:p>
        </w:tc>
        <w:tc>
          <w:tcPr>
            <w:tcW w:w="699" w:type="dxa"/>
            <w:hideMark/>
          </w:tcPr>
          <w:p w14:paraId="33E34782"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hideMark/>
          </w:tcPr>
          <w:p w14:paraId="313B1F8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40</w:t>
            </w:r>
          </w:p>
        </w:tc>
      </w:tr>
      <w:tr w:rsidR="008F578D" w:rsidRPr="006D6A8F" w14:paraId="56C1537D" w14:textId="77777777" w:rsidTr="00FA63FE">
        <w:trPr>
          <w:trHeight w:val="2961"/>
        </w:trPr>
        <w:tc>
          <w:tcPr>
            <w:tcW w:w="704" w:type="dxa"/>
            <w:hideMark/>
          </w:tcPr>
          <w:p w14:paraId="61AF61F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7</w:t>
            </w:r>
          </w:p>
        </w:tc>
        <w:tc>
          <w:tcPr>
            <w:tcW w:w="1276" w:type="dxa"/>
            <w:hideMark/>
          </w:tcPr>
          <w:p w14:paraId="204EF28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学前儿童康复评估服务费（面向学生）</w:t>
            </w:r>
          </w:p>
        </w:tc>
        <w:tc>
          <w:tcPr>
            <w:tcW w:w="5807" w:type="dxa"/>
            <w:hideMark/>
          </w:tcPr>
          <w:p w14:paraId="0FBA6FF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w:t>
            </w:r>
            <w:proofErr w:type="gramStart"/>
            <w:r w:rsidRPr="006D6A8F">
              <w:rPr>
                <w:rFonts w:ascii="宋体" w:hAnsi="宋体" w:hint="eastAsia"/>
                <w:szCs w:val="21"/>
              </w:rPr>
              <w:t>简试智力测验</w:t>
            </w:r>
            <w:proofErr w:type="gramEnd"/>
            <w:r w:rsidRPr="006D6A8F">
              <w:rPr>
                <w:rFonts w:ascii="宋体" w:hAnsi="宋体" w:hint="eastAsia"/>
                <w:szCs w:val="21"/>
              </w:rPr>
              <w:t>（知识测验、木块图案、数字广度）的评估</w:t>
            </w:r>
            <w:r w:rsidRPr="006D6A8F">
              <w:rPr>
                <w:rFonts w:ascii="宋体" w:hAnsi="宋体" w:hint="eastAsia"/>
                <w:szCs w:val="21"/>
              </w:rPr>
              <w:br/>
              <w:t>2.学生认知启蒙能力（颜色认知、图形认知、数概念、时间认知、空间认知、物体的量等发育水平）的评估</w:t>
            </w:r>
            <w:r w:rsidRPr="006D6A8F">
              <w:rPr>
                <w:rFonts w:ascii="宋体" w:hAnsi="宋体" w:hint="eastAsia"/>
                <w:szCs w:val="21"/>
              </w:rPr>
              <w:br/>
              <w:t>3.学生专注力影响因子筛查表（视知觉、大动作、感知觉处理、注意力、手功能与书写）的评估</w:t>
            </w:r>
            <w:r w:rsidRPr="006D6A8F">
              <w:rPr>
                <w:rFonts w:ascii="宋体" w:hAnsi="宋体" w:hint="eastAsia"/>
                <w:szCs w:val="21"/>
              </w:rPr>
              <w:br/>
              <w:t>4.学生粗大运动（姿势和全身活动）的评估</w:t>
            </w:r>
            <w:r w:rsidRPr="006D6A8F">
              <w:rPr>
                <w:rFonts w:ascii="宋体" w:hAnsi="宋体" w:hint="eastAsia"/>
                <w:szCs w:val="21"/>
              </w:rPr>
              <w:br/>
              <w:t>5.学生精细运动（摆弄物品、基本操作能力、手眼协调、握笔写画、工具使用等）的评估</w:t>
            </w:r>
            <w:r w:rsidRPr="006D6A8F">
              <w:rPr>
                <w:rFonts w:ascii="宋体" w:hAnsi="宋体" w:hint="eastAsia"/>
                <w:szCs w:val="21"/>
              </w:rPr>
              <w:br/>
              <w:t>6.学生</w:t>
            </w:r>
            <w:proofErr w:type="gramStart"/>
            <w:r w:rsidRPr="006D6A8F">
              <w:rPr>
                <w:rFonts w:ascii="宋体" w:hAnsi="宋体" w:hint="eastAsia"/>
                <w:szCs w:val="21"/>
              </w:rPr>
              <w:t>肌</w:t>
            </w:r>
            <w:proofErr w:type="gramEnd"/>
            <w:r w:rsidRPr="006D6A8F">
              <w:rPr>
                <w:rFonts w:ascii="宋体" w:hAnsi="宋体" w:hint="eastAsia"/>
                <w:szCs w:val="21"/>
              </w:rPr>
              <w:t>张力（被动检查、摆动检查、头的下落试验、伸展性</w:t>
            </w:r>
            <w:r w:rsidRPr="006D6A8F">
              <w:rPr>
                <w:rFonts w:ascii="宋体" w:hAnsi="宋体" w:hint="eastAsia"/>
                <w:szCs w:val="21"/>
              </w:rPr>
              <w:lastRenderedPageBreak/>
              <w:t>检查、姿势性肌张力检查）的评估</w:t>
            </w:r>
            <w:r w:rsidRPr="006D6A8F">
              <w:rPr>
                <w:rFonts w:ascii="宋体" w:hAnsi="宋体" w:hint="eastAsia"/>
                <w:szCs w:val="21"/>
              </w:rPr>
              <w:br/>
              <w:t>7.学生肌力（徒手肌力检查：躯干肌力、上肢肌力、下肢肌力)的评估</w:t>
            </w:r>
            <w:r w:rsidRPr="006D6A8F">
              <w:rPr>
                <w:rFonts w:ascii="宋体" w:hAnsi="宋体" w:hint="eastAsia"/>
                <w:szCs w:val="21"/>
              </w:rPr>
              <w:br/>
              <w:t>8.学生平衡与协调性（功能性举手、肩膀协调、躯干平衡等）的评估</w:t>
            </w:r>
            <w:r w:rsidRPr="006D6A8F">
              <w:rPr>
                <w:rFonts w:ascii="宋体" w:hAnsi="宋体" w:hint="eastAsia"/>
                <w:szCs w:val="21"/>
              </w:rPr>
              <w:br/>
              <w:t>9.学生言语语言（构音器官检查：肺功能、喉功能、面部检查、口部肌肉检查、舌部检查、下颌检查；音节复述检查)的评估</w:t>
            </w:r>
            <w:r w:rsidRPr="006D6A8F">
              <w:rPr>
                <w:rFonts w:ascii="宋体" w:hAnsi="宋体" w:hint="eastAsia"/>
                <w:szCs w:val="21"/>
              </w:rPr>
              <w:br/>
              <w:t>10.感觉发展核对表（前庭平衡和大脑双侧分化情况；脑神经生理抑制困难；发育期发育障碍；视觉空间和形态感觉状况；本体觉</w:t>
            </w:r>
            <w:proofErr w:type="gramStart"/>
            <w:r w:rsidRPr="006D6A8F">
              <w:rPr>
                <w:rFonts w:ascii="宋体" w:hAnsi="宋体" w:hint="eastAsia"/>
                <w:szCs w:val="21"/>
              </w:rPr>
              <w:t>“</w:t>
            </w:r>
            <w:proofErr w:type="gramEnd"/>
            <w:r w:rsidRPr="006D6A8F">
              <w:rPr>
                <w:rFonts w:ascii="宋体" w:hAnsi="宋体" w:hint="eastAsia"/>
                <w:szCs w:val="21"/>
              </w:rPr>
              <w:t>重力（地心引力姿势）不安全症；头晕、头痛、成绩暴落、心绪不佳；对压力挫折第三自我形象不良；感觉统合整体评估）的评估</w:t>
            </w:r>
            <w:r w:rsidRPr="006D6A8F">
              <w:rPr>
                <w:rFonts w:ascii="宋体" w:hAnsi="宋体" w:hint="eastAsia"/>
                <w:szCs w:val="21"/>
              </w:rPr>
              <w:br/>
              <w:t>11.学生情绪行为（人际关系、情绪、行为）的评估</w:t>
            </w:r>
            <w:r w:rsidRPr="006D6A8F">
              <w:rPr>
                <w:rFonts w:ascii="宋体" w:hAnsi="宋体" w:hint="eastAsia"/>
                <w:szCs w:val="21"/>
              </w:rPr>
              <w:br/>
              <w:t>建立评估档案、心理健康评估档案，让教师对学生的评估情况有据可查，使残疾学生获得科学、有效的评估结果，切实保障后续制定“一人一案”的精准康复干预服务计划，让学生接受及时有效的、有针对性的康复干预、训练、提高生活适应能力，有效促进儿童融入班级、融入社会。</w:t>
            </w:r>
          </w:p>
        </w:tc>
        <w:tc>
          <w:tcPr>
            <w:tcW w:w="699" w:type="dxa"/>
            <w:hideMark/>
          </w:tcPr>
          <w:p w14:paraId="7E674C6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hideMark/>
          </w:tcPr>
          <w:p w14:paraId="5BEAB8D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20</w:t>
            </w:r>
          </w:p>
        </w:tc>
      </w:tr>
      <w:tr w:rsidR="008F578D" w:rsidRPr="006D6A8F" w14:paraId="2ACE4ABB" w14:textId="77777777" w:rsidTr="00FA63FE">
        <w:trPr>
          <w:trHeight w:val="30"/>
        </w:trPr>
        <w:tc>
          <w:tcPr>
            <w:tcW w:w="704" w:type="dxa"/>
            <w:hideMark/>
          </w:tcPr>
          <w:p w14:paraId="51ACBE4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w:t>
            </w:r>
          </w:p>
        </w:tc>
        <w:tc>
          <w:tcPr>
            <w:tcW w:w="1276" w:type="dxa"/>
            <w:hideMark/>
          </w:tcPr>
          <w:p w14:paraId="6B0C516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学前儿童康复干预服务费（面向学生）</w:t>
            </w:r>
          </w:p>
        </w:tc>
        <w:tc>
          <w:tcPr>
            <w:tcW w:w="5807" w:type="dxa"/>
            <w:hideMark/>
          </w:tcPr>
          <w:p w14:paraId="529CC62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1.对认知能力缺陷的学生做提升学生认知能力的健康服务</w:t>
            </w:r>
            <w:r w:rsidRPr="006D6A8F">
              <w:rPr>
                <w:rFonts w:ascii="宋体" w:hAnsi="宋体" w:hint="eastAsia"/>
                <w:szCs w:val="21"/>
              </w:rPr>
              <w:br/>
              <w:t>通过认知能力的训练，让儿童更好的认识世界，获得基本生活技能，进而更好的融入班级、融入社会。</w:t>
            </w:r>
            <w:r w:rsidRPr="006D6A8F">
              <w:rPr>
                <w:rFonts w:ascii="宋体" w:hAnsi="宋体" w:hint="eastAsia"/>
                <w:szCs w:val="21"/>
              </w:rPr>
              <w:br/>
              <w:t>2.对注意力缺陷的学生做提升学生注意力能力的健康服务</w:t>
            </w:r>
            <w:r w:rsidRPr="006D6A8F">
              <w:rPr>
                <w:rFonts w:ascii="宋体" w:hAnsi="宋体" w:hint="eastAsia"/>
                <w:szCs w:val="21"/>
              </w:rPr>
              <w:br/>
              <w:t>通过注意力的训练，可使学生能更专注于学习任务，减少分心现象，从而加快学习速度，提高学习质量；良好的注意力训练有助于信息更好地被编码、存储和回忆，提升学生的长期记忆和短期记忆能力。注意力训练不仅限于学习任务，还涉及日常生活的方方面面。通过训练，学生可以更好地管理自己的时间、情绪和行为，增强自律性。</w:t>
            </w:r>
            <w:r w:rsidRPr="006D6A8F">
              <w:rPr>
                <w:rFonts w:ascii="宋体" w:hAnsi="宋体" w:hint="eastAsia"/>
                <w:szCs w:val="21"/>
              </w:rPr>
              <w:br/>
              <w:t>3.对言语语言缺陷的学生做提升学生言语语言的健康服务</w:t>
            </w:r>
            <w:r w:rsidRPr="006D6A8F">
              <w:rPr>
                <w:rFonts w:ascii="宋体" w:hAnsi="宋体" w:hint="eastAsia"/>
                <w:szCs w:val="21"/>
              </w:rPr>
              <w:br/>
              <w:t>通过进行前语言能力训练，通过构</w:t>
            </w:r>
            <w:proofErr w:type="gramStart"/>
            <w:r w:rsidRPr="006D6A8F">
              <w:rPr>
                <w:rFonts w:ascii="宋体" w:hAnsi="宋体" w:hint="eastAsia"/>
                <w:szCs w:val="21"/>
              </w:rPr>
              <w:t>音类似</w:t>
            </w:r>
            <w:proofErr w:type="gramEnd"/>
            <w:r w:rsidRPr="006D6A8F">
              <w:rPr>
                <w:rFonts w:ascii="宋体" w:hAnsi="宋体" w:hint="eastAsia"/>
                <w:szCs w:val="21"/>
              </w:rPr>
              <w:t>运动模仿，增强语言表达清晰度，通过构音器官运动训练，增强唇舌协调性；进行</w:t>
            </w:r>
            <w:r w:rsidRPr="006D6A8F">
              <w:rPr>
                <w:rFonts w:ascii="宋体" w:hAnsi="宋体" w:hint="eastAsia"/>
                <w:szCs w:val="21"/>
              </w:rPr>
              <w:lastRenderedPageBreak/>
              <w:t>词语、词组、句子与表达能力训练，提高学生的认知能力和表达能力。</w:t>
            </w:r>
            <w:r w:rsidRPr="006D6A8F">
              <w:rPr>
                <w:rFonts w:ascii="宋体" w:hAnsi="宋体" w:hint="eastAsia"/>
                <w:szCs w:val="21"/>
              </w:rPr>
              <w:br/>
              <w:t>4.对语言沟通能力（表达能力、社交能力、理解力）缺陷学生做语言沟通能力提升健康服务</w:t>
            </w:r>
            <w:r w:rsidRPr="006D6A8F">
              <w:rPr>
                <w:rFonts w:ascii="宋体" w:hAnsi="宋体" w:hint="eastAsia"/>
                <w:szCs w:val="21"/>
              </w:rPr>
              <w:br/>
              <w:t>通过进行语言沟通能力训练，加强学生有效沟通和表达能力，加强学生的语言组织能力，沟通能力，通过交往能力训练，加强学生人际交往能力。</w:t>
            </w:r>
            <w:r w:rsidRPr="006D6A8F">
              <w:rPr>
                <w:rFonts w:ascii="宋体" w:hAnsi="宋体" w:hint="eastAsia"/>
                <w:szCs w:val="21"/>
              </w:rPr>
              <w:br/>
              <w:t>5.对粗大运动发育障碍的学生做提升学生运动发育（姿势和全身活动）的健康服务</w:t>
            </w:r>
            <w:r w:rsidRPr="006D6A8F">
              <w:rPr>
                <w:rFonts w:ascii="宋体" w:hAnsi="宋体" w:hint="eastAsia"/>
                <w:szCs w:val="21"/>
              </w:rPr>
              <w:br/>
              <w:t>通过粗大运动的训练，增强学生的肌肉力量和动作协调性，提高学生的平衡能力和稳定性，调整学生错误的运动姿势，建立正确的运动模式，促进学生身心发展。</w:t>
            </w:r>
            <w:r w:rsidRPr="006D6A8F">
              <w:rPr>
                <w:rFonts w:ascii="宋体" w:hAnsi="宋体" w:hint="eastAsia"/>
                <w:szCs w:val="21"/>
              </w:rPr>
              <w:br/>
              <w:t>6.对精细运动发育障碍的学生做提升学生精细运动能力（手和手指的运动及手眼协调能力）的健康服务</w:t>
            </w:r>
            <w:r w:rsidRPr="006D6A8F">
              <w:rPr>
                <w:rFonts w:ascii="宋体" w:hAnsi="宋体" w:hint="eastAsia"/>
                <w:szCs w:val="21"/>
              </w:rPr>
              <w:br/>
              <w:t>通过精细运动的训练，锻炼学生的多种感官，提高手眼协调能力，形成足够的肌肉张力和控制能力。</w:t>
            </w:r>
            <w:r w:rsidRPr="006D6A8F">
              <w:rPr>
                <w:rFonts w:ascii="宋体" w:hAnsi="宋体" w:hint="eastAsia"/>
                <w:szCs w:val="21"/>
              </w:rPr>
              <w:br/>
              <w:t>7.对特殊需求学生做中医推拿的健康服务</w:t>
            </w:r>
            <w:r w:rsidRPr="006D6A8F">
              <w:rPr>
                <w:rFonts w:ascii="宋体" w:hAnsi="宋体" w:hint="eastAsia"/>
                <w:szCs w:val="21"/>
              </w:rPr>
              <w:br/>
              <w:t>通过中医推拿，可促进学生的气血运行，通过穴位、经络刺激作用调和气血，激发大脑，缓解学生已经僵硬的肌肉，加速血液循环，整体双向调节内脏活动。</w:t>
            </w:r>
            <w:r w:rsidRPr="006D6A8F">
              <w:rPr>
                <w:rFonts w:ascii="宋体" w:hAnsi="宋体" w:hint="eastAsia"/>
                <w:szCs w:val="21"/>
              </w:rPr>
              <w:br/>
              <w:t>8.对肌张力缺陷的学生做学生</w:t>
            </w:r>
            <w:proofErr w:type="gramStart"/>
            <w:r w:rsidRPr="006D6A8F">
              <w:rPr>
                <w:rFonts w:ascii="宋体" w:hAnsi="宋体" w:hint="eastAsia"/>
                <w:szCs w:val="21"/>
              </w:rPr>
              <w:t>肌</w:t>
            </w:r>
            <w:proofErr w:type="gramEnd"/>
            <w:r w:rsidRPr="006D6A8F">
              <w:rPr>
                <w:rFonts w:ascii="宋体" w:hAnsi="宋体" w:hint="eastAsia"/>
                <w:szCs w:val="21"/>
              </w:rPr>
              <w:t>张力提升的健康服务</w:t>
            </w:r>
            <w:r w:rsidRPr="006D6A8F">
              <w:rPr>
                <w:rFonts w:ascii="宋体" w:hAnsi="宋体" w:hint="eastAsia"/>
                <w:szCs w:val="21"/>
              </w:rPr>
              <w:br/>
              <w:t>通过对学生肌张力障碍的训练，使学生的肌张力趋于正常水平，防止肌肉挛缩，保证正常关节活动，维持正常姿势，促进身体稳定，为学生正常运动发育提供基础。</w:t>
            </w:r>
            <w:r w:rsidRPr="006D6A8F">
              <w:rPr>
                <w:rFonts w:ascii="宋体" w:hAnsi="宋体" w:hint="eastAsia"/>
                <w:szCs w:val="21"/>
              </w:rPr>
              <w:br/>
              <w:t>9.对肌力缺陷的学生做提升学生肌力的健康服务</w:t>
            </w:r>
            <w:r w:rsidRPr="006D6A8F">
              <w:rPr>
                <w:rFonts w:ascii="宋体" w:hAnsi="宋体" w:hint="eastAsia"/>
                <w:szCs w:val="21"/>
              </w:rPr>
              <w:br/>
              <w:t>通过对学生辅助</w:t>
            </w:r>
            <w:proofErr w:type="gramStart"/>
            <w:r w:rsidRPr="006D6A8F">
              <w:rPr>
                <w:rFonts w:ascii="宋体" w:hAnsi="宋体" w:hint="eastAsia"/>
                <w:szCs w:val="21"/>
              </w:rPr>
              <w:t>—主动</w:t>
            </w:r>
            <w:proofErr w:type="gramEnd"/>
            <w:r w:rsidRPr="006D6A8F">
              <w:rPr>
                <w:rFonts w:ascii="宋体" w:hAnsi="宋体" w:hint="eastAsia"/>
                <w:szCs w:val="21"/>
              </w:rPr>
              <w:t>训练、主动训练、抗</w:t>
            </w:r>
            <w:proofErr w:type="gramStart"/>
            <w:r w:rsidRPr="006D6A8F">
              <w:rPr>
                <w:rFonts w:ascii="宋体" w:hAnsi="宋体" w:hint="eastAsia"/>
                <w:szCs w:val="21"/>
              </w:rPr>
              <w:t>阻训练</w:t>
            </w:r>
            <w:proofErr w:type="gramEnd"/>
            <w:r w:rsidRPr="006D6A8F">
              <w:rPr>
                <w:rFonts w:ascii="宋体" w:hAnsi="宋体" w:hint="eastAsia"/>
                <w:szCs w:val="21"/>
              </w:rPr>
              <w:t>对学生躯干肌力、上肢肌力、下肢肌力进行训练，增强学生肢体肌力、肌耐力，促进其大肌肉动作的发展，加强对自己身体和四肢的控制，稳定姿势。</w:t>
            </w:r>
            <w:r w:rsidRPr="006D6A8F">
              <w:rPr>
                <w:rFonts w:ascii="宋体" w:hAnsi="宋体" w:hint="eastAsia"/>
                <w:szCs w:val="21"/>
              </w:rPr>
              <w:br/>
              <w:t>10.对平衡与协调性缺陷的学生做提升学生平衡与协调能力的健康服务</w:t>
            </w:r>
            <w:r w:rsidRPr="006D6A8F">
              <w:rPr>
                <w:rFonts w:ascii="宋体" w:hAnsi="宋体" w:hint="eastAsia"/>
                <w:szCs w:val="21"/>
              </w:rPr>
              <w:br/>
            </w:r>
            <w:r w:rsidRPr="006D6A8F">
              <w:rPr>
                <w:rFonts w:ascii="宋体" w:hAnsi="宋体" w:hint="eastAsia"/>
                <w:szCs w:val="21"/>
              </w:rPr>
              <w:lastRenderedPageBreak/>
              <w:t>通过静态平衡、动态平衡、他动态平衡对学生进行训练，改善个体的运动机能；协调是人体能够完成平滑、准确和良好控制运动的能力，通过上肢协调性训练、下肢协调性训练、全身整体性协调训练，增强学生的平衡能力与学生躯体的协调性，调整错误的运动姿势，建立正确的运动模式，促进学生的运动发展，促进学生的身心发展。</w:t>
            </w:r>
            <w:r w:rsidRPr="006D6A8F">
              <w:rPr>
                <w:rFonts w:ascii="宋体" w:hAnsi="宋体" w:hint="eastAsia"/>
                <w:szCs w:val="21"/>
              </w:rPr>
              <w:br/>
              <w:t>11.对学生情绪行为有缺陷的学生做提升学生情绪行为的健康服务</w:t>
            </w:r>
            <w:r w:rsidRPr="006D6A8F">
              <w:rPr>
                <w:rFonts w:ascii="宋体" w:hAnsi="宋体" w:hint="eastAsia"/>
                <w:szCs w:val="21"/>
              </w:rPr>
              <w:br/>
              <w:t>通过对学生进行心理沙盘治疗，对学生进行情绪识别、情绪调控、情绪表达、自我激励等训练；调节学生的情绪，对生活学习中的矛盾和事件引起的反应能以积极方式及时的缓解紧张焦虑的心理状态，约束自己的行为，更少使用暴力。他们感受到更少的消极情绪，更多的积极情绪，释放学生的更大的潜能，有利于学生建立和谐的人际关系，塑造健全人格。</w:t>
            </w:r>
            <w:r w:rsidRPr="006D6A8F">
              <w:rPr>
                <w:rFonts w:ascii="宋体" w:hAnsi="宋体" w:hint="eastAsia"/>
                <w:szCs w:val="21"/>
              </w:rPr>
              <w:br/>
              <w:t>12.对感觉统合能力（前庭、本体感觉、视觉、听觉等）缺陷学生</w:t>
            </w:r>
            <w:proofErr w:type="gramStart"/>
            <w:r w:rsidRPr="006D6A8F">
              <w:rPr>
                <w:rFonts w:ascii="宋体" w:hAnsi="宋体" w:hint="eastAsia"/>
                <w:szCs w:val="21"/>
              </w:rPr>
              <w:t>做感觉</w:t>
            </w:r>
            <w:proofErr w:type="gramEnd"/>
            <w:r w:rsidRPr="006D6A8F">
              <w:rPr>
                <w:rFonts w:ascii="宋体" w:hAnsi="宋体" w:hint="eastAsia"/>
                <w:szCs w:val="21"/>
              </w:rPr>
              <w:t>统合能力提升健康服务</w:t>
            </w:r>
            <w:r w:rsidRPr="006D6A8F">
              <w:rPr>
                <w:rFonts w:ascii="宋体" w:hAnsi="宋体" w:hint="eastAsia"/>
                <w:szCs w:val="21"/>
              </w:rPr>
              <w:br/>
              <w:t>通过对学生感觉统合能力训练，可调整学生八大运动功能， 平衡、肌力、方向、韵律、 协调、松懈、速度、变化，进而达到对学生身体机能的提升，以及对手眼协调能力，双侧协调能力，大脑整合能力、运动企划能力的提升，提升视知觉、(视觉辨识、视觉记忆、视觉顺序、 视觉广度)及手部肌力的能力，提升学生注意力、 记忆力、学习能力、人际交往能力等，为其学业能力奠定基础。</w:t>
            </w:r>
            <w:r w:rsidRPr="006D6A8F">
              <w:rPr>
                <w:rFonts w:ascii="宋体" w:hAnsi="宋体" w:hint="eastAsia"/>
                <w:szCs w:val="21"/>
              </w:rPr>
              <w:br/>
              <w:t>13.送教上门，为重度残疾儿童开启了另一片阳光天地，给这些孩子的家庭带去了信念和支持，让他们重</w:t>
            </w:r>
            <w:proofErr w:type="gramStart"/>
            <w:r w:rsidRPr="006D6A8F">
              <w:rPr>
                <w:rFonts w:ascii="宋体" w:hAnsi="宋体" w:hint="eastAsia"/>
                <w:szCs w:val="21"/>
              </w:rPr>
              <w:t>拾生活</w:t>
            </w:r>
            <w:proofErr w:type="gramEnd"/>
            <w:r w:rsidRPr="006D6A8F">
              <w:rPr>
                <w:rFonts w:ascii="宋体" w:hAnsi="宋体" w:hint="eastAsia"/>
                <w:szCs w:val="21"/>
              </w:rPr>
              <w:t>信心，提供中医按摩、动作康复、认知康复、言语康复等形式多样、内容丰富的教育康复训练。</w:t>
            </w:r>
          </w:p>
        </w:tc>
        <w:tc>
          <w:tcPr>
            <w:tcW w:w="699" w:type="dxa"/>
            <w:hideMark/>
          </w:tcPr>
          <w:p w14:paraId="636B5E5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hideMark/>
          </w:tcPr>
          <w:p w14:paraId="290E75E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100</w:t>
            </w:r>
          </w:p>
        </w:tc>
      </w:tr>
      <w:tr w:rsidR="008F578D" w:rsidRPr="006D6A8F" w14:paraId="03851C2C" w14:textId="77777777" w:rsidTr="00FA63FE">
        <w:trPr>
          <w:trHeight w:val="1686"/>
        </w:trPr>
        <w:tc>
          <w:tcPr>
            <w:tcW w:w="704" w:type="dxa"/>
            <w:hideMark/>
          </w:tcPr>
          <w:p w14:paraId="4715AEA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9</w:t>
            </w:r>
          </w:p>
        </w:tc>
        <w:tc>
          <w:tcPr>
            <w:tcW w:w="1276" w:type="dxa"/>
            <w:hideMark/>
          </w:tcPr>
          <w:p w14:paraId="25DA9B9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学前及职高特殊教育法律法规与政策提升培训</w:t>
            </w:r>
          </w:p>
        </w:tc>
        <w:tc>
          <w:tcPr>
            <w:tcW w:w="5807" w:type="dxa"/>
            <w:hideMark/>
          </w:tcPr>
          <w:p w14:paraId="4E8F653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服务要求：聘请特殊教育相关专业人士或社会学者，开展特殊教育知识普及讲座，增强教师对特殊教育需要学生了解和认识，提高教师班级管理，对课堂更好把握能力，充分提升教师整体专业水平，为特殊教育需要学生营造适宜的受教育环境。</w:t>
            </w:r>
            <w:r w:rsidRPr="006D6A8F">
              <w:rPr>
                <w:rFonts w:ascii="宋体" w:hAnsi="宋体" w:hint="eastAsia"/>
                <w:szCs w:val="21"/>
              </w:rPr>
              <w:br/>
            </w:r>
            <w:r w:rsidRPr="006D6A8F">
              <w:rPr>
                <w:rFonts w:ascii="宋体" w:hAnsi="宋体" w:hint="eastAsia"/>
                <w:szCs w:val="21"/>
              </w:rPr>
              <w:lastRenderedPageBreak/>
              <w:t>2.服务内容：结合我区特殊教育现状，对特殊教育相关政策进行学习，对各障碍类型行为特点及家校沟通相关内容学习掌握，充分提升特殊教育教师专业水平。</w:t>
            </w:r>
            <w:r w:rsidRPr="006D6A8F">
              <w:rPr>
                <w:rFonts w:ascii="宋体" w:hAnsi="宋体" w:hint="eastAsia"/>
                <w:szCs w:val="21"/>
              </w:rPr>
              <w:br/>
              <w:t>3.服务课时安排：根据学校安排，每课时包括教师往返交通费及伙食费，培训时间按照实际情况执行 ；</w:t>
            </w:r>
            <w:r w:rsidRPr="006D6A8F">
              <w:rPr>
                <w:rFonts w:ascii="宋体" w:hAnsi="宋体" w:hint="eastAsia"/>
                <w:szCs w:val="21"/>
              </w:rPr>
              <w:br/>
              <w:t>4.培训讲师或学者3-5人团队，从业经验丰富、具备较强的专业能力和实践水平，专业的特殊教育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5.服务地点：学校指定</w:t>
            </w:r>
            <w:r w:rsidRPr="006D6A8F">
              <w:rPr>
                <w:rFonts w:ascii="宋体" w:hAnsi="宋体" w:hint="eastAsia"/>
                <w:szCs w:val="21"/>
              </w:rPr>
              <w:br/>
              <w:t>6.培训形式：线下为主。如遇特殊情况，或者非京籍老师，线上线下相结合。</w:t>
            </w:r>
          </w:p>
        </w:tc>
        <w:tc>
          <w:tcPr>
            <w:tcW w:w="699" w:type="dxa"/>
            <w:hideMark/>
          </w:tcPr>
          <w:p w14:paraId="6E2AD0C2"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7B97A44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w:t>
            </w:r>
          </w:p>
        </w:tc>
      </w:tr>
      <w:tr w:rsidR="008F578D" w:rsidRPr="006D6A8F" w14:paraId="6E43A9F8" w14:textId="77777777" w:rsidTr="00FA63FE">
        <w:trPr>
          <w:trHeight w:val="552"/>
        </w:trPr>
        <w:tc>
          <w:tcPr>
            <w:tcW w:w="704" w:type="dxa"/>
            <w:hideMark/>
          </w:tcPr>
          <w:p w14:paraId="24966D4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10</w:t>
            </w:r>
          </w:p>
        </w:tc>
        <w:tc>
          <w:tcPr>
            <w:tcW w:w="1276" w:type="dxa"/>
            <w:hideMark/>
          </w:tcPr>
          <w:p w14:paraId="39EACD2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学前及职高特教教师职业素养（学前及职高特教教师专业标准）提升培训</w:t>
            </w:r>
          </w:p>
        </w:tc>
        <w:tc>
          <w:tcPr>
            <w:tcW w:w="5807" w:type="dxa"/>
            <w:hideMark/>
          </w:tcPr>
          <w:p w14:paraId="7FCC356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服务要求：聘请特殊教育相关专业人士或社会学者，开展特殊教育知识普及讲座，增强教师对特殊教育需要学生了解和认识，提高教师班级管理，对课堂更好把握能力，充分提升教师整体专业水平，为特殊教育需要学生营造适宜的受教育环境。</w:t>
            </w:r>
            <w:r w:rsidRPr="006D6A8F">
              <w:rPr>
                <w:rFonts w:ascii="宋体" w:hAnsi="宋体" w:hint="eastAsia"/>
                <w:szCs w:val="21"/>
              </w:rPr>
              <w:br/>
              <w:t>2.服务内容：结合我区特殊教育现状，对特殊教育相关政策进行学习，对各障碍类型行为特点及家校沟通相关内容学习掌握，充分提升特殊教育教师专业水平。</w:t>
            </w:r>
            <w:r w:rsidRPr="006D6A8F">
              <w:rPr>
                <w:rFonts w:ascii="宋体" w:hAnsi="宋体" w:hint="eastAsia"/>
                <w:szCs w:val="21"/>
              </w:rPr>
              <w:br/>
              <w:t>3.服务课时安排：根据学校安排，每课时包括教师往返交通费及伙食费，培训时间按照实际情况执行 ；</w:t>
            </w:r>
            <w:r w:rsidRPr="006D6A8F">
              <w:rPr>
                <w:rFonts w:ascii="宋体" w:hAnsi="宋体" w:hint="eastAsia"/>
                <w:szCs w:val="21"/>
              </w:rPr>
              <w:br/>
              <w:t>4.培训讲师或学者3-5人团队，从业经验丰富、具备较强的专业能力和实践水平，专业的特殊教育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5.服务地点：学校指定</w:t>
            </w:r>
            <w:r w:rsidRPr="006D6A8F">
              <w:rPr>
                <w:rFonts w:ascii="宋体" w:hAnsi="宋体" w:hint="eastAsia"/>
                <w:szCs w:val="21"/>
              </w:rPr>
              <w:br/>
              <w:t>6.培训形式：线下为主。如遇特殊情况，或者非京籍老师，线</w:t>
            </w:r>
            <w:r w:rsidRPr="006D6A8F">
              <w:rPr>
                <w:rFonts w:ascii="宋体" w:hAnsi="宋体" w:hint="eastAsia"/>
                <w:szCs w:val="21"/>
              </w:rPr>
              <w:lastRenderedPageBreak/>
              <w:t>上线下相结合。</w:t>
            </w:r>
          </w:p>
        </w:tc>
        <w:tc>
          <w:tcPr>
            <w:tcW w:w="699" w:type="dxa"/>
            <w:hideMark/>
          </w:tcPr>
          <w:p w14:paraId="5829255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3D89E5D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51981DA0" w14:textId="77777777" w:rsidTr="00FA63FE">
        <w:trPr>
          <w:trHeight w:val="2760"/>
        </w:trPr>
        <w:tc>
          <w:tcPr>
            <w:tcW w:w="704" w:type="dxa"/>
            <w:hideMark/>
          </w:tcPr>
          <w:p w14:paraId="34DC7DC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11</w:t>
            </w:r>
          </w:p>
        </w:tc>
        <w:tc>
          <w:tcPr>
            <w:tcW w:w="1276" w:type="dxa"/>
            <w:hideMark/>
          </w:tcPr>
          <w:p w14:paraId="09D1869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学前及职高特殊儿童教育诊断与评估提升培训</w:t>
            </w:r>
          </w:p>
        </w:tc>
        <w:tc>
          <w:tcPr>
            <w:tcW w:w="5807" w:type="dxa"/>
            <w:hideMark/>
          </w:tcPr>
          <w:p w14:paraId="4626410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4498828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29D4539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451AC5E2" w14:textId="77777777" w:rsidTr="00FA63FE">
        <w:trPr>
          <w:trHeight w:val="1266"/>
        </w:trPr>
        <w:tc>
          <w:tcPr>
            <w:tcW w:w="704" w:type="dxa"/>
            <w:hideMark/>
          </w:tcPr>
          <w:p w14:paraId="53B5656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12</w:t>
            </w:r>
          </w:p>
        </w:tc>
        <w:tc>
          <w:tcPr>
            <w:tcW w:w="1276" w:type="dxa"/>
            <w:hideMark/>
          </w:tcPr>
          <w:p w14:paraId="710112C9"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学前及职高特殊儿童课程（重点内容）提升培训</w:t>
            </w:r>
          </w:p>
        </w:tc>
        <w:tc>
          <w:tcPr>
            <w:tcW w:w="5807" w:type="dxa"/>
            <w:hideMark/>
          </w:tcPr>
          <w:p w14:paraId="513AA37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r>
            <w:r w:rsidRPr="006D6A8F">
              <w:rPr>
                <w:rFonts w:ascii="宋体" w:hAnsi="宋体" w:hint="eastAsia"/>
                <w:szCs w:val="21"/>
              </w:rPr>
              <w:lastRenderedPageBreak/>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519D6B7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1F3165C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w:t>
            </w:r>
          </w:p>
        </w:tc>
      </w:tr>
      <w:tr w:rsidR="008F578D" w:rsidRPr="006D6A8F" w14:paraId="750D187E" w14:textId="77777777" w:rsidTr="00FA63FE">
        <w:trPr>
          <w:trHeight w:val="693"/>
        </w:trPr>
        <w:tc>
          <w:tcPr>
            <w:tcW w:w="704" w:type="dxa"/>
            <w:hideMark/>
          </w:tcPr>
          <w:p w14:paraId="2F263E3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13</w:t>
            </w:r>
          </w:p>
        </w:tc>
        <w:tc>
          <w:tcPr>
            <w:tcW w:w="1276" w:type="dxa"/>
            <w:hideMark/>
          </w:tcPr>
          <w:p w14:paraId="692E09B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学前及职高特殊儿童教学（重点内容）提升培训</w:t>
            </w:r>
          </w:p>
        </w:tc>
        <w:tc>
          <w:tcPr>
            <w:tcW w:w="5807" w:type="dxa"/>
            <w:hideMark/>
          </w:tcPr>
          <w:p w14:paraId="263798B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r>
            <w:r w:rsidRPr="006D6A8F">
              <w:rPr>
                <w:rFonts w:ascii="宋体" w:hAnsi="宋体" w:hint="eastAsia"/>
                <w:szCs w:val="21"/>
              </w:rPr>
              <w:lastRenderedPageBreak/>
              <w:t xml:space="preserve">5.服务形式：线下为主，如遇特殊情况，或者非京籍教师线上线下相结合。     </w:t>
            </w:r>
          </w:p>
        </w:tc>
        <w:tc>
          <w:tcPr>
            <w:tcW w:w="699" w:type="dxa"/>
            <w:hideMark/>
          </w:tcPr>
          <w:p w14:paraId="3DEB235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00B684B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12</w:t>
            </w:r>
          </w:p>
        </w:tc>
      </w:tr>
      <w:tr w:rsidR="008F578D" w:rsidRPr="006D6A8F" w14:paraId="1D6D93A4" w14:textId="77777777" w:rsidTr="00FA63FE">
        <w:trPr>
          <w:trHeight w:val="2610"/>
        </w:trPr>
        <w:tc>
          <w:tcPr>
            <w:tcW w:w="704" w:type="dxa"/>
            <w:hideMark/>
          </w:tcPr>
          <w:p w14:paraId="1271A1B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14</w:t>
            </w:r>
          </w:p>
        </w:tc>
        <w:tc>
          <w:tcPr>
            <w:tcW w:w="1276" w:type="dxa"/>
            <w:hideMark/>
          </w:tcPr>
          <w:p w14:paraId="2C54FBB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学前及职高特教学校班级管理与组织（班主任素养专项，重点内容）提升培训</w:t>
            </w:r>
          </w:p>
        </w:tc>
        <w:tc>
          <w:tcPr>
            <w:tcW w:w="5807" w:type="dxa"/>
            <w:hideMark/>
          </w:tcPr>
          <w:p w14:paraId="53494AF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3DCE858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36E5800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w:t>
            </w:r>
          </w:p>
        </w:tc>
      </w:tr>
      <w:tr w:rsidR="008F578D" w:rsidRPr="006D6A8F" w14:paraId="1C910543" w14:textId="77777777" w:rsidTr="00FA63FE">
        <w:trPr>
          <w:trHeight w:val="2117"/>
        </w:trPr>
        <w:tc>
          <w:tcPr>
            <w:tcW w:w="704" w:type="dxa"/>
            <w:hideMark/>
          </w:tcPr>
          <w:p w14:paraId="0FC5C12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15</w:t>
            </w:r>
          </w:p>
        </w:tc>
        <w:tc>
          <w:tcPr>
            <w:tcW w:w="1276" w:type="dxa"/>
            <w:hideMark/>
          </w:tcPr>
          <w:p w14:paraId="30901FC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学前及职高特殊儿童融合教育提升培训</w:t>
            </w:r>
          </w:p>
        </w:tc>
        <w:tc>
          <w:tcPr>
            <w:tcW w:w="5807" w:type="dxa"/>
            <w:hideMark/>
          </w:tcPr>
          <w:p w14:paraId="242005F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w:t>
            </w:r>
            <w:r w:rsidRPr="006D6A8F">
              <w:rPr>
                <w:rFonts w:ascii="宋体" w:hAnsi="宋体" w:hint="eastAsia"/>
                <w:szCs w:val="21"/>
              </w:rPr>
              <w:lastRenderedPageBreak/>
              <w:t>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7B92759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3CB59139"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w:t>
            </w:r>
          </w:p>
        </w:tc>
      </w:tr>
      <w:tr w:rsidR="008F578D" w:rsidRPr="006D6A8F" w14:paraId="5958F0C4" w14:textId="77777777" w:rsidTr="00FA63FE">
        <w:trPr>
          <w:trHeight w:val="274"/>
        </w:trPr>
        <w:tc>
          <w:tcPr>
            <w:tcW w:w="704" w:type="dxa"/>
            <w:hideMark/>
          </w:tcPr>
          <w:p w14:paraId="02838EB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16</w:t>
            </w:r>
          </w:p>
        </w:tc>
        <w:tc>
          <w:tcPr>
            <w:tcW w:w="1276" w:type="dxa"/>
            <w:hideMark/>
          </w:tcPr>
          <w:p w14:paraId="0C07D9B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学前及职高特教学校课程设计（特教校本课程设计）提升培训</w:t>
            </w:r>
          </w:p>
        </w:tc>
        <w:tc>
          <w:tcPr>
            <w:tcW w:w="5807" w:type="dxa"/>
            <w:hideMark/>
          </w:tcPr>
          <w:p w14:paraId="2438921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w:t>
            </w:r>
            <w:r w:rsidRPr="006D6A8F">
              <w:rPr>
                <w:rFonts w:ascii="宋体" w:hAnsi="宋体" w:hint="eastAsia"/>
                <w:szCs w:val="21"/>
              </w:rPr>
              <w:lastRenderedPageBreak/>
              <w:t>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2949147A"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73A3434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w:t>
            </w:r>
          </w:p>
        </w:tc>
      </w:tr>
      <w:tr w:rsidR="008F578D" w:rsidRPr="006D6A8F" w14:paraId="17F6AA6D" w14:textId="77777777" w:rsidTr="00FA63FE">
        <w:trPr>
          <w:trHeight w:val="2550"/>
        </w:trPr>
        <w:tc>
          <w:tcPr>
            <w:tcW w:w="704" w:type="dxa"/>
            <w:hideMark/>
          </w:tcPr>
          <w:p w14:paraId="44197C1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17</w:t>
            </w:r>
          </w:p>
        </w:tc>
        <w:tc>
          <w:tcPr>
            <w:tcW w:w="1276" w:type="dxa"/>
            <w:hideMark/>
          </w:tcPr>
          <w:p w14:paraId="20B9BBD2"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学前及职高特教学校教学设计（特教校本教研）提升培训</w:t>
            </w:r>
          </w:p>
        </w:tc>
        <w:tc>
          <w:tcPr>
            <w:tcW w:w="5807" w:type="dxa"/>
            <w:hideMark/>
          </w:tcPr>
          <w:p w14:paraId="106735B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6285745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34CC2D6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w:t>
            </w:r>
          </w:p>
        </w:tc>
      </w:tr>
      <w:tr w:rsidR="008F578D" w:rsidRPr="006D6A8F" w14:paraId="3976F1EF" w14:textId="77777777" w:rsidTr="00FA63FE">
        <w:trPr>
          <w:trHeight w:val="2700"/>
        </w:trPr>
        <w:tc>
          <w:tcPr>
            <w:tcW w:w="704" w:type="dxa"/>
            <w:hideMark/>
          </w:tcPr>
          <w:p w14:paraId="6CF4E18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18</w:t>
            </w:r>
          </w:p>
        </w:tc>
        <w:tc>
          <w:tcPr>
            <w:tcW w:w="1276" w:type="dxa"/>
            <w:hideMark/>
          </w:tcPr>
          <w:p w14:paraId="097DC2C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学前及职高教师个别教育计划(</w:t>
            </w:r>
            <w:proofErr w:type="gramStart"/>
            <w:r w:rsidRPr="006D6A8F">
              <w:rPr>
                <w:rFonts w:ascii="宋体" w:hAnsi="宋体" w:hint="eastAsia"/>
                <w:szCs w:val="21"/>
              </w:rPr>
              <w:t>转衔</w:t>
            </w:r>
            <w:proofErr w:type="gramEnd"/>
            <w:r w:rsidRPr="006D6A8F">
              <w:rPr>
                <w:rFonts w:ascii="宋体" w:hAnsi="宋体" w:hint="eastAsia"/>
                <w:szCs w:val="21"/>
              </w:rPr>
              <w:t>)提升培训</w:t>
            </w:r>
          </w:p>
        </w:tc>
        <w:tc>
          <w:tcPr>
            <w:tcW w:w="5807" w:type="dxa"/>
            <w:hideMark/>
          </w:tcPr>
          <w:p w14:paraId="38A61D2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w:t>
            </w:r>
            <w:r w:rsidRPr="006D6A8F">
              <w:rPr>
                <w:rFonts w:ascii="宋体" w:hAnsi="宋体" w:hint="eastAsia"/>
                <w:szCs w:val="21"/>
              </w:rPr>
              <w:lastRenderedPageBreak/>
              <w:t>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57B8C78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66CBF4B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w:t>
            </w:r>
          </w:p>
        </w:tc>
      </w:tr>
      <w:tr w:rsidR="008F578D" w:rsidRPr="006D6A8F" w14:paraId="6C17B41E" w14:textId="77777777" w:rsidTr="00FA63FE">
        <w:trPr>
          <w:trHeight w:val="416"/>
        </w:trPr>
        <w:tc>
          <w:tcPr>
            <w:tcW w:w="704" w:type="dxa"/>
            <w:hideMark/>
          </w:tcPr>
          <w:p w14:paraId="232C2A2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19</w:t>
            </w:r>
          </w:p>
        </w:tc>
        <w:tc>
          <w:tcPr>
            <w:tcW w:w="1276" w:type="dxa"/>
            <w:hideMark/>
          </w:tcPr>
          <w:p w14:paraId="705ADDB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学前及职高特殊需要儿童的学习特点及有效教学提升培训</w:t>
            </w:r>
          </w:p>
        </w:tc>
        <w:tc>
          <w:tcPr>
            <w:tcW w:w="5807" w:type="dxa"/>
            <w:hideMark/>
          </w:tcPr>
          <w:p w14:paraId="68F84F0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w:t>
            </w:r>
            <w:r w:rsidRPr="006D6A8F">
              <w:rPr>
                <w:rFonts w:ascii="宋体" w:hAnsi="宋体" w:hint="eastAsia"/>
                <w:szCs w:val="21"/>
              </w:rPr>
              <w:lastRenderedPageBreak/>
              <w:t>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18FCBD8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32FE97F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63912438" w14:textId="77777777" w:rsidTr="00FA63FE">
        <w:trPr>
          <w:trHeight w:val="274"/>
        </w:trPr>
        <w:tc>
          <w:tcPr>
            <w:tcW w:w="704" w:type="dxa"/>
            <w:hideMark/>
          </w:tcPr>
          <w:p w14:paraId="6465CC3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20</w:t>
            </w:r>
          </w:p>
        </w:tc>
        <w:tc>
          <w:tcPr>
            <w:tcW w:w="1276" w:type="dxa"/>
            <w:hideMark/>
          </w:tcPr>
          <w:p w14:paraId="305975B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学前及职高特殊需要儿童言语能力提升的理念与方法提升培训</w:t>
            </w:r>
          </w:p>
        </w:tc>
        <w:tc>
          <w:tcPr>
            <w:tcW w:w="5807" w:type="dxa"/>
            <w:hideMark/>
          </w:tcPr>
          <w:p w14:paraId="7305A56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3AA6410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171A35D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6D6E3146" w14:textId="77777777" w:rsidTr="00FA63FE">
        <w:trPr>
          <w:trHeight w:val="2835"/>
        </w:trPr>
        <w:tc>
          <w:tcPr>
            <w:tcW w:w="704" w:type="dxa"/>
            <w:hideMark/>
          </w:tcPr>
          <w:p w14:paraId="5227566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21</w:t>
            </w:r>
          </w:p>
        </w:tc>
        <w:tc>
          <w:tcPr>
            <w:tcW w:w="1276" w:type="dxa"/>
            <w:hideMark/>
          </w:tcPr>
          <w:p w14:paraId="4A299F8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学前及职高特殊需要儿童语言能力提升的理念与方法提升培训</w:t>
            </w:r>
          </w:p>
        </w:tc>
        <w:tc>
          <w:tcPr>
            <w:tcW w:w="5807" w:type="dxa"/>
            <w:hideMark/>
          </w:tcPr>
          <w:p w14:paraId="39D8F0A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r>
            <w:r w:rsidRPr="006D6A8F">
              <w:rPr>
                <w:rFonts w:ascii="宋体" w:hAnsi="宋体" w:hint="eastAsia"/>
                <w:szCs w:val="21"/>
              </w:rPr>
              <w:lastRenderedPageBreak/>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529519D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3D0E6CB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0AE6E249" w14:textId="77777777" w:rsidTr="00FA63FE">
        <w:trPr>
          <w:trHeight w:val="2640"/>
        </w:trPr>
        <w:tc>
          <w:tcPr>
            <w:tcW w:w="704" w:type="dxa"/>
            <w:hideMark/>
          </w:tcPr>
          <w:p w14:paraId="3765477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22</w:t>
            </w:r>
          </w:p>
        </w:tc>
        <w:tc>
          <w:tcPr>
            <w:tcW w:w="1276" w:type="dxa"/>
            <w:hideMark/>
          </w:tcPr>
          <w:p w14:paraId="4374400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学前及职高特殊需要儿童认知能力提升的理念与方法提升培训</w:t>
            </w:r>
          </w:p>
        </w:tc>
        <w:tc>
          <w:tcPr>
            <w:tcW w:w="5807" w:type="dxa"/>
            <w:hideMark/>
          </w:tcPr>
          <w:p w14:paraId="5DC9408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w:t>
            </w:r>
            <w:r w:rsidRPr="006D6A8F">
              <w:rPr>
                <w:rFonts w:ascii="宋体" w:hAnsi="宋体" w:hint="eastAsia"/>
                <w:szCs w:val="21"/>
              </w:rPr>
              <w:lastRenderedPageBreak/>
              <w:t>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0CBD822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5D3665A9"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0C7C0473" w14:textId="77777777" w:rsidTr="00FA63FE">
        <w:trPr>
          <w:trHeight w:val="416"/>
        </w:trPr>
        <w:tc>
          <w:tcPr>
            <w:tcW w:w="704" w:type="dxa"/>
            <w:hideMark/>
          </w:tcPr>
          <w:p w14:paraId="5683AE7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23</w:t>
            </w:r>
          </w:p>
        </w:tc>
        <w:tc>
          <w:tcPr>
            <w:tcW w:w="1276" w:type="dxa"/>
            <w:hideMark/>
          </w:tcPr>
          <w:p w14:paraId="14C9AC1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学前及职高特殊需要儿童情绪行为干预的理念与方法提升培训</w:t>
            </w:r>
          </w:p>
        </w:tc>
        <w:tc>
          <w:tcPr>
            <w:tcW w:w="5807" w:type="dxa"/>
            <w:hideMark/>
          </w:tcPr>
          <w:p w14:paraId="17DB5DB9"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55A74F9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0EA5DF8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29E4C589" w14:textId="77777777" w:rsidTr="00FA63FE">
        <w:trPr>
          <w:trHeight w:val="274"/>
        </w:trPr>
        <w:tc>
          <w:tcPr>
            <w:tcW w:w="704" w:type="dxa"/>
            <w:hideMark/>
          </w:tcPr>
          <w:p w14:paraId="0CC3662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24</w:t>
            </w:r>
          </w:p>
        </w:tc>
        <w:tc>
          <w:tcPr>
            <w:tcW w:w="1276" w:type="dxa"/>
            <w:hideMark/>
          </w:tcPr>
          <w:p w14:paraId="3F33A13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学前及职高特殊需要儿童社交沟通能力提升的</w:t>
            </w:r>
            <w:r w:rsidRPr="006D6A8F">
              <w:rPr>
                <w:rFonts w:ascii="宋体" w:hAnsi="宋体" w:hint="eastAsia"/>
                <w:szCs w:val="21"/>
              </w:rPr>
              <w:lastRenderedPageBreak/>
              <w:t>理念与方法提升培训</w:t>
            </w:r>
          </w:p>
        </w:tc>
        <w:tc>
          <w:tcPr>
            <w:tcW w:w="5807" w:type="dxa"/>
            <w:hideMark/>
          </w:tcPr>
          <w:p w14:paraId="3ABD99A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w:t>
            </w:r>
            <w:r w:rsidRPr="006D6A8F">
              <w:rPr>
                <w:rFonts w:ascii="宋体" w:hAnsi="宋体" w:hint="eastAsia"/>
                <w:szCs w:val="21"/>
              </w:rPr>
              <w:lastRenderedPageBreak/>
              <w:t>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16BC2BC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4BE84D2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30D5121F" w14:textId="77777777" w:rsidTr="00FA63FE">
        <w:trPr>
          <w:trHeight w:val="268"/>
        </w:trPr>
        <w:tc>
          <w:tcPr>
            <w:tcW w:w="704" w:type="dxa"/>
            <w:hideMark/>
          </w:tcPr>
          <w:p w14:paraId="487ACF9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25</w:t>
            </w:r>
          </w:p>
        </w:tc>
        <w:tc>
          <w:tcPr>
            <w:tcW w:w="1276" w:type="dxa"/>
            <w:hideMark/>
          </w:tcPr>
          <w:p w14:paraId="2A7BB8B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学前及职高特殊需要儿童专注力提升的理念与方法提升培训</w:t>
            </w:r>
          </w:p>
        </w:tc>
        <w:tc>
          <w:tcPr>
            <w:tcW w:w="5807" w:type="dxa"/>
            <w:hideMark/>
          </w:tcPr>
          <w:p w14:paraId="676B0A6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w:t>
            </w:r>
            <w:r w:rsidRPr="006D6A8F">
              <w:rPr>
                <w:rFonts w:ascii="宋体" w:hAnsi="宋体" w:hint="eastAsia"/>
                <w:szCs w:val="21"/>
              </w:rPr>
              <w:lastRenderedPageBreak/>
              <w:t>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107B89F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6E6842B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296443CA" w14:textId="77777777" w:rsidTr="00FA63FE">
        <w:trPr>
          <w:trHeight w:val="2760"/>
        </w:trPr>
        <w:tc>
          <w:tcPr>
            <w:tcW w:w="704" w:type="dxa"/>
            <w:hideMark/>
          </w:tcPr>
          <w:p w14:paraId="7924F16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26</w:t>
            </w:r>
          </w:p>
        </w:tc>
        <w:tc>
          <w:tcPr>
            <w:tcW w:w="1276" w:type="dxa"/>
            <w:hideMark/>
          </w:tcPr>
          <w:p w14:paraId="194EA4F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学前及职高特殊需要儿童阅读书写能力提升的理念与方法提升培训</w:t>
            </w:r>
          </w:p>
        </w:tc>
        <w:tc>
          <w:tcPr>
            <w:tcW w:w="5807" w:type="dxa"/>
            <w:hideMark/>
          </w:tcPr>
          <w:p w14:paraId="791C2EF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494378C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3C7D2E4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5D5C04A6" w14:textId="77777777" w:rsidTr="00FA63FE">
        <w:trPr>
          <w:trHeight w:val="2760"/>
        </w:trPr>
        <w:tc>
          <w:tcPr>
            <w:tcW w:w="704" w:type="dxa"/>
            <w:hideMark/>
          </w:tcPr>
          <w:p w14:paraId="06895D8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27</w:t>
            </w:r>
          </w:p>
        </w:tc>
        <w:tc>
          <w:tcPr>
            <w:tcW w:w="1276" w:type="dxa"/>
            <w:hideMark/>
          </w:tcPr>
          <w:p w14:paraId="5ED4A50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学前及职高特殊需要儿童感觉统合提升的理念与方法提升培训</w:t>
            </w:r>
          </w:p>
        </w:tc>
        <w:tc>
          <w:tcPr>
            <w:tcW w:w="5807" w:type="dxa"/>
            <w:hideMark/>
          </w:tcPr>
          <w:p w14:paraId="1ECCF4B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37D4AFC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7569227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6</w:t>
            </w:r>
          </w:p>
        </w:tc>
      </w:tr>
      <w:tr w:rsidR="008F578D" w:rsidRPr="006D6A8F" w14:paraId="41C041E4" w14:textId="77777777" w:rsidTr="00FA63FE">
        <w:trPr>
          <w:trHeight w:val="416"/>
        </w:trPr>
        <w:tc>
          <w:tcPr>
            <w:tcW w:w="704" w:type="dxa"/>
            <w:hideMark/>
          </w:tcPr>
          <w:p w14:paraId="2E2B30D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28</w:t>
            </w:r>
          </w:p>
        </w:tc>
        <w:tc>
          <w:tcPr>
            <w:tcW w:w="1276" w:type="dxa"/>
            <w:hideMark/>
          </w:tcPr>
          <w:p w14:paraId="49FD8E75"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学前及职高特殊儿童心理、心理干预提升培训</w:t>
            </w:r>
          </w:p>
        </w:tc>
        <w:tc>
          <w:tcPr>
            <w:tcW w:w="5807" w:type="dxa"/>
            <w:hideMark/>
          </w:tcPr>
          <w:p w14:paraId="1F4EFCF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w:t>
            </w:r>
            <w:r w:rsidRPr="006D6A8F">
              <w:rPr>
                <w:rFonts w:ascii="宋体" w:hAnsi="宋体" w:hint="eastAsia"/>
                <w:szCs w:val="21"/>
              </w:rPr>
              <w:lastRenderedPageBreak/>
              <w:t>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344C51A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6EE4273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8</w:t>
            </w:r>
          </w:p>
        </w:tc>
      </w:tr>
      <w:tr w:rsidR="008F578D" w:rsidRPr="006D6A8F" w14:paraId="20F1E2EF" w14:textId="77777777" w:rsidTr="00FA63FE">
        <w:trPr>
          <w:trHeight w:val="268"/>
        </w:trPr>
        <w:tc>
          <w:tcPr>
            <w:tcW w:w="704" w:type="dxa"/>
            <w:hideMark/>
          </w:tcPr>
          <w:p w14:paraId="07AC9F9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29</w:t>
            </w:r>
          </w:p>
        </w:tc>
        <w:tc>
          <w:tcPr>
            <w:tcW w:w="1276" w:type="dxa"/>
            <w:hideMark/>
          </w:tcPr>
          <w:p w14:paraId="0472726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学前及职高孤独症儿童教育与干预提升培训</w:t>
            </w:r>
          </w:p>
        </w:tc>
        <w:tc>
          <w:tcPr>
            <w:tcW w:w="5807" w:type="dxa"/>
            <w:hideMark/>
          </w:tcPr>
          <w:p w14:paraId="359C263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5.服务形式：线下为主，如遇特殊情况，或者非京籍教师线上</w:t>
            </w:r>
            <w:r w:rsidRPr="006D6A8F">
              <w:rPr>
                <w:rFonts w:ascii="宋体" w:hAnsi="宋体" w:hint="eastAsia"/>
                <w:szCs w:val="21"/>
              </w:rPr>
              <w:lastRenderedPageBreak/>
              <w:t xml:space="preserve">线下相结合。     </w:t>
            </w:r>
          </w:p>
        </w:tc>
        <w:tc>
          <w:tcPr>
            <w:tcW w:w="699" w:type="dxa"/>
            <w:hideMark/>
          </w:tcPr>
          <w:p w14:paraId="42723643"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329889F9"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03FD4D30" w14:textId="77777777" w:rsidTr="00FA63FE">
        <w:trPr>
          <w:trHeight w:val="2490"/>
        </w:trPr>
        <w:tc>
          <w:tcPr>
            <w:tcW w:w="704" w:type="dxa"/>
            <w:hideMark/>
          </w:tcPr>
          <w:p w14:paraId="7A9BBD9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30</w:t>
            </w:r>
          </w:p>
        </w:tc>
        <w:tc>
          <w:tcPr>
            <w:tcW w:w="1276" w:type="dxa"/>
            <w:hideMark/>
          </w:tcPr>
          <w:p w14:paraId="43C64B9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学前教育通时培训</w:t>
            </w:r>
          </w:p>
        </w:tc>
        <w:tc>
          <w:tcPr>
            <w:tcW w:w="5807" w:type="dxa"/>
            <w:hideMark/>
          </w:tcPr>
          <w:p w14:paraId="294E96A1"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46F56FD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课时</w:t>
            </w:r>
          </w:p>
        </w:tc>
        <w:tc>
          <w:tcPr>
            <w:tcW w:w="723" w:type="dxa"/>
            <w:noWrap/>
            <w:hideMark/>
          </w:tcPr>
          <w:p w14:paraId="50D12ECD"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5A6E2BDC" w14:textId="77777777" w:rsidTr="00FA63FE">
        <w:trPr>
          <w:trHeight w:val="1118"/>
        </w:trPr>
        <w:tc>
          <w:tcPr>
            <w:tcW w:w="704" w:type="dxa"/>
            <w:hideMark/>
          </w:tcPr>
          <w:p w14:paraId="2786CE5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31</w:t>
            </w:r>
          </w:p>
        </w:tc>
        <w:tc>
          <w:tcPr>
            <w:tcW w:w="1276" w:type="dxa"/>
            <w:hideMark/>
          </w:tcPr>
          <w:p w14:paraId="79A64694"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职高教育通时培训</w:t>
            </w:r>
          </w:p>
        </w:tc>
        <w:tc>
          <w:tcPr>
            <w:tcW w:w="5807" w:type="dxa"/>
            <w:hideMark/>
          </w:tcPr>
          <w:p w14:paraId="7AEE825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r>
            <w:r w:rsidRPr="006D6A8F">
              <w:rPr>
                <w:rFonts w:ascii="宋体" w:hAnsi="宋体" w:hint="eastAsia"/>
                <w:szCs w:val="21"/>
              </w:rPr>
              <w:lastRenderedPageBreak/>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t xml:space="preserve">5.服务形式：线下为主，如遇特殊情况，或者非京籍教师线上线下相结合。     </w:t>
            </w:r>
          </w:p>
        </w:tc>
        <w:tc>
          <w:tcPr>
            <w:tcW w:w="699" w:type="dxa"/>
            <w:hideMark/>
          </w:tcPr>
          <w:p w14:paraId="2B0B3712"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684C83E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42AD24E6" w14:textId="77777777" w:rsidTr="00FA63FE">
        <w:trPr>
          <w:trHeight w:val="274"/>
        </w:trPr>
        <w:tc>
          <w:tcPr>
            <w:tcW w:w="704" w:type="dxa"/>
            <w:hideMark/>
          </w:tcPr>
          <w:p w14:paraId="4F956E1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32</w:t>
            </w:r>
          </w:p>
        </w:tc>
        <w:tc>
          <w:tcPr>
            <w:tcW w:w="1276" w:type="dxa"/>
            <w:hideMark/>
          </w:tcPr>
          <w:p w14:paraId="32AC3F2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学前及职高特教教师人工智能技术培训</w:t>
            </w:r>
          </w:p>
        </w:tc>
        <w:tc>
          <w:tcPr>
            <w:tcW w:w="5807" w:type="dxa"/>
            <w:hideMark/>
          </w:tcPr>
          <w:p w14:paraId="150028E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1.服务要求：主要针对全区特殊教育教师，通过专题讲座、教研、实践指导等形式，开展特殊教育教师专业培训。                                 </w:t>
            </w:r>
            <w:r w:rsidRPr="006D6A8F">
              <w:rPr>
                <w:rFonts w:ascii="宋体" w:hAnsi="宋体" w:hint="eastAsia"/>
                <w:szCs w:val="21"/>
              </w:rPr>
              <w:br/>
              <w:t>2.服务内容：</w:t>
            </w:r>
            <w:r w:rsidRPr="006D6A8F">
              <w:rPr>
                <w:rFonts w:ascii="宋体" w:hAnsi="宋体" w:hint="eastAsia"/>
                <w:szCs w:val="21"/>
              </w:rPr>
              <w:br/>
              <w:t>（1）针对我区特殊教育教师现状、困境与挑战，教育强国背景下不同阶段特殊需要儿童需要哪些关键能力；特殊教育下教育阶段</w:t>
            </w:r>
            <w:proofErr w:type="gramStart"/>
            <w:r w:rsidRPr="006D6A8F">
              <w:rPr>
                <w:rFonts w:ascii="宋体" w:hAnsi="宋体" w:hint="eastAsia"/>
                <w:szCs w:val="21"/>
              </w:rPr>
              <w:t>不</w:t>
            </w:r>
            <w:proofErr w:type="gramEnd"/>
            <w:r w:rsidRPr="006D6A8F">
              <w:rPr>
                <w:rFonts w:ascii="宋体" w:hAnsi="宋体" w:hint="eastAsia"/>
                <w:szCs w:val="21"/>
              </w:rPr>
              <w:t>同年级教师需要哪些关键专业能力。</w:t>
            </w:r>
            <w:r w:rsidRPr="006D6A8F">
              <w:rPr>
                <w:rFonts w:ascii="宋体" w:hAnsi="宋体" w:hint="eastAsia"/>
                <w:szCs w:val="21"/>
              </w:rPr>
              <w:br/>
              <w:t>（2）根据特殊教育需要学生需求，结合特殊教育领域发展及个别化教育计划的应用，开展专业资源课程设计与实施培训，服务对象包括各残疾类别的适龄残疾儿童等。</w:t>
            </w:r>
            <w:r w:rsidRPr="006D6A8F">
              <w:rPr>
                <w:rFonts w:ascii="宋体" w:hAnsi="宋体" w:hint="eastAsia"/>
                <w:szCs w:val="21"/>
              </w:rPr>
              <w:br/>
              <w:t>（3）深化特殊教育教师专业素养提升，提升特殊教育需要学生能力，聚焦</w:t>
            </w:r>
            <w:proofErr w:type="gramStart"/>
            <w:r w:rsidRPr="006D6A8F">
              <w:rPr>
                <w:rFonts w:ascii="宋体" w:hAnsi="宋体" w:hint="eastAsia"/>
                <w:szCs w:val="21"/>
              </w:rPr>
              <w:t>个训与</w:t>
            </w:r>
            <w:proofErr w:type="gramEnd"/>
            <w:r w:rsidRPr="006D6A8F">
              <w:rPr>
                <w:rFonts w:ascii="宋体" w:hAnsi="宋体" w:hint="eastAsia"/>
                <w:szCs w:val="21"/>
              </w:rPr>
              <w:t>课堂教学实践，开展课堂有效性的循</w:t>
            </w:r>
            <w:proofErr w:type="gramStart"/>
            <w:r w:rsidRPr="006D6A8F">
              <w:rPr>
                <w:rFonts w:ascii="宋体" w:hAnsi="宋体" w:hint="eastAsia"/>
                <w:szCs w:val="21"/>
              </w:rPr>
              <w:t>证实践</w:t>
            </w:r>
            <w:proofErr w:type="gramEnd"/>
            <w:r w:rsidRPr="006D6A8F">
              <w:rPr>
                <w:rFonts w:ascii="宋体" w:hAnsi="宋体" w:hint="eastAsia"/>
                <w:szCs w:val="21"/>
              </w:rPr>
              <w:t>指导和教学方法策略有效性的循</w:t>
            </w:r>
            <w:proofErr w:type="gramStart"/>
            <w:r w:rsidRPr="006D6A8F">
              <w:rPr>
                <w:rFonts w:ascii="宋体" w:hAnsi="宋体" w:hint="eastAsia"/>
                <w:szCs w:val="21"/>
              </w:rPr>
              <w:t>证实践</w:t>
            </w:r>
            <w:proofErr w:type="gramEnd"/>
            <w:r w:rsidRPr="006D6A8F">
              <w:rPr>
                <w:rFonts w:ascii="宋体" w:hAnsi="宋体" w:hint="eastAsia"/>
                <w:szCs w:val="21"/>
              </w:rPr>
              <w:t>指导。</w:t>
            </w:r>
            <w:r w:rsidRPr="006D6A8F">
              <w:rPr>
                <w:rFonts w:ascii="宋体" w:hAnsi="宋体" w:hint="eastAsia"/>
                <w:szCs w:val="21"/>
              </w:rPr>
              <w:br/>
              <w:t>3.服务课时安排：学校指定</w:t>
            </w:r>
            <w:r w:rsidRPr="006D6A8F">
              <w:rPr>
                <w:rFonts w:ascii="宋体" w:hAnsi="宋体" w:hint="eastAsia"/>
                <w:szCs w:val="21"/>
              </w:rPr>
              <w:br/>
              <w:t>4.讲师团3人：培训讲师或学者从业经验丰富、具备较强的专业能力和实践水平，专业的特殊培训讲师或学者拥有5年以上的，具有特殊教育行业专业人员技术职称或副高级及以上技术职称专业人员（如国家心理咨询师证、行为干预职业技能证书、心理评估师技能证书，感觉统合技能证书、特殊教育或康复教育证书等）。</w:t>
            </w:r>
            <w:r w:rsidRPr="006D6A8F">
              <w:rPr>
                <w:rFonts w:ascii="宋体" w:hAnsi="宋体" w:hint="eastAsia"/>
                <w:szCs w:val="21"/>
              </w:rPr>
              <w:br/>
            </w:r>
            <w:r w:rsidRPr="006D6A8F">
              <w:rPr>
                <w:rFonts w:ascii="宋体" w:hAnsi="宋体" w:hint="eastAsia"/>
                <w:szCs w:val="21"/>
              </w:rPr>
              <w:lastRenderedPageBreak/>
              <w:t xml:space="preserve">5.服务形式：线下为主，如遇特殊情况，或者非京籍教师线上线下相结合。     </w:t>
            </w:r>
          </w:p>
        </w:tc>
        <w:tc>
          <w:tcPr>
            <w:tcW w:w="699" w:type="dxa"/>
            <w:hideMark/>
          </w:tcPr>
          <w:p w14:paraId="422E801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lastRenderedPageBreak/>
              <w:t>课时</w:t>
            </w:r>
          </w:p>
        </w:tc>
        <w:tc>
          <w:tcPr>
            <w:tcW w:w="723" w:type="dxa"/>
            <w:noWrap/>
            <w:hideMark/>
          </w:tcPr>
          <w:p w14:paraId="0CF5899E"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4</w:t>
            </w:r>
          </w:p>
        </w:tc>
      </w:tr>
      <w:tr w:rsidR="008F578D" w:rsidRPr="006D6A8F" w14:paraId="4AD9B8DB" w14:textId="77777777" w:rsidTr="00FA63FE">
        <w:trPr>
          <w:trHeight w:val="1155"/>
        </w:trPr>
        <w:tc>
          <w:tcPr>
            <w:tcW w:w="704" w:type="dxa"/>
            <w:hideMark/>
          </w:tcPr>
          <w:p w14:paraId="076D75BB"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33</w:t>
            </w:r>
          </w:p>
        </w:tc>
        <w:tc>
          <w:tcPr>
            <w:tcW w:w="1276" w:type="dxa"/>
            <w:hideMark/>
          </w:tcPr>
          <w:p w14:paraId="0D4A492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学前教师线上“阅读启智、绘本润心”示范交流课</w:t>
            </w:r>
          </w:p>
        </w:tc>
        <w:tc>
          <w:tcPr>
            <w:tcW w:w="5807" w:type="dxa"/>
            <w:hideMark/>
          </w:tcPr>
          <w:p w14:paraId="75E5E65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特殊教育教师“阅读启智、绘本润心”线上示范交流课。培训对象：小于或等于22名特殊教育教师、小于或等于50名特殊需要儿童，72节示范课。包含72份教具。学生离校，康复不停。家校结合。</w:t>
            </w:r>
          </w:p>
        </w:tc>
        <w:tc>
          <w:tcPr>
            <w:tcW w:w="699" w:type="dxa"/>
            <w:hideMark/>
          </w:tcPr>
          <w:p w14:paraId="0FC26AC7"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人、次</w:t>
            </w:r>
          </w:p>
        </w:tc>
        <w:tc>
          <w:tcPr>
            <w:tcW w:w="723" w:type="dxa"/>
            <w:hideMark/>
          </w:tcPr>
          <w:p w14:paraId="30871FBF"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22</w:t>
            </w:r>
          </w:p>
        </w:tc>
      </w:tr>
      <w:tr w:rsidR="008F578D" w:rsidRPr="006D6A8F" w14:paraId="4381C2F6" w14:textId="77777777" w:rsidTr="00FA63FE">
        <w:trPr>
          <w:trHeight w:val="990"/>
        </w:trPr>
        <w:tc>
          <w:tcPr>
            <w:tcW w:w="704" w:type="dxa"/>
            <w:hideMark/>
          </w:tcPr>
          <w:p w14:paraId="1D957490"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34</w:t>
            </w:r>
          </w:p>
        </w:tc>
        <w:tc>
          <w:tcPr>
            <w:tcW w:w="1276" w:type="dxa"/>
            <w:hideMark/>
          </w:tcPr>
          <w:p w14:paraId="09A58B56"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学前及职高教师专业技能考核取证</w:t>
            </w:r>
          </w:p>
        </w:tc>
        <w:tc>
          <w:tcPr>
            <w:tcW w:w="5807" w:type="dxa"/>
            <w:hideMark/>
          </w:tcPr>
          <w:p w14:paraId="2EDF1F9C"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 xml:space="preserve">完成相关专业培训后，教师需要进行专业技能作证书考核，并取得相应资格证书。 </w:t>
            </w:r>
          </w:p>
        </w:tc>
        <w:tc>
          <w:tcPr>
            <w:tcW w:w="699" w:type="dxa"/>
            <w:hideMark/>
          </w:tcPr>
          <w:p w14:paraId="40CC7472"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人次</w:t>
            </w:r>
          </w:p>
        </w:tc>
        <w:tc>
          <w:tcPr>
            <w:tcW w:w="723" w:type="dxa"/>
            <w:hideMark/>
          </w:tcPr>
          <w:p w14:paraId="7E9C0BE8" w14:textId="77777777" w:rsidR="008F578D" w:rsidRPr="006D6A8F" w:rsidRDefault="008F578D" w:rsidP="00FA63FE">
            <w:pPr>
              <w:spacing w:line="440" w:lineRule="exact"/>
              <w:rPr>
                <w:rFonts w:ascii="宋体" w:hAnsi="宋体" w:hint="eastAsia"/>
                <w:szCs w:val="21"/>
              </w:rPr>
            </w:pPr>
            <w:r w:rsidRPr="006D6A8F">
              <w:rPr>
                <w:rFonts w:ascii="宋体" w:hAnsi="宋体" w:hint="eastAsia"/>
                <w:szCs w:val="21"/>
              </w:rPr>
              <w:t>24</w:t>
            </w:r>
          </w:p>
        </w:tc>
      </w:tr>
    </w:tbl>
    <w:p w14:paraId="64211E9F" w14:textId="77777777" w:rsidR="008F578D" w:rsidRPr="00880BA8" w:rsidRDefault="008F578D" w:rsidP="008F578D">
      <w:pPr>
        <w:spacing w:line="440" w:lineRule="exact"/>
        <w:rPr>
          <w:b/>
        </w:rPr>
      </w:pPr>
    </w:p>
    <w:p w14:paraId="65A0AFFF" w14:textId="77777777" w:rsidR="008F578D" w:rsidRPr="00BB0376" w:rsidRDefault="008F578D" w:rsidP="008F578D">
      <w:pPr>
        <w:spacing w:after="160" w:line="360" w:lineRule="auto"/>
        <w:contextualSpacing/>
        <w:rPr>
          <w:b/>
          <w:bCs/>
          <w:i/>
          <w:iCs/>
          <w:sz w:val="24"/>
        </w:rPr>
      </w:pPr>
      <w:r w:rsidRPr="00BB0376">
        <w:rPr>
          <w:rFonts w:hint="eastAsia"/>
          <w:b/>
          <w:bCs/>
          <w:sz w:val="24"/>
        </w:rPr>
        <w:t>四、</w:t>
      </w:r>
      <w:r w:rsidRPr="00BB0376">
        <w:rPr>
          <w:b/>
          <w:bCs/>
          <w:sz w:val="24"/>
        </w:rPr>
        <w:t>验收标准</w:t>
      </w:r>
    </w:p>
    <w:p w14:paraId="608CBB9A" w14:textId="77777777" w:rsidR="008F578D" w:rsidRPr="00BB0376" w:rsidRDefault="008F578D" w:rsidP="008F578D">
      <w:pPr>
        <w:spacing w:line="440" w:lineRule="exact"/>
        <w:ind w:firstLineChars="200" w:firstLine="480"/>
        <w:rPr>
          <w:rFonts w:ascii="宋体" w:hAnsi="宋体" w:hint="eastAsia"/>
          <w:sz w:val="24"/>
        </w:rPr>
      </w:pPr>
      <w:r w:rsidRPr="00BB0376">
        <w:rPr>
          <w:rFonts w:ascii="宋体" w:hAnsi="宋体" w:hint="eastAsia"/>
          <w:sz w:val="24"/>
        </w:rPr>
        <w:t>无论双方自行组织验收，还是双方共同委托验收，验收标准均应须符合招标文件中采购需求</w:t>
      </w:r>
      <w:r w:rsidRPr="00BB0376">
        <w:rPr>
          <w:rFonts w:ascii="宋体" w:hAnsi="宋体" w:hint="eastAsia"/>
          <w:bCs/>
          <w:sz w:val="24"/>
        </w:rPr>
        <w:t>的相关规定</w:t>
      </w:r>
      <w:r w:rsidRPr="00BB0376">
        <w:rPr>
          <w:rFonts w:ascii="宋体" w:hAnsi="宋体" w:hint="eastAsia"/>
          <w:sz w:val="24"/>
        </w:rPr>
        <w:t>。</w:t>
      </w:r>
    </w:p>
    <w:p w14:paraId="469F8A7D" w14:textId="77777777" w:rsidR="00787E13" w:rsidRPr="008F578D" w:rsidRDefault="00787E13"/>
    <w:sectPr w:rsidR="00787E13" w:rsidRPr="008F578D" w:rsidSect="008F578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41496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E13"/>
    <w:rsid w:val="000E3ED8"/>
    <w:rsid w:val="00787E13"/>
    <w:rsid w:val="008F578D"/>
    <w:rsid w:val="00CA3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145D04-E816-48E7-A4B5-3F12E52EF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78D"/>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787E13"/>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87E13"/>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87E13"/>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87E13"/>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87E13"/>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87E13"/>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87E1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87E1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87E1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87E13"/>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87E13"/>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87E13"/>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87E13"/>
    <w:rPr>
      <w:rFonts w:cstheme="majorBidi"/>
      <w:color w:val="2F5496" w:themeColor="accent1" w:themeShade="BF"/>
      <w:sz w:val="28"/>
      <w:szCs w:val="28"/>
    </w:rPr>
  </w:style>
  <w:style w:type="character" w:customStyle="1" w:styleId="50">
    <w:name w:val="标题 5 字符"/>
    <w:basedOn w:val="a0"/>
    <w:link w:val="5"/>
    <w:uiPriority w:val="9"/>
    <w:semiHidden/>
    <w:rsid w:val="00787E13"/>
    <w:rPr>
      <w:rFonts w:cstheme="majorBidi"/>
      <w:color w:val="2F5496" w:themeColor="accent1" w:themeShade="BF"/>
      <w:sz w:val="24"/>
    </w:rPr>
  </w:style>
  <w:style w:type="character" w:customStyle="1" w:styleId="60">
    <w:name w:val="标题 6 字符"/>
    <w:basedOn w:val="a0"/>
    <w:link w:val="6"/>
    <w:uiPriority w:val="9"/>
    <w:semiHidden/>
    <w:rsid w:val="00787E13"/>
    <w:rPr>
      <w:rFonts w:cstheme="majorBidi"/>
      <w:b/>
      <w:bCs/>
      <w:color w:val="2F5496" w:themeColor="accent1" w:themeShade="BF"/>
    </w:rPr>
  </w:style>
  <w:style w:type="character" w:customStyle="1" w:styleId="70">
    <w:name w:val="标题 7 字符"/>
    <w:basedOn w:val="a0"/>
    <w:link w:val="7"/>
    <w:uiPriority w:val="9"/>
    <w:semiHidden/>
    <w:rsid w:val="00787E13"/>
    <w:rPr>
      <w:rFonts w:cstheme="majorBidi"/>
      <w:b/>
      <w:bCs/>
      <w:color w:val="595959" w:themeColor="text1" w:themeTint="A6"/>
    </w:rPr>
  </w:style>
  <w:style w:type="character" w:customStyle="1" w:styleId="80">
    <w:name w:val="标题 8 字符"/>
    <w:basedOn w:val="a0"/>
    <w:link w:val="8"/>
    <w:uiPriority w:val="9"/>
    <w:semiHidden/>
    <w:rsid w:val="00787E13"/>
    <w:rPr>
      <w:rFonts w:cstheme="majorBidi"/>
      <w:color w:val="595959" w:themeColor="text1" w:themeTint="A6"/>
    </w:rPr>
  </w:style>
  <w:style w:type="character" w:customStyle="1" w:styleId="90">
    <w:name w:val="标题 9 字符"/>
    <w:basedOn w:val="a0"/>
    <w:link w:val="9"/>
    <w:uiPriority w:val="9"/>
    <w:semiHidden/>
    <w:rsid w:val="00787E13"/>
    <w:rPr>
      <w:rFonts w:eastAsiaTheme="majorEastAsia" w:cstheme="majorBidi"/>
      <w:color w:val="595959" w:themeColor="text1" w:themeTint="A6"/>
    </w:rPr>
  </w:style>
  <w:style w:type="paragraph" w:styleId="a3">
    <w:name w:val="Title"/>
    <w:basedOn w:val="a"/>
    <w:next w:val="a"/>
    <w:link w:val="a4"/>
    <w:uiPriority w:val="10"/>
    <w:qFormat/>
    <w:rsid w:val="00787E1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87E1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7E1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87E1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87E13"/>
    <w:pPr>
      <w:spacing w:before="160"/>
      <w:jc w:val="center"/>
    </w:pPr>
    <w:rPr>
      <w:i/>
      <w:iCs/>
      <w:color w:val="404040" w:themeColor="text1" w:themeTint="BF"/>
    </w:rPr>
  </w:style>
  <w:style w:type="character" w:customStyle="1" w:styleId="a8">
    <w:name w:val="引用 字符"/>
    <w:basedOn w:val="a0"/>
    <w:link w:val="a7"/>
    <w:uiPriority w:val="29"/>
    <w:rsid w:val="00787E13"/>
    <w:rPr>
      <w:i/>
      <w:iCs/>
      <w:color w:val="404040" w:themeColor="text1" w:themeTint="BF"/>
    </w:rPr>
  </w:style>
  <w:style w:type="paragraph" w:styleId="a9">
    <w:name w:val="List Paragraph"/>
    <w:basedOn w:val="a"/>
    <w:uiPriority w:val="34"/>
    <w:qFormat/>
    <w:rsid w:val="00787E13"/>
    <w:pPr>
      <w:ind w:left="720"/>
      <w:contextualSpacing/>
    </w:pPr>
  </w:style>
  <w:style w:type="character" w:styleId="aa">
    <w:name w:val="Intense Emphasis"/>
    <w:basedOn w:val="a0"/>
    <w:uiPriority w:val="21"/>
    <w:qFormat/>
    <w:rsid w:val="00787E13"/>
    <w:rPr>
      <w:i/>
      <w:iCs/>
      <w:color w:val="2F5496" w:themeColor="accent1" w:themeShade="BF"/>
    </w:rPr>
  </w:style>
  <w:style w:type="paragraph" w:styleId="ab">
    <w:name w:val="Intense Quote"/>
    <w:basedOn w:val="a"/>
    <w:next w:val="a"/>
    <w:link w:val="ac"/>
    <w:uiPriority w:val="30"/>
    <w:qFormat/>
    <w:rsid w:val="00787E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87E13"/>
    <w:rPr>
      <w:i/>
      <w:iCs/>
      <w:color w:val="2F5496" w:themeColor="accent1" w:themeShade="BF"/>
    </w:rPr>
  </w:style>
  <w:style w:type="character" w:styleId="ad">
    <w:name w:val="Intense Reference"/>
    <w:basedOn w:val="a0"/>
    <w:uiPriority w:val="32"/>
    <w:qFormat/>
    <w:rsid w:val="00787E13"/>
    <w:rPr>
      <w:b/>
      <w:bCs/>
      <w:smallCaps/>
      <w:color w:val="2F5496" w:themeColor="accent1" w:themeShade="BF"/>
      <w:spacing w:val="5"/>
    </w:rPr>
  </w:style>
  <w:style w:type="table" w:styleId="ae">
    <w:name w:val="Table Grid"/>
    <w:basedOn w:val="a1"/>
    <w:uiPriority w:val="39"/>
    <w:qFormat/>
    <w:rsid w:val="008F578D"/>
    <w:pPr>
      <w:spacing w:after="0" w:line="240" w:lineRule="auto"/>
    </w:pPr>
    <w:rPr>
      <w:rFonts w:ascii="Times New Roman" w:eastAsia="宋体"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9639</Words>
  <Characters>10218</Characters>
  <Application>Microsoft Office Word</Application>
  <DocSecurity>0</DocSecurity>
  <Lines>638</Lines>
  <Paragraphs>484</Paragraphs>
  <ScaleCrop>false</ScaleCrop>
  <Company/>
  <LinksUpToDate>false</LinksUpToDate>
  <CharactersWithSpaces>19373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云驰 张</dc:creator>
  <cp:keywords/>
  <dc:description/>
  <cp:lastModifiedBy>云驰 张</cp:lastModifiedBy>
  <cp:revision>2</cp:revision>
  <dcterms:created xsi:type="dcterms:W3CDTF">2025-07-23T02:38:00Z</dcterms:created>
  <dcterms:modified xsi:type="dcterms:W3CDTF">2025-07-23T02:42:00Z</dcterms:modified>
</cp:coreProperties>
</file>