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2025年新建校开办-首创团河定向安置房配套教育设施(汇文)教学设备购置项目-空调及生活电器设备重新招标</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17</w:t>
      </w:r>
      <w:r>
        <w:rPr>
          <w:rFonts w:hint="eastAsia" w:ascii="仿宋" w:hAnsi="仿宋" w:eastAsia="仿宋" w:cs="仿宋"/>
          <w:color w:val="auto"/>
          <w:sz w:val="24"/>
          <w:szCs w:val="28"/>
          <w:highlight w:val="none"/>
          <w:lang w:eastAsia="zh-CN"/>
        </w:rPr>
        <w:t>日上午9:30至</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23</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8月8日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79"/>
      <w:bookmarkStart w:id="1" w:name="_Toc35393790"/>
      <w:bookmarkStart w:id="2" w:name="_Toc28359002"/>
      <w:bookmarkStart w:id="3" w:name="_Toc35393621"/>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11011525210200026869-XM001</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bookmarkStart w:id="5" w:name="OLE_LINK3"/>
      <w:r>
        <w:rPr>
          <w:rFonts w:hint="eastAsia" w:ascii="仿宋" w:hAnsi="仿宋" w:eastAsia="仿宋" w:cs="仿宋"/>
          <w:color w:val="auto"/>
          <w:sz w:val="24"/>
          <w:szCs w:val="24"/>
          <w:u w:val="none"/>
          <w:lang w:eastAsia="zh-CN"/>
        </w:rPr>
        <w:t>2025年新建校开办-首创团河定向安置房配套教育设施(汇文)教学设备购置项目-空调及生活电器设备重新招标</w:t>
      </w:r>
    </w:p>
    <w:bookmarkEnd w:id="4"/>
    <w:bookmarkEnd w:id="5"/>
    <w:p>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141.6653</w:t>
      </w:r>
      <w:r>
        <w:rPr>
          <w:rFonts w:hint="eastAsia" w:ascii="仿宋" w:hAnsi="仿宋" w:eastAsia="仿宋" w:cs="仿宋"/>
          <w:color w:val="auto"/>
          <w:sz w:val="24"/>
          <w:szCs w:val="24"/>
          <w:u w:val="none"/>
          <w:lang w:val="en-US" w:eastAsia="zh-CN"/>
        </w:rPr>
        <w:t>万元</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w:t>
      </w:r>
      <w:r>
        <w:rPr>
          <w:rFonts w:hint="eastAsia" w:ascii="仿宋" w:hAnsi="仿宋" w:eastAsia="仿宋" w:cs="仿宋"/>
          <w:color w:val="auto"/>
          <w:sz w:val="24"/>
          <w:szCs w:val="28"/>
          <w:highlight w:val="none"/>
          <w:u w:val="single"/>
        </w:rPr>
        <w:t>合同签订生效后30天内</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6" w:name="_Toc35393791"/>
      <w:bookmarkStart w:id="7" w:name="_Toc28359080"/>
      <w:bookmarkStart w:id="8" w:name="_Toc35393622"/>
      <w:bookmarkStart w:id="9" w:name="_Toc28359003"/>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6"/>
      <w:bookmarkEnd w:id="7"/>
      <w:bookmarkEnd w:id="8"/>
      <w:bookmarkEnd w:id="9"/>
    </w:p>
    <w:p>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10" w:name="_Toc35393792"/>
      <w:bookmarkStart w:id="11" w:name="_Toc28359081"/>
      <w:bookmarkStart w:id="12" w:name="_Toc35393623"/>
      <w:bookmarkStart w:id="13" w:name="_Toc28359004"/>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15" w:firstLineChars="173"/>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1"/>
          <w:sz w:val="24"/>
          <w:szCs w:val="24"/>
        </w:rPr>
        <w:t>本项目不专门面向中小企业预留采购份额。</w:t>
      </w:r>
    </w:p>
    <w:p>
      <w:pPr>
        <w:pStyle w:val="12"/>
        <w:keepNext w:val="0"/>
        <w:keepLines w:val="0"/>
        <w:pageBreakBefore w:val="0"/>
        <w:wordWrap/>
        <w:overflowPunct/>
        <w:topLinePunct w:val="0"/>
        <w:autoSpaceDE w:val="0"/>
        <w:autoSpaceDN w:val="0"/>
        <w:bidi w:val="0"/>
        <w:adjustRightInd w:val="0"/>
        <w:spacing w:line="360" w:lineRule="auto"/>
        <w:ind w:left="0" w:leftChars="0" w:right="0" w:firstLine="392"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 xml:space="preserve">本项目专门面向 </w:t>
      </w:r>
      <w:bookmarkStart w:id="14" w:name="OLE_LINK4"/>
      <w:r>
        <w:rPr>
          <w:rFonts w:hint="eastAsia" w:ascii="仿宋_GB2312" w:hAnsi="仿宋_GB2312" w:eastAsia="仿宋_GB2312" w:cs="仿宋_GB2312"/>
          <w:spacing w:val="9"/>
          <w:sz w:val="24"/>
          <w:szCs w:val="24"/>
        </w:rPr>
        <w:t>□</w:t>
      </w:r>
      <w:bookmarkEnd w:id="14"/>
      <w:r>
        <w:rPr>
          <w:rFonts w:hint="eastAsia" w:ascii="仿宋_GB2312" w:hAnsi="仿宋_GB2312" w:eastAsia="仿宋_GB2312" w:cs="仿宋_GB2312"/>
          <w:spacing w:val="9"/>
          <w:sz w:val="24"/>
          <w:szCs w:val="24"/>
        </w:rPr>
        <w:t xml:space="preserve">中小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小微企业采购。即：提供的货物全部由符合政策要求的中小/小微企业制造、服务全部由符合政策要求的中小/小微企业承接</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bookmarkStart w:id="15" w:name="OLE_LINK5"/>
      <w:r>
        <w:rPr>
          <w:rFonts w:hint="eastAsia" w:ascii="仿宋_GB2312" w:hAnsi="仿宋_GB2312" w:eastAsia="仿宋_GB2312" w:cs="仿宋_GB2312"/>
          <w:spacing w:val="1"/>
          <w:sz w:val="24"/>
          <w:szCs w:val="24"/>
        </w:rPr>
        <w:t>□</w:t>
      </w:r>
      <w:bookmarkEnd w:id="15"/>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bookmarkStart w:id="16" w:name="OLE_LINK6"/>
      <w:r>
        <w:rPr>
          <w:rFonts w:ascii="微软雅黑" w:hAnsi="微软雅黑" w:eastAsia="微软雅黑" w:cs="微软雅黑"/>
          <w:i w:val="0"/>
          <w:caps w:val="0"/>
          <w:color w:val="404040"/>
          <w:spacing w:val="0"/>
          <w:sz w:val="24"/>
          <w:szCs w:val="24"/>
          <w:shd w:val="clear" w:fill="FFFFFF"/>
        </w:rPr>
        <w:t>■</w:t>
      </w:r>
      <w:bookmarkEnd w:id="16"/>
      <w:r>
        <w:rPr>
          <w:rFonts w:hint="eastAsia" w:ascii="仿宋_GB2312" w:hAnsi="仿宋_GB2312" w:eastAsia="仿宋_GB2312" w:cs="仿宋_GB2312"/>
          <w:spacing w:val="-5"/>
          <w:sz w:val="24"/>
          <w:szCs w:val="24"/>
          <w:highlight w:val="none"/>
        </w:rPr>
        <w:t>否</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sz w:val="24"/>
          <w:u w:val="single"/>
          <w:lang w:val="en-US" w:eastAsia="zh-CN"/>
        </w:rPr>
        <w:t xml:space="preserve">            </w:t>
      </w:r>
      <w:r>
        <w:rPr>
          <w:rFonts w:hint="eastAsia" w:ascii="仿宋_GB2312" w:hAnsi="仿宋_GB2312" w:eastAsia="仿宋_GB2312" w:cs="仿宋_GB2312"/>
          <w:spacing w:val="1"/>
          <w:sz w:val="24"/>
          <w:szCs w:val="24"/>
        </w:rPr>
        <w:t>。</w:t>
      </w:r>
    </w:p>
    <w:p>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10"/>
      <w:bookmarkEnd w:id="11"/>
      <w:bookmarkEnd w:id="12"/>
      <w:bookmarkEnd w:id="13"/>
    </w:p>
    <w:p>
      <w:pPr>
        <w:pStyle w:val="12"/>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2025年7月17日</w:t>
      </w:r>
      <w:r>
        <w:rPr>
          <w:rFonts w:hint="eastAsia" w:ascii="仿宋_GB2312" w:hAnsi="仿宋_GB2312" w:eastAsia="仿宋_GB2312" w:cs="仿宋_GB2312"/>
          <w:color w:val="auto"/>
          <w:w w:val="95"/>
          <w:sz w:val="24"/>
          <w:szCs w:val="24"/>
          <w:highlight w:val="none"/>
          <w:shd w:val="clear"/>
          <w:lang w:val="en-US" w:eastAsia="zh-CN"/>
        </w:rPr>
        <w:t>上午9:30至7月23日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pPr>
        <w:pStyle w:val="12"/>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7" w:name="_Toc28359082"/>
      <w:bookmarkStart w:id="18" w:name="_Toc28359005"/>
      <w:bookmarkStart w:id="19" w:name="_Toc35393624"/>
      <w:bookmarkStart w:id="20" w:name="_Toc35393793"/>
      <w:r>
        <w:rPr>
          <w:rFonts w:hint="eastAsia" w:ascii="黑体" w:hAnsi="黑体" w:eastAsia="仿宋" w:cs="宋体"/>
          <w:b w:val="0"/>
          <w:color w:val="auto"/>
          <w:sz w:val="24"/>
          <w:szCs w:val="28"/>
        </w:rPr>
        <w:t>四、提交投标文件</w:t>
      </w:r>
      <w:bookmarkEnd w:id="17"/>
      <w:bookmarkEnd w:id="18"/>
      <w:r>
        <w:rPr>
          <w:rFonts w:hint="eastAsia" w:ascii="黑体" w:hAnsi="黑体" w:eastAsia="仿宋" w:cs="宋体"/>
          <w:b w:val="0"/>
          <w:color w:val="auto"/>
          <w:sz w:val="24"/>
          <w:szCs w:val="28"/>
        </w:rPr>
        <w:t>截止时间、开标时间和地点</w:t>
      </w:r>
      <w:bookmarkEnd w:id="19"/>
      <w:bookmarkEnd w:id="20"/>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8</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8</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8月8日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21" w:name="_Toc35393625"/>
      <w:bookmarkStart w:id="22" w:name="_Toc35393794"/>
      <w:bookmarkStart w:id="23" w:name="_Toc28359007"/>
      <w:bookmarkStart w:id="24" w:name="_Toc28359084"/>
      <w:r>
        <w:rPr>
          <w:rFonts w:hint="eastAsia" w:ascii="仿宋" w:hAnsi="仿宋" w:eastAsia="仿宋" w:cs="Times New Roman"/>
          <w:b w:val="0"/>
          <w:bCs w:val="0"/>
          <w:color w:val="auto"/>
          <w:sz w:val="24"/>
          <w:szCs w:val="28"/>
        </w:rPr>
        <w:t>五、公告期限</w:t>
      </w:r>
      <w:bookmarkEnd w:id="21"/>
      <w:bookmarkEnd w:id="22"/>
      <w:bookmarkEnd w:id="23"/>
      <w:bookmarkEnd w:id="24"/>
    </w:p>
    <w:p>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5" w:name="_Toc35393795"/>
      <w:bookmarkStart w:id="26" w:name="_Toc35393626"/>
      <w:r>
        <w:rPr>
          <w:rFonts w:hint="eastAsia" w:ascii="黑体" w:hAnsi="黑体" w:eastAsia="仿宋" w:cs="宋体"/>
          <w:b w:val="0"/>
          <w:color w:val="auto"/>
          <w:sz w:val="24"/>
          <w:szCs w:val="28"/>
        </w:rPr>
        <w:t>六、其他补充事宜</w:t>
      </w:r>
      <w:bookmarkEnd w:id="25"/>
      <w:bookmarkEnd w:id="26"/>
    </w:p>
    <w:p>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_GB2312" w:hAnsi="仿宋_GB2312" w:eastAsia="仿宋_GB2312" w:cs="仿宋_GB2312"/>
          <w:color w:val="auto"/>
          <w:sz w:val="24"/>
          <w:szCs w:val="28"/>
          <w:highlight w:val="none"/>
          <w:lang w:val="en-US" w:eastAsia="zh-CN"/>
        </w:rPr>
        <w:t>8月8日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7" w:name="_Toc28359085"/>
      <w:bookmarkStart w:id="28" w:name="_Toc28359008"/>
      <w:bookmarkStart w:id="29" w:name="_Toc35393796"/>
      <w:bookmarkStart w:id="30" w:name="_Toc35393627"/>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7"/>
      <w:bookmarkEnd w:id="28"/>
      <w:bookmarkEnd w:id="29"/>
      <w:bookmarkEnd w:id="30"/>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hAnsi="仿宋_GB2312" w:eastAsia="仿宋_GB2312" w:cs="仿宋_GB2312"/>
          <w:color w:val="auto"/>
          <w:kern w:val="2"/>
          <w:sz w:val="24"/>
          <w:szCs w:val="24"/>
          <w:lang w:val="en-US" w:eastAsia="zh-CN" w:bidi="ar-SA"/>
        </w:rPr>
        <w:t>北京汇文中学大兴分校</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地址：北京市大兴区德仁街9号</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联系人：刘老师</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_GB2312" w:hAnsi="仿宋_GB2312" w:eastAsia="仿宋_GB2312" w:cs="仿宋_GB2312"/>
          <w:color w:val="auto"/>
          <w:kern w:val="2"/>
          <w:sz w:val="24"/>
          <w:szCs w:val="24"/>
          <w:lang w:val="en-US" w:eastAsia="en-US" w:bidi="ar-SA"/>
        </w:rPr>
        <w:t>15311795844</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项目联系人：赵老师</w:t>
      </w:r>
      <w:r>
        <w:rPr>
          <w:rFonts w:hint="eastAsia" w:ascii="仿宋_GB2312" w:hAnsi="仿宋_GB2312" w:eastAsia="仿宋_GB2312" w:cs="仿宋_GB2312"/>
          <w:color w:val="auto"/>
          <w:kern w:val="2"/>
          <w:sz w:val="24"/>
          <w:szCs w:val="24"/>
          <w:lang w:val="en-US" w:eastAsia="zh-CN" w:bidi="ar-SA"/>
        </w:rPr>
        <w:tab/>
      </w:r>
    </w:p>
    <w:p>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电话：010-69231333转206</w:t>
      </w:r>
    </w:p>
    <w:p>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pPr>
        <w:widowControl/>
        <w:ind w:firstLine="4320" w:firstLineChars="1800"/>
        <w:jc w:val="left"/>
        <w:rPr>
          <w:rFonts w:ascii="仿宋" w:hAnsi="仿宋" w:eastAsia="仿宋"/>
          <w:color w:val="auto"/>
          <w:sz w:val="24"/>
          <w:szCs w:val="28"/>
        </w:rPr>
      </w:pPr>
    </w:p>
    <w:p>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5年7月16</w:t>
      </w:r>
      <w:bookmarkStart w:id="31" w:name="_GoBack"/>
      <w:bookmarkEnd w:id="31"/>
      <w:r>
        <w:rPr>
          <w:rFonts w:hint="eastAsia" w:ascii="仿宋" w:hAnsi="仿宋" w:eastAsia="仿宋"/>
          <w:color w:val="auto"/>
          <w:sz w:val="24"/>
          <w:szCs w:val="28"/>
          <w:highlight w:val="none"/>
          <w:lang w:val="en-US" w:eastAsia="zh-CN"/>
        </w:rPr>
        <w:t>日</w:t>
      </w:r>
    </w:p>
    <w:p>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pPr>
        <w:jc w:val="center"/>
        <w:rPr>
          <w:rFonts w:hint="eastAsia" w:ascii="黑体" w:hAnsi="宋体" w:eastAsia="黑体" w:cs="宋体"/>
          <w:kern w:val="0"/>
          <w:sz w:val="36"/>
          <w:szCs w:val="36"/>
        </w:rPr>
      </w:pPr>
      <w:r>
        <w:rPr>
          <w:rFonts w:hint="eastAsia" w:ascii="宋体" w:hAnsi="宋体" w:eastAsia="宋体" w:cs="宋体"/>
          <w:b/>
          <w:bCs/>
          <w:sz w:val="36"/>
          <w:szCs w:val="36"/>
          <w:highlight w:val="none"/>
          <w:lang w:val="en-US" w:eastAsia="zh-CN"/>
        </w:rPr>
        <w:t xml:space="preserve"> </w:t>
      </w:r>
      <w:r>
        <w:rPr>
          <w:rFonts w:hint="eastAsia" w:ascii="黑体" w:hAnsi="宋体" w:eastAsia="黑体" w:cs="宋体"/>
          <w:kern w:val="0"/>
          <w:sz w:val="36"/>
          <w:szCs w:val="36"/>
        </w:rPr>
        <w:t>采购需求</w:t>
      </w:r>
    </w:p>
    <w:p>
      <w:pPr>
        <w:numPr>
          <w:ilvl w:val="0"/>
          <w:numId w:val="3"/>
        </w:numPr>
        <w:adjustRightInd w:val="0"/>
        <w:spacing w:line="360" w:lineRule="atLeast"/>
        <w:jc w:val="left"/>
        <w:textAlignment w:val="baseline"/>
        <w:rPr>
          <w:b/>
          <w:sz w:val="24"/>
        </w:rPr>
      </w:pPr>
      <w:r>
        <w:rPr>
          <w:rFonts w:hint="eastAsia"/>
          <w:b/>
          <w:sz w:val="24"/>
        </w:rPr>
        <w:t>采购清单</w:t>
      </w:r>
    </w:p>
    <w:tbl>
      <w:tblPr>
        <w:tblStyle w:val="22"/>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6"/>
        <w:gridCol w:w="2537"/>
        <w:gridCol w:w="1800"/>
        <w:gridCol w:w="1550"/>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货物或服务名称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1匹空调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1.5匹空调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2匹空调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3匹柜机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大洗衣机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空气净化器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手部消毒机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厕所除臭机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教师净化水饮水机（RO膜）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储水式温开水机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中央空调外机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施工安装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eastAsia"/>
          <w:b w:val="0"/>
          <w:bCs/>
          <w:sz w:val="24"/>
          <w:lang w:eastAsia="zh-CN"/>
        </w:rPr>
      </w:pPr>
      <w:r>
        <w:rPr>
          <w:rFonts w:hint="eastAsia"/>
          <w:b w:val="0"/>
          <w:bCs/>
          <w:sz w:val="24"/>
          <w:lang w:eastAsia="zh-CN"/>
        </w:rPr>
        <w:t>项目预算金额：141.6653(万元)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lang w:val="en-US" w:eastAsia="zh-CN"/>
        </w:rPr>
      </w:pPr>
      <w:r>
        <w:rPr>
          <w:rFonts w:hint="eastAsia"/>
          <w:b w:val="0"/>
          <w:bCs/>
          <w:sz w:val="24"/>
          <w:lang w:eastAsia="zh-CN"/>
        </w:rPr>
        <w:t>合同履行期限：</w:t>
      </w:r>
      <w:r>
        <w:rPr>
          <w:rFonts w:hint="eastAsia"/>
          <w:b w:val="0"/>
          <w:bCs/>
          <w:sz w:val="24"/>
          <w:u w:val="single"/>
          <w:lang w:val="en-US" w:eastAsia="zh-CN"/>
        </w:rPr>
        <w:t>合同签订生效后30天内</w:t>
      </w:r>
    </w:p>
    <w:p>
      <w:pPr>
        <w:numPr>
          <w:ilvl w:val="0"/>
          <w:numId w:val="3"/>
        </w:numPr>
        <w:adjustRightInd w:val="0"/>
        <w:spacing w:line="360" w:lineRule="atLeast"/>
        <w:jc w:val="left"/>
        <w:textAlignment w:val="baseline"/>
        <w:rPr>
          <w:b/>
          <w:sz w:val="24"/>
        </w:rPr>
      </w:pPr>
      <w:r>
        <w:rPr>
          <w:rFonts w:hint="eastAsia"/>
          <w:b/>
          <w:sz w:val="24"/>
        </w:rPr>
        <w:t>项目背景或简况</w:t>
      </w:r>
    </w:p>
    <w:p>
      <w:pPr>
        <w:numPr>
          <w:ilvl w:val="0"/>
          <w:numId w:val="0"/>
        </w:numPr>
        <w:adjustRightInd w:val="0"/>
        <w:spacing w:line="360" w:lineRule="atLeast"/>
        <w:ind w:leftChars="0" w:firstLine="420" w:firstLineChars="0"/>
        <w:jc w:val="left"/>
        <w:textAlignment w:val="baseline"/>
        <w:rPr>
          <w:b/>
          <w:sz w:val="24"/>
        </w:rPr>
      </w:pPr>
      <w:r>
        <w:rPr>
          <w:rFonts w:hint="eastAsia"/>
          <w:b w:val="0"/>
          <w:bCs/>
          <w:sz w:val="24"/>
        </w:rPr>
        <w:t>为满足学生日常教育教学活动及学生活动安全的基本需要，健全完善校所基础设施，提高区域的教育水平，吸引更多的家庭迁入，促进社区的繁荣发展，提升教育质量，拟实施设备购置项目。通过项目中内容的实施可为学校提供完善的教学条件和学习环境，支持各种教学形式和实践活动。</w:t>
      </w:r>
    </w:p>
    <w:p>
      <w:pPr>
        <w:numPr>
          <w:ilvl w:val="0"/>
          <w:numId w:val="3"/>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pPr>
        <w:numPr>
          <w:ilvl w:val="0"/>
          <w:numId w:val="0"/>
        </w:numPr>
        <w:adjustRightInd w:val="0"/>
        <w:spacing w:line="360" w:lineRule="atLeast"/>
        <w:ind w:leftChars="0" w:firstLine="420" w:firstLineChars="0"/>
        <w:jc w:val="left"/>
        <w:textAlignment w:val="baseline"/>
        <w:rPr>
          <w:b w:val="0"/>
          <w:bCs/>
          <w:sz w:val="24"/>
        </w:rPr>
      </w:pPr>
      <w:r>
        <w:rPr>
          <w:rFonts w:hint="eastAsia"/>
          <w:b w:val="0"/>
          <w:bCs/>
          <w:sz w:val="24"/>
        </w:rPr>
        <w:t>本项目为交钥匙工程，中标方负责安装、调试、培训及售后服务，所有辅材辅料均包含在报价中</w:t>
      </w:r>
    </w:p>
    <w:tbl>
      <w:tblPr>
        <w:tblStyle w:val="22"/>
        <w:tblW w:w="939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2"/>
        <w:gridCol w:w="2265"/>
        <w:gridCol w:w="3994"/>
        <w:gridCol w:w="1125"/>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6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99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规格要求</w:t>
            </w:r>
          </w:p>
        </w:tc>
        <w:tc>
          <w:tcPr>
            <w:tcW w:w="112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2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1匹空调</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1.类型：壁挂式；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2.电源规格：220V～/50Hz；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3.能效等级：一级；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4.制冷剂：环保制冷剂；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6.制冷量（W）：≥2600；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7.制热量（W）：≥4400；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8.制冷输入功率（W）：≤630；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9.制热输入功率（W）：≤1180；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10.室内机噪音 ：≤41dB；                            11.室外机噪音： ≤51dB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12.功能：冷暖；颜色：白色；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13.配优质安全安装支架,支架最大承载不低于200kg，优质安全膨胀螺栓≥25cm。</w:t>
            </w:r>
          </w:p>
        </w:tc>
        <w:tc>
          <w:tcPr>
            <w:tcW w:w="112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2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08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1.5匹空调</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1.类型：壁挂式；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2.电源规格：220V～/50Hz；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3.能效等级：一级；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4.制冷剂：环保制冷剂；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6.制冷量（W）：≥3500；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7.制热量（W）：≥5000；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8.制冷输入功率（W）：≤860；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9.制热输入功率（W）：≤1250；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10.室内机噪音 ：≤41dB；                            11.室外机噪音： ≤51dB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12.功能：冷暖；颜色：白色；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13.配优质安全安装支架,支架最大承载不低于200kg，优质安全膨胀螺栓≥25cm。</w:t>
            </w:r>
          </w:p>
        </w:tc>
        <w:tc>
          <w:tcPr>
            <w:tcW w:w="112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2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2匹空调</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1.类型：壁挂式；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2.电源规格：220V～/50Hz；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3.能效等级：一级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4.制冷剂：环保制冷剂；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6.制冷量（W）：≥5000；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7.制热量（W）：≥7200；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8.制冷输入功率（W）：≤1250；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9.制热输入功率（W）：≤1960；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10.室内机噪音 ≤43dB；                               11.室外机噪音 ≤54dB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12.功能：冷暖；                                        13.扫风方式 上下/左右扫风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14.配优质安全安装支架,支架最大承载不低于200kg，优质安全膨胀螺栓≥25cm。</w:t>
            </w:r>
          </w:p>
        </w:tc>
        <w:tc>
          <w:tcPr>
            <w:tcW w:w="112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2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6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3匹柜机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1.类型：柜机；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2.电源规格：220V～/50Hz；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3.能效等级：一级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5.制冷剂：环保制冷剂；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6.制冷量（W）：≥7290；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7.制热量（W）：≥9660；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8.制冷输入功率（W）：≤2040；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9.制热输入功率（W）：≤2860；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10.室内机噪音 ：≤47dB；                            11.室外机噪音值：≤56dB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12.功能：冷暖；颜色：白色；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13.配备空调专用开关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14.配优质安全安装支架,支架最大承载不低于200kg，优质安全膨胀螺栓≥25cm。</w:t>
            </w:r>
          </w:p>
        </w:tc>
        <w:tc>
          <w:tcPr>
            <w:tcW w:w="112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12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大洗衣机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波轮洗衣机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颜色摩卡金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自动化程度全自动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显示方式LED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控制方式电脑控制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开门方式顶开式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排水方式下排水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普通电机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定频/变频定频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脱水功能支持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防缠绕支持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儿童安全锁支持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预约功能支持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夜间洗支持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中途添衣支持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自动断电支持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进水阀漏水保护支持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排水阀漏水保护支持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能效等级二级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总容积10KG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洗涤容量（kg）10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脱水容量（kg）10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箱体材质PCM钢板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内筒材质不锈钢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电源规格220V/50Hz</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空气净化器</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净化能效：高效级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固态污染物CADR（立方米/小时）390立方米/小时立方米/小时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适用面积㎡47㎡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气态CADR：92.1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气态污染物CCM（mg）F1mgmg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固态CCM≥P4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最高档声功率级噪音（dB）65.6dB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最低档声功率级噪音（dB）50dB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固态污染物净化能效：高效级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电源线长度（m）2m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额定电压（V）220V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额定功率（W）66W</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储水式热水器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容积80升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适用人数4人以上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能效等级：一级能效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加热方式：金属管加热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加热体材质：电热丝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内胆材质：蓝钻内胆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加热温度：75摄氏度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加热类别：多功率加热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防水等级：IPX4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支持水温调节</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手部消毒机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额定电压：6V DC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额定功率：4.8W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供电方式：充电锂电池/6V1A适配器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环境温度：5-45℃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环境湿度：20-90%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感应距离：5-10cm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单次喷液量:0.8-1.2ml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溶液容量:500-1000ml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整机净重：6kg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安装方式:壁挂式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规格尺寸:500x325x146mm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采用红外感应器，自动感应消毒，无接触，避免交叉感染；具有缺液提醒功能#与配套消毒液包装接口为专用结构，保证整个使用过程中消毒液的完全密封状态，不与空气接触，无二次污染。</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厕所除臭机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参考除臭面积：20㎡，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噪音≤50db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除氨气效率≥90%，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硫化氢≥95%，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白色葡萄球菌≥99.99%，                空气自然菌≥90%以上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额定电压：220VAC/50Hz，           额定功率：40W,                              外形尺寸：540*205*160mm</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教师净化水饮水机（RO膜）</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1.龙头数量：3个，设定出水为一开二温开出水：触摸按键取水，开水具有二合一童锁功能；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#2.额定电压：220V3N~-50Hz、加热功率≥3000W，提供投标产品型号、电源、功率一致符合GB4706.1-2005、GB4706.36-2014或符合GB4706.1-2005、GB4706.19-2008的认证证书；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胆材质釆用食品级304#（06Cr19Ni10）不锈钢，提供投标产品内胆对应容量的体现以上材质的内胆食品接触产品安全认证证书复印件及全国认证认可信息公共服务平台查询编号一致的官网含有网址截图（申请人为投标产品制造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4.所投产品具有电气盒，电气盒采用ABS材质一次注塑成型，外置嵌入式安装方式电气盒技术，控制电器原件集成安装，电路控制与涉水部件分离，以防漏水时导致漏电触电；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过滤配置：五级或以上RO反渗透（PP棉+碳棒滤芯+PP棉+RO反渗透膜+后置颗粒活性炭），净水流量≥1.05L/m，额定净水总量≥3m³，提供所投产品对应型号一致的整机涉及饮用水卫生安全产品卫生许可批件含附件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#6.所采用增压泵噪声≦45db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PP棉滤芯、滤壳由通过“CMA”、“CNAS”认证的机构出具的加盖“CMA”、“CNAS”印章的红外、差热、热重的检测报告复印件及全国认证认可信息公共服务平台查询对应检测报告编号一致的含有网址截图（申请人为所投产品制造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#8.内胆采用冷、热水胆水平并排结构，冷水胆与加热胆分离，防止冷热水混合；蒸汽管道从冷水胆中穿过，回收蒸汽热能使冷水升温，达到节能效果，；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9.所投产品电源适配器部件装置输出电压≤24V、≤3.0A，；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10.炭棒滤芯、RO反渗透膜滤芯、颗粒活性炭滤芯、滤壳（滤筒）、发热管、内胆、波纹管等核心涉水部件均符合国家卫生要求，提供涉及饮用水卫生安全产品卫生许可批件与所投产品品牌对应；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#11.具备物联网监测系统，物联网监测系统可远程查看设备连接和运行状况，并对设备进行数据采集，监测系统可查询采集的设备运行数据，如水质信息、流量信息等。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12.物联网监测系统可对设备进行预警，当设备发生水质突变、漏水时，在系统的监控设备界面上可查看当前预警详情信息，也可查询历史预警信息;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#13.物联网监测系统可对设备滤芯寿命进行实时监测和预警，当滤芯达到使用寿命后，系统产生滤芯预警，并生服务工单，维护人员可通过手机APP或小程序查看工单详情和服务内容，根据工单详情对设备进行维护;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#14.物联网监测系统能够对设备监测的水质数据进行统计并生成报告文档，报告文档支持导出；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#15.物联网监测系统具备大屏展示功能，可对所监测的设备数据进行展示，包括水质数据（原水和净水TDS值）、滤芯数据（滤芯类型和剩余寿命）、设备位置和数量、近期服务记录等；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16.物联网监测系统支持移动端查看（手机APP或微信小程序），可在移动端查看设备的水质参数、滤芯情况、设备数量、设备安装位置、近期服务情况等信息。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17.客户可通过移动端（如：手机）对近期服务工单的详情进行查看和评价，查看的内容须包含服务人、服务时间、服务内容等信息；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18.物联网监测系统可对设备的微生物表征趋势进行智能计算，并且通过数据展示大屏对微生物表征趋势进行统计和展示</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储水式温开水机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1.龙头数量：4个，设定出水为四温开出水：触摸按键取水；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2.额定电压：220V3N~-50Hz、加热功率≥3000W，提供投标产品型号、电源、功率一致符合GB4706.1-2005、GB4706.36-2014或符合GB4706.1-2005、GB4706.19-2008的认证证书；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胆材质釆用食品级304#（06Cr19Ni10）不锈钢，提供投标产品内胆对应容量的体现以上材质的内胆食品接触产品安全认证证书复印件及全国认证认可信息公共服务平台查询编号一致的官网含有网址截图（申请人为投标产品制造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4.所投产品具有电气盒；电气盒采用ABS材质一次注塑成型，外置嵌入式安装方式电气盒技术，控制电器原件集成安装，电路控制与涉水部件分离，以防漏水时导致漏电触电；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过滤配置：五级或以上RO反渗透（PP棉+碳棒滤芯+PP棉+RO反渗透膜+后置颗粒活性炭），净水流量≥1.05L/m，额定净水总量≥3m³，提供所投产品对应型号一致的整机涉及饮用水卫生安全产品卫生许可批件含附件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#6.所采用增压泵噪声≦45db；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7.提供PP棉滤芯、滤壳由通过“CMA”、“CNAS”认证的机构出具的加盖“CMA”、“CNAS”印章的红外、差热、热重的检测报告复印件及全国认证认可信息公共服务平台查询对应检测报告编号一致的含有网址截图；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#8.内胆采用冷、热水胆水平并排结构，冷水胆与加热胆分离，防止冷热水混合；蒸汽管道从冷水胆中穿过，回收蒸汽热能使冷水升温，达到节能效果；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#9.所投产品电源适配器部件装置输出电压≤24V、≤3.0A；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涉水部件内胆、波纹管、发热管、电极、水嘴、三通、电磁阀、硬管符合4806.9-2023、滤壳、净水器配件符合4806.7-2023、压力桶符合4806.11-2023、硅胶管、密封垫符合GB4806.11-2016相关标准要求，提供由通过“CMA”、“CNAS”认证的机构出具的加盖“CMA”、“CNAS”印章的检测报告复印件（检测报告中需体现投标产品型号）及全国认可认证信息公共服务平台查询对应检测报告编号一致的含有网址查询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#11.具备物联网监测系统，物联网监测系统可远程查看设备连接和运行状况，并对设备进行数据采集，监测系统可查询采集的设备运行数据，如水质信息、流量信息等。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#12.物联网监测系统可对设备进行预警，当设备发生水质突变、漏水时，在系统的监控设备界面上可查看当前预警详情信息，也可查询历史预警信息;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#13.物联网监测系统可对设备滤芯寿命进行实时监测和预警，当滤芯达到使用寿命后，系统产生滤芯预警，并生服务工单，维护人员可通过手机APP或小程序查看工单详情和服务内容，根据工单详情对设备进行维护;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14.物联网监测系统能够对设备监测的水质数据进行统计并生成报告文档，报告文档支持导出；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#15.物联网监测系统具备大屏展示功能，可对所监测的设备数据进行展示，包括水质数据（原水和净水TDS值）、滤芯数据（滤芯类型和剩余寿命）、设备位置和数量、近期服务记录等；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16.物联网监测系统支持移动端查看（手机APP或微信小程序），可在移动端查看设备的水质参数、滤芯情况、设备数量、设备安装位置、近期服务情况等信息。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#17.客户可通过移动端（如：手机）对近期服务工单的详情进行查看和评价，查看的内容须包含服务人、服务时间、服务内容等信息；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物联网监测系统可对设备的微生物表征趋势进行智能计算，并且通过数据展示大屏对微生物表征趋势进行统计和展示；</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中央空调外机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定速/变频 ：变频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制冷量：≥80Kw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制热量：≥87.5Kw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电源：380V 3N ～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室外机噪音 ≤64dB</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机器类型：四面向嵌入式室内机                           制冷量：≥2800W（天花机内机）                               制热量：≥3200W                                                      循环风量：≥540m3/h                                       噪音：≤31.5dB                                                       </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机器类型：四面向嵌入式室内机                           制冷量：≥7100W（天花机内机）                               制热量：≥8000W                                                      循环风量：≥1500m3/h                                       噪音：≤43dB                                                       </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机器类型：四面向嵌入式室内机                           制冷量：≥12500W（天花机内机）                               制热量：≥14000W                                                      循环风量：≥1730m3/h                                       噪音：≤50dB                                                      </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中央空调内机</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机器类型：四面向嵌入式室内机                           制冷量：≥10000W（天花机内机）                               制热量：≥11200W                                                      循环风量：≥1440m3/h                                       噪音：≤47dB                                                      </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0" w:hRule="atLeast"/>
        </w:trPr>
        <w:tc>
          <w:tcPr>
            <w:tcW w:w="88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施工安装</w:t>
            </w:r>
          </w:p>
        </w:tc>
        <w:tc>
          <w:tcPr>
            <w:tcW w:w="399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定制，包含内外机安装及调试（包含所有机型配套铜管 排水管保温风道控制器等材料）</w:t>
            </w: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pPr>
        <w:numPr>
          <w:ilvl w:val="0"/>
          <w:numId w:val="0"/>
        </w:numPr>
        <w:adjustRightInd w:val="0"/>
        <w:spacing w:line="360" w:lineRule="atLeast"/>
        <w:jc w:val="left"/>
        <w:textAlignment w:val="baseline"/>
        <w:rPr>
          <w:b/>
          <w:sz w:val="24"/>
        </w:rPr>
      </w:pPr>
    </w:p>
    <w:p>
      <w:pPr>
        <w:numPr>
          <w:ilvl w:val="0"/>
          <w:numId w:val="0"/>
        </w:numPr>
        <w:adjustRightInd w:val="0"/>
        <w:spacing w:line="360" w:lineRule="atLeast"/>
        <w:ind w:leftChars="0"/>
        <w:jc w:val="left"/>
        <w:textAlignment w:val="baseline"/>
        <w:rPr>
          <w:rFonts w:ascii="仿宋_GB2312" w:hAnsi="等线" w:eastAsia="仿宋_GB2312" w:cs="宋体"/>
          <w:kern w:val="0"/>
          <w:szCs w:val="21"/>
        </w:rPr>
      </w:pPr>
    </w:p>
    <w:p>
      <w:pPr>
        <w:ind w:left="239" w:leftChars="114" w:firstLine="420" w:firstLineChars="200"/>
        <w:rPr>
          <w:rFonts w:ascii="仿宋" w:hAnsi="仿宋" w:eastAsia="仿宋" w:cs="仿宋"/>
          <w:szCs w:val="21"/>
        </w:rPr>
      </w:pPr>
    </w:p>
    <w:p>
      <w:pPr>
        <w:ind w:left="239" w:leftChars="114" w:firstLine="476" w:firstLineChars="20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183C8A"/>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C750BC"/>
    <w:rsid w:val="11D279F6"/>
    <w:rsid w:val="11DD1597"/>
    <w:rsid w:val="127E5268"/>
    <w:rsid w:val="13397399"/>
    <w:rsid w:val="13C86069"/>
    <w:rsid w:val="14E54849"/>
    <w:rsid w:val="152D09DB"/>
    <w:rsid w:val="15EF0AA4"/>
    <w:rsid w:val="160F159D"/>
    <w:rsid w:val="162B0FD3"/>
    <w:rsid w:val="16773DCA"/>
    <w:rsid w:val="16D26A99"/>
    <w:rsid w:val="188E6EF0"/>
    <w:rsid w:val="19743C90"/>
    <w:rsid w:val="19DE19EF"/>
    <w:rsid w:val="1A073E3A"/>
    <w:rsid w:val="1C850EC1"/>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CC1BED"/>
    <w:rsid w:val="24076518"/>
    <w:rsid w:val="24123A8F"/>
    <w:rsid w:val="241E7699"/>
    <w:rsid w:val="245B6575"/>
    <w:rsid w:val="24925787"/>
    <w:rsid w:val="24B631AC"/>
    <w:rsid w:val="256E15A5"/>
    <w:rsid w:val="2584247E"/>
    <w:rsid w:val="25DE44F0"/>
    <w:rsid w:val="261B3398"/>
    <w:rsid w:val="26244339"/>
    <w:rsid w:val="26653D3B"/>
    <w:rsid w:val="27035062"/>
    <w:rsid w:val="27625DC5"/>
    <w:rsid w:val="277C3713"/>
    <w:rsid w:val="27AB44D6"/>
    <w:rsid w:val="280332F2"/>
    <w:rsid w:val="28335AC5"/>
    <w:rsid w:val="283D3F26"/>
    <w:rsid w:val="28BC340C"/>
    <w:rsid w:val="29283E39"/>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E41CE9"/>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9503FC"/>
    <w:rsid w:val="4CD01E5B"/>
    <w:rsid w:val="4D232778"/>
    <w:rsid w:val="4D3032B0"/>
    <w:rsid w:val="4E195D5D"/>
    <w:rsid w:val="4E573739"/>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5E2E01"/>
    <w:rsid w:val="53655F65"/>
    <w:rsid w:val="539909F3"/>
    <w:rsid w:val="54090123"/>
    <w:rsid w:val="54392DBC"/>
    <w:rsid w:val="54433351"/>
    <w:rsid w:val="548E3D51"/>
    <w:rsid w:val="54AF57F4"/>
    <w:rsid w:val="54E33B68"/>
    <w:rsid w:val="558B1151"/>
    <w:rsid w:val="55D4467A"/>
    <w:rsid w:val="55F13450"/>
    <w:rsid w:val="56147A55"/>
    <w:rsid w:val="56262DC0"/>
    <w:rsid w:val="563D3EF6"/>
    <w:rsid w:val="574D64C3"/>
    <w:rsid w:val="57767EDB"/>
    <w:rsid w:val="57785CF4"/>
    <w:rsid w:val="57AB43E4"/>
    <w:rsid w:val="57E6319F"/>
    <w:rsid w:val="5807303D"/>
    <w:rsid w:val="58681980"/>
    <w:rsid w:val="5A0172F4"/>
    <w:rsid w:val="5B1B0B32"/>
    <w:rsid w:val="5B535721"/>
    <w:rsid w:val="5BE44B85"/>
    <w:rsid w:val="5C0B0C27"/>
    <w:rsid w:val="5C962627"/>
    <w:rsid w:val="5D1C1E4E"/>
    <w:rsid w:val="5E294487"/>
    <w:rsid w:val="5E425869"/>
    <w:rsid w:val="5F4E0F2F"/>
    <w:rsid w:val="5F731192"/>
    <w:rsid w:val="5F733786"/>
    <w:rsid w:val="5F7A21CF"/>
    <w:rsid w:val="5FB04BA6"/>
    <w:rsid w:val="5FDA1FA1"/>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6FAC4630"/>
    <w:rsid w:val="70104BCC"/>
    <w:rsid w:val="707B187C"/>
    <w:rsid w:val="707B4C37"/>
    <w:rsid w:val="7080353F"/>
    <w:rsid w:val="709D3039"/>
    <w:rsid w:val="711820CB"/>
    <w:rsid w:val="711C4AC1"/>
    <w:rsid w:val="714D6F35"/>
    <w:rsid w:val="71513888"/>
    <w:rsid w:val="724A396F"/>
    <w:rsid w:val="72516F44"/>
    <w:rsid w:val="740F4EB7"/>
    <w:rsid w:val="74FE1E74"/>
    <w:rsid w:val="75416DD3"/>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0A5F5C"/>
    <w:rsid w:val="7B2C6241"/>
    <w:rsid w:val="7B3E63F6"/>
    <w:rsid w:val="7BB045DE"/>
    <w:rsid w:val="7C706161"/>
    <w:rsid w:val="7C713077"/>
    <w:rsid w:val="7C851B86"/>
    <w:rsid w:val="7CA50E42"/>
    <w:rsid w:val="7D2F0C4D"/>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3"/>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4"/>
    <w:link w:val="3"/>
    <w:qFormat/>
    <w:uiPriority w:val="9"/>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Arial" w:hAnsi="Arial" w:eastAsia="黑体" w:cs="Arial"/>
      <w:b/>
      <w:bCs/>
      <w:sz w:val="32"/>
      <w:szCs w:val="32"/>
    </w:rPr>
  </w:style>
  <w:style w:type="character" w:customStyle="1" w:styleId="32">
    <w:name w:val="纯文本 字符"/>
    <w:basedOn w:val="24"/>
    <w:semiHidden/>
    <w:qFormat/>
    <w:uiPriority w:val="99"/>
    <w:rPr>
      <w:rFonts w:ascii="等线" w:hAnsi="Courier New" w:cs="Courier New"/>
      <w:szCs w:val="21"/>
    </w:rPr>
  </w:style>
  <w:style w:type="character" w:customStyle="1" w:styleId="33">
    <w:name w:val="纯文本 字符1"/>
    <w:basedOn w:val="24"/>
    <w:link w:val="16"/>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1"/>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4"/>
    <w:qFormat/>
    <w:uiPriority w:val="0"/>
    <w:rPr>
      <w:rFonts w:hint="eastAsia" w:ascii="宋体" w:hAnsi="宋体" w:eastAsia="宋体" w:cs="宋体"/>
      <w:color w:val="FF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Layout w:type="fixed"/>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6837</Words>
  <Characters>7926</Characters>
  <Lines>235</Lines>
  <Paragraphs>66</Paragraphs>
  <TotalTime>0</TotalTime>
  <ScaleCrop>false</ScaleCrop>
  <LinksUpToDate>false</LinksUpToDate>
  <CharactersWithSpaces>8174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Administrator</cp:lastModifiedBy>
  <dcterms:modified xsi:type="dcterms:W3CDTF">2025-07-14T07:35:25Z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5BA4057880A64D059B7CBA94E9A1F9D7_13</vt:lpwstr>
  </property>
  <property fmtid="{D5CDD505-2E9C-101B-9397-08002B2CF9AE}" pid="4" name="KSOTemplateDocerSaveRecord">
    <vt:lpwstr>eyJoZGlkIjoiZDNiZWRjZjQyZjA0M2MyZjBhNDVhMjg5NDY4NzkxOTYiLCJ1c2VySWQiOiIyNjA3MDI5NDIifQ==</vt:lpwstr>
  </property>
</Properties>
</file>