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27E6B">
      <w:pPr>
        <w:pStyle w:val="2"/>
        <w:snapToGrid w:val="0"/>
        <w:spacing w:before="0" w:line="540" w:lineRule="exact"/>
        <w:jc w:val="center"/>
        <w:rPr>
          <w:rFonts w:hint="default" w:ascii="仿宋" w:hAnsi="仿宋" w:eastAsia="仿宋" w:cs="仿宋"/>
          <w:sz w:val="30"/>
          <w:szCs w:val="30"/>
          <w:highlight w:val="none"/>
          <w:lang w:val="en-US" w:eastAsia="zh-CN"/>
        </w:rPr>
      </w:pPr>
      <w:bookmarkStart w:id="26" w:name="_GoBack"/>
      <w:r>
        <w:rPr>
          <w:rFonts w:hint="eastAsia" w:ascii="仿宋" w:hAnsi="仿宋" w:eastAsia="仿宋" w:cs="仿宋"/>
          <w:sz w:val="30"/>
          <w:szCs w:val="30"/>
          <w:highlight w:val="none"/>
        </w:rPr>
        <w:t>2025年扩学位项目-教育教学设备购置教学仪器等采购项目(目录外)-第4包重新招标</w:t>
      </w:r>
      <w:r>
        <w:rPr>
          <w:rFonts w:hint="eastAsia" w:ascii="仿宋" w:hAnsi="仿宋" w:eastAsia="仿宋" w:cs="仿宋"/>
          <w:sz w:val="30"/>
          <w:szCs w:val="30"/>
          <w:highlight w:val="none"/>
          <w:lang w:val="en-US" w:eastAsia="zh-CN"/>
        </w:rPr>
        <w:t>公开招标公告</w:t>
      </w:r>
    </w:p>
    <w:bookmarkEnd w:id="26"/>
    <w:p w14:paraId="27FB602F">
      <w:pPr>
        <w:pStyle w:val="2"/>
        <w:snapToGrid w:val="0"/>
        <w:spacing w:before="0" w:line="540" w:lineRule="exact"/>
        <w:jc w:val="left"/>
        <w:rPr>
          <w:rFonts w:hint="eastAsia" w:ascii="仿宋" w:hAnsi="仿宋" w:eastAsia="仿宋" w:cs="仿宋"/>
          <w:sz w:val="24"/>
          <w:szCs w:val="24"/>
          <w:highlight w:val="none"/>
        </w:rPr>
      </w:pPr>
    </w:p>
    <w:p w14:paraId="4858E7D1">
      <w:pPr>
        <w:pStyle w:val="2"/>
        <w:snapToGrid w:val="0"/>
        <w:spacing w:before="0" w:line="540" w:lineRule="exact"/>
        <w:jc w:val="left"/>
        <w:rPr>
          <w:rFonts w:ascii="仿宋" w:hAnsi="仿宋" w:eastAsia="仿宋" w:cs="仿宋"/>
          <w:sz w:val="24"/>
          <w:highlight w:val="none"/>
        </w:rPr>
      </w:pPr>
      <w:r>
        <w:rPr>
          <w:rFonts w:hint="eastAsia" w:ascii="仿宋" w:hAnsi="仿宋" w:eastAsia="仿宋" w:cs="仿宋"/>
          <w:sz w:val="24"/>
          <w:szCs w:val="24"/>
          <w:highlight w:val="none"/>
        </w:rPr>
        <w:t>一、项目基本情况</w:t>
      </w:r>
    </w:p>
    <w:p w14:paraId="6C809C5A">
      <w:pPr>
        <w:snapToGrid w:val="0"/>
        <w:spacing w:line="5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1.项目编号：</w:t>
      </w:r>
      <w:r>
        <w:rPr>
          <w:rFonts w:hint="eastAsia" w:ascii="仿宋" w:hAnsi="仿宋" w:eastAsia="仿宋" w:cs="仿宋"/>
          <w:sz w:val="24"/>
          <w:highlight w:val="none"/>
          <w:u w:val="single"/>
        </w:rPr>
        <w:t>0701-254107040046</w:t>
      </w:r>
    </w:p>
    <w:p w14:paraId="7F93F66C">
      <w:pPr>
        <w:snapToGrid w:val="0"/>
        <w:spacing w:line="54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2.项目名称：</w:t>
      </w:r>
      <w:r>
        <w:rPr>
          <w:rFonts w:hint="eastAsia" w:ascii="仿宋" w:hAnsi="仿宋" w:eastAsia="仿宋" w:cs="仿宋"/>
          <w:sz w:val="24"/>
          <w:highlight w:val="none"/>
          <w:u w:val="single"/>
          <w:lang w:eastAsia="zh-CN"/>
        </w:rPr>
        <w:t>2025年扩学位项目-教育教学设备购置教学仪器等采购项目(日录外)</w:t>
      </w:r>
    </w:p>
    <w:p w14:paraId="52C26BED">
      <w:pPr>
        <w:snapToGrid w:val="0"/>
        <w:spacing w:line="540" w:lineRule="exact"/>
        <w:ind w:firstLine="480" w:firstLineChars="200"/>
        <w:rPr>
          <w:rFonts w:ascii="仿宋" w:hAnsi="仿宋" w:eastAsia="仿宋" w:cs="仿宋"/>
          <w:color w:val="FF0000"/>
          <w:sz w:val="24"/>
          <w:highlight w:val="none"/>
        </w:rPr>
      </w:pPr>
      <w:r>
        <w:rPr>
          <w:rFonts w:hint="eastAsia" w:ascii="仿宋" w:hAnsi="仿宋" w:eastAsia="仿宋" w:cs="仿宋"/>
          <w:sz w:val="24"/>
          <w:highlight w:val="none"/>
        </w:rPr>
        <w:t>3.项目预算金额：</w:t>
      </w:r>
      <w:r>
        <w:rPr>
          <w:rFonts w:hint="eastAsia" w:ascii="仿宋" w:hAnsi="仿宋" w:eastAsia="仿宋" w:cs="仿宋"/>
          <w:sz w:val="24"/>
          <w:highlight w:val="none"/>
          <w:u w:val="single"/>
          <w:lang w:val="en-US" w:eastAsia="zh-CN"/>
        </w:rPr>
        <w:t>37.4172</w:t>
      </w:r>
      <w:r>
        <w:rPr>
          <w:rFonts w:hint="eastAsia" w:ascii="仿宋" w:hAnsi="仿宋" w:eastAsia="仿宋" w:cs="仿宋"/>
          <w:sz w:val="24"/>
          <w:highlight w:val="none"/>
        </w:rPr>
        <w:t>万元、项目最高限价：</w:t>
      </w:r>
      <w:r>
        <w:rPr>
          <w:rFonts w:hint="eastAsia" w:ascii="仿宋" w:hAnsi="仿宋" w:eastAsia="仿宋" w:cs="仿宋"/>
          <w:sz w:val="24"/>
          <w:highlight w:val="none"/>
          <w:u w:val="single"/>
          <w:lang w:val="en-US" w:eastAsia="zh-CN"/>
        </w:rPr>
        <w:t>37.4172</w:t>
      </w:r>
      <w:r>
        <w:rPr>
          <w:rFonts w:hint="eastAsia" w:ascii="仿宋" w:hAnsi="仿宋" w:eastAsia="仿宋" w:cs="仿宋"/>
          <w:sz w:val="24"/>
          <w:highlight w:val="none"/>
        </w:rPr>
        <w:t>万元</w:t>
      </w:r>
    </w:p>
    <w:p w14:paraId="365A1CD7">
      <w:pPr>
        <w:snapToGrid w:val="0"/>
        <w:spacing w:line="5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4.采购需求：</w:t>
      </w:r>
    </w:p>
    <w:tbl>
      <w:tblPr>
        <w:tblStyle w:val="5"/>
        <w:tblW w:w="4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899"/>
        <w:gridCol w:w="1347"/>
        <w:gridCol w:w="765"/>
        <w:gridCol w:w="3905"/>
      </w:tblGrid>
      <w:tr w14:paraId="6504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02" w:type="pct"/>
            <w:shd w:val="clear" w:color="auto" w:fill="auto"/>
            <w:vAlign w:val="center"/>
          </w:tcPr>
          <w:p w14:paraId="0A804991">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包号</w:t>
            </w:r>
          </w:p>
        </w:tc>
        <w:tc>
          <w:tcPr>
            <w:tcW w:w="1126" w:type="pct"/>
            <w:shd w:val="clear" w:color="auto" w:fill="auto"/>
            <w:vAlign w:val="center"/>
          </w:tcPr>
          <w:p w14:paraId="7202E530">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标的</w:t>
            </w:r>
          </w:p>
          <w:p w14:paraId="5EFB199A">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名称</w:t>
            </w:r>
          </w:p>
        </w:tc>
        <w:tc>
          <w:tcPr>
            <w:tcW w:w="799" w:type="pct"/>
            <w:shd w:val="clear" w:color="auto" w:fill="auto"/>
            <w:vAlign w:val="center"/>
          </w:tcPr>
          <w:p w14:paraId="5A0EC97A">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包预算金额（万元）</w:t>
            </w:r>
          </w:p>
        </w:tc>
        <w:tc>
          <w:tcPr>
            <w:tcW w:w="454" w:type="pct"/>
            <w:shd w:val="clear" w:color="auto" w:fill="auto"/>
            <w:vAlign w:val="center"/>
          </w:tcPr>
          <w:p w14:paraId="4BB1E6FB">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数量</w:t>
            </w:r>
          </w:p>
        </w:tc>
        <w:tc>
          <w:tcPr>
            <w:tcW w:w="2317" w:type="pct"/>
            <w:shd w:val="clear" w:color="auto" w:fill="auto"/>
            <w:vAlign w:val="center"/>
          </w:tcPr>
          <w:p w14:paraId="61309855">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简要技术需求或服务要求</w:t>
            </w:r>
          </w:p>
        </w:tc>
      </w:tr>
      <w:tr w14:paraId="3A7F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2" w:type="pct"/>
            <w:shd w:val="clear" w:color="auto" w:fill="auto"/>
            <w:noWrap/>
            <w:vAlign w:val="center"/>
          </w:tcPr>
          <w:p w14:paraId="7308C126">
            <w:pPr>
              <w:jc w:val="center"/>
              <w:rPr>
                <w:rFonts w:ascii="仿宋" w:hAnsi="仿宋" w:eastAsia="仿宋" w:cs="仿宋"/>
                <w:sz w:val="24"/>
                <w:highlight w:val="none"/>
              </w:rPr>
            </w:pPr>
            <w:r>
              <w:rPr>
                <w:rFonts w:hint="eastAsia" w:ascii="仿宋" w:hAnsi="仿宋" w:eastAsia="仿宋" w:cs="仿宋"/>
                <w:sz w:val="24"/>
                <w:highlight w:val="none"/>
              </w:rPr>
              <w:t>4</w:t>
            </w:r>
          </w:p>
        </w:tc>
        <w:tc>
          <w:tcPr>
            <w:tcW w:w="1126" w:type="pct"/>
            <w:shd w:val="clear" w:color="auto" w:fill="auto"/>
            <w:vAlign w:val="center"/>
          </w:tcPr>
          <w:p w14:paraId="62A55C9B">
            <w:pPr>
              <w:widowControl/>
              <w:jc w:val="center"/>
              <w:rPr>
                <w:rFonts w:ascii="仿宋" w:hAnsi="仿宋" w:eastAsia="仿宋" w:cs="仿宋"/>
                <w:sz w:val="24"/>
                <w:highlight w:val="none"/>
              </w:rPr>
            </w:pPr>
            <w:r>
              <w:rPr>
                <w:rFonts w:hint="eastAsia" w:ascii="仿宋" w:hAnsi="仿宋" w:eastAsia="仿宋" w:cs="仿宋"/>
                <w:sz w:val="24"/>
                <w:highlight w:val="none"/>
              </w:rPr>
              <w:t>教学家具</w:t>
            </w:r>
          </w:p>
        </w:tc>
        <w:tc>
          <w:tcPr>
            <w:tcW w:w="799" w:type="pct"/>
            <w:shd w:val="clear" w:color="auto" w:fill="auto"/>
            <w:noWrap/>
            <w:vAlign w:val="center"/>
          </w:tcPr>
          <w:p w14:paraId="4B5B2A23">
            <w:pPr>
              <w:widowControl/>
              <w:jc w:val="center"/>
              <w:rPr>
                <w:rFonts w:ascii="仿宋" w:hAnsi="仿宋" w:eastAsia="仿宋" w:cs="仿宋"/>
                <w:sz w:val="24"/>
                <w:highlight w:val="none"/>
              </w:rPr>
            </w:pPr>
            <w:r>
              <w:rPr>
                <w:rFonts w:hint="eastAsia" w:ascii="仿宋" w:hAnsi="仿宋" w:eastAsia="仿宋" w:cs="仿宋"/>
                <w:sz w:val="24"/>
                <w:highlight w:val="none"/>
              </w:rPr>
              <w:t>37.4172</w:t>
            </w:r>
          </w:p>
        </w:tc>
        <w:tc>
          <w:tcPr>
            <w:tcW w:w="454" w:type="pct"/>
            <w:shd w:val="clear" w:color="auto" w:fill="auto"/>
            <w:noWrap/>
            <w:vAlign w:val="center"/>
          </w:tcPr>
          <w:p w14:paraId="69CFDA40">
            <w:pPr>
              <w:jc w:val="center"/>
              <w:rPr>
                <w:rFonts w:ascii="仿宋" w:hAnsi="仿宋" w:eastAsia="仿宋" w:cs="仿宋"/>
                <w:sz w:val="24"/>
                <w:highlight w:val="none"/>
              </w:rPr>
            </w:pPr>
            <w:r>
              <w:rPr>
                <w:rFonts w:hint="eastAsia" w:ascii="仿宋" w:hAnsi="仿宋" w:eastAsia="仿宋" w:cs="仿宋"/>
                <w:sz w:val="24"/>
                <w:highlight w:val="none"/>
              </w:rPr>
              <w:t>1批</w:t>
            </w:r>
          </w:p>
        </w:tc>
        <w:tc>
          <w:tcPr>
            <w:tcW w:w="2317" w:type="pct"/>
            <w:shd w:val="clear" w:color="auto" w:fill="auto"/>
            <w:vAlign w:val="center"/>
          </w:tcPr>
          <w:p w14:paraId="479B5A9D">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教学</w:t>
            </w:r>
            <w:r>
              <w:rPr>
                <w:rFonts w:ascii="仿宋" w:hAnsi="仿宋" w:eastAsia="仿宋" w:cs="仿宋"/>
                <w:color w:val="000000"/>
                <w:kern w:val="0"/>
                <w:sz w:val="24"/>
                <w:highlight w:val="none"/>
              </w:rPr>
              <w:t>家具、窗帘自采部分</w:t>
            </w:r>
            <w:r>
              <w:rPr>
                <w:rFonts w:hint="eastAsia" w:ascii="仿宋" w:hAnsi="仿宋" w:eastAsia="仿宋" w:cs="仿宋"/>
                <w:color w:val="000000"/>
                <w:kern w:val="0"/>
                <w:sz w:val="24"/>
                <w:highlight w:val="none"/>
              </w:rPr>
              <w:t>等</w:t>
            </w:r>
          </w:p>
        </w:tc>
      </w:tr>
    </w:tbl>
    <w:p w14:paraId="525E85EB">
      <w:pPr>
        <w:spacing w:line="360" w:lineRule="auto"/>
        <w:ind w:firstLine="482" w:firstLineChars="200"/>
        <w:jc w:val="left"/>
        <w:rPr>
          <w:rFonts w:ascii="仿宋" w:hAnsi="仿宋" w:eastAsia="仿宋"/>
          <w:b/>
          <w:bCs/>
          <w:sz w:val="24"/>
          <w:highlight w:val="none"/>
        </w:rPr>
      </w:pPr>
    </w:p>
    <w:p w14:paraId="22B68FC1">
      <w:pPr>
        <w:tabs>
          <w:tab w:val="left" w:pos="2014"/>
        </w:tabs>
        <w:snapToGrid w:val="0"/>
        <w:spacing w:line="5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5.合同履行期限：</w:t>
      </w:r>
      <w:r>
        <w:rPr>
          <w:rFonts w:hint="eastAsia" w:ascii="仿宋" w:hAnsi="仿宋" w:eastAsia="仿宋" w:cs="仿宋"/>
          <w:sz w:val="24"/>
          <w:highlight w:val="none"/>
          <w:u w:val="single"/>
          <w:lang w:val="en-US" w:eastAsia="zh-CN"/>
        </w:rPr>
        <w:t>合同签订后15日内</w:t>
      </w:r>
      <w:r>
        <w:rPr>
          <w:rFonts w:hint="eastAsia" w:ascii="仿宋" w:hAnsi="仿宋" w:eastAsia="仿宋" w:cs="仿宋"/>
          <w:sz w:val="24"/>
          <w:highlight w:val="none"/>
          <w:u w:val="single"/>
        </w:rPr>
        <w:t>。</w:t>
      </w:r>
    </w:p>
    <w:p w14:paraId="6DCE2CD3">
      <w:pPr>
        <w:snapToGrid w:val="0"/>
        <w:spacing w:line="5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6.本项目是否接受联合体投标：□是  ■否。</w:t>
      </w:r>
    </w:p>
    <w:p w14:paraId="2F2BBED2">
      <w:pPr>
        <w:pStyle w:val="2"/>
        <w:snapToGrid w:val="0"/>
        <w:spacing w:before="0" w:line="540" w:lineRule="exact"/>
        <w:jc w:val="left"/>
        <w:rPr>
          <w:rFonts w:ascii="仿宋" w:hAnsi="仿宋" w:eastAsia="仿宋" w:cs="仿宋"/>
          <w:sz w:val="24"/>
          <w:szCs w:val="24"/>
          <w:highlight w:val="none"/>
        </w:rPr>
      </w:pPr>
      <w:bookmarkStart w:id="0" w:name="_Toc35393622"/>
      <w:bookmarkStart w:id="1" w:name="_Toc35393791"/>
      <w:bookmarkStart w:id="2" w:name="_Toc28359080"/>
      <w:bookmarkStart w:id="3" w:name="_Toc28359003"/>
      <w:r>
        <w:rPr>
          <w:rFonts w:hint="eastAsia" w:ascii="仿宋" w:hAnsi="仿宋" w:eastAsia="仿宋" w:cs="仿宋"/>
          <w:sz w:val="24"/>
          <w:szCs w:val="24"/>
          <w:highlight w:val="none"/>
        </w:rPr>
        <w:t>二、申请人的资格要求（须同时满足）</w:t>
      </w:r>
      <w:bookmarkEnd w:id="0"/>
      <w:bookmarkEnd w:id="1"/>
      <w:bookmarkEnd w:id="2"/>
      <w:bookmarkEnd w:id="3"/>
    </w:p>
    <w:p w14:paraId="557DA7E6">
      <w:pPr>
        <w:snapToGrid w:val="0"/>
        <w:spacing w:line="5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1.满足《中华人民共和国政府采购法》第二十二条规定；</w:t>
      </w:r>
    </w:p>
    <w:p w14:paraId="020C7409">
      <w:pPr>
        <w:snapToGrid w:val="0"/>
        <w:spacing w:line="540" w:lineRule="exact"/>
        <w:ind w:firstLine="480" w:firstLineChars="200"/>
        <w:rPr>
          <w:rFonts w:ascii="仿宋" w:hAnsi="仿宋" w:eastAsia="仿宋" w:cs="仿宋"/>
          <w:sz w:val="24"/>
          <w:highlight w:val="none"/>
        </w:rPr>
      </w:pPr>
      <w:bookmarkStart w:id="4" w:name="_Toc28359004"/>
      <w:bookmarkStart w:id="5" w:name="_Toc28359081"/>
      <w:r>
        <w:rPr>
          <w:rFonts w:hint="eastAsia" w:ascii="仿宋" w:hAnsi="仿宋" w:eastAsia="仿宋" w:cs="仿宋"/>
          <w:sz w:val="24"/>
          <w:highlight w:val="none"/>
        </w:rPr>
        <w:t>2.落实政府采购政策需满足的资格要求：</w:t>
      </w:r>
    </w:p>
    <w:p w14:paraId="2F749366">
      <w:pPr>
        <w:snapToGrid w:val="0"/>
        <w:spacing w:line="5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 中小企业政策</w:t>
      </w:r>
    </w:p>
    <w:p w14:paraId="65B6DB86">
      <w:pPr>
        <w:snapToGrid w:val="0"/>
        <w:spacing w:line="5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□本项目不专门面向中小企业预留采购份额。</w:t>
      </w:r>
    </w:p>
    <w:p w14:paraId="3B96B817">
      <w:pPr>
        <w:snapToGrid w:val="0"/>
        <w:spacing w:line="5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□本项目专门面向  ■中小 □小微企业采购。</w:t>
      </w:r>
    </w:p>
    <w:p w14:paraId="08132C2E">
      <w:pPr>
        <w:snapToGrid w:val="0"/>
        <w:spacing w:line="5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即：提供的货物全部由符合政策要求的中小/小微企业制造、服务全部由符合政策要求的中小/小微企业承接。</w:t>
      </w:r>
    </w:p>
    <w:p w14:paraId="2BA84C29">
      <w:pPr>
        <w:snapToGrid w:val="0"/>
        <w:spacing w:line="540" w:lineRule="exact"/>
        <w:ind w:firstLine="480" w:firstLineChars="200"/>
        <w:rPr>
          <w:rFonts w:ascii="仿宋" w:hAnsi="仿宋" w:cs="仿宋"/>
          <w:sz w:val="24"/>
          <w:highlight w:val="none"/>
        </w:rPr>
      </w:pPr>
      <w:r>
        <w:rPr>
          <w:rFonts w:hint="eastAsia" w:ascii="仿宋" w:hAnsi="仿宋" w:eastAsia="仿宋" w:cs="仿宋"/>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highlight w:val="none"/>
        </w:rPr>
        <w:t>。</w:t>
      </w:r>
    </w:p>
    <w:p w14:paraId="348B68DD">
      <w:pPr>
        <w:snapToGrid w:val="0"/>
        <w:spacing w:line="5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2.2 其它落实政府采购政策的资格要求（如有）：</w:t>
      </w:r>
      <w:r>
        <w:rPr>
          <w:rFonts w:hint="eastAsia" w:ascii="仿宋" w:hAnsi="仿宋" w:eastAsia="仿宋" w:cs="仿宋"/>
          <w:sz w:val="24"/>
          <w:highlight w:val="none"/>
          <w:u w:val="single"/>
        </w:rPr>
        <w:t xml:space="preserve">/ </w:t>
      </w:r>
    </w:p>
    <w:p w14:paraId="11C4D204">
      <w:pPr>
        <w:snapToGrid w:val="0"/>
        <w:spacing w:line="540" w:lineRule="exact"/>
        <w:ind w:firstLine="480" w:firstLineChars="200"/>
        <w:rPr>
          <w:rFonts w:ascii="仿宋" w:hAnsi="仿宋" w:eastAsia="仿宋" w:cs="仿宋"/>
          <w:i/>
          <w:iCs/>
          <w:sz w:val="24"/>
          <w:highlight w:val="none"/>
          <w:u w:val="single"/>
        </w:rPr>
      </w:pPr>
      <w:r>
        <w:rPr>
          <w:rFonts w:hint="eastAsia" w:ascii="仿宋" w:hAnsi="仿宋" w:eastAsia="仿宋" w:cs="仿宋"/>
          <w:sz w:val="24"/>
          <w:highlight w:val="none"/>
        </w:rPr>
        <w:t>3.本项目的特定资格要求：</w:t>
      </w:r>
    </w:p>
    <w:p w14:paraId="64ABE398">
      <w:pPr>
        <w:tabs>
          <w:tab w:val="left" w:pos="900"/>
          <w:tab w:val="left" w:pos="1134"/>
          <w:tab w:val="left" w:pos="1589"/>
          <w:tab w:val="left" w:pos="5521"/>
        </w:tabs>
        <w:snapToGrid w:val="0"/>
        <w:spacing w:line="540" w:lineRule="exact"/>
        <w:ind w:firstLine="480" w:firstLineChars="200"/>
        <w:rPr>
          <w:rFonts w:ascii="仿宋" w:hAnsi="仿宋" w:eastAsia="仿宋" w:cs="仿宋"/>
          <w:i/>
          <w:sz w:val="24"/>
          <w:highlight w:val="none"/>
        </w:rPr>
      </w:pPr>
      <w:r>
        <w:rPr>
          <w:rFonts w:hint="eastAsia" w:ascii="仿宋" w:hAnsi="仿宋" w:eastAsia="仿宋" w:cs="仿宋"/>
          <w:sz w:val="24"/>
          <w:highlight w:val="none"/>
        </w:rPr>
        <w:t>3.1本项目是否接受分支机构参与投标：□是   ■否；</w:t>
      </w:r>
    </w:p>
    <w:p w14:paraId="5C8340BF">
      <w:pPr>
        <w:tabs>
          <w:tab w:val="left" w:pos="900"/>
          <w:tab w:val="left" w:pos="1134"/>
          <w:tab w:val="left" w:pos="1589"/>
          <w:tab w:val="left" w:pos="5521"/>
        </w:tabs>
        <w:snapToGrid w:val="0"/>
        <w:spacing w:line="5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3.2本项目是否属于政府购买服务：</w:t>
      </w:r>
    </w:p>
    <w:p w14:paraId="390CE557">
      <w:pPr>
        <w:tabs>
          <w:tab w:val="left" w:pos="900"/>
          <w:tab w:val="left" w:pos="1134"/>
          <w:tab w:val="left" w:pos="1589"/>
          <w:tab w:val="left" w:pos="5521"/>
        </w:tabs>
        <w:snapToGrid w:val="0"/>
        <w:spacing w:line="540" w:lineRule="exact"/>
        <w:ind w:left="991" w:leftChars="472" w:firstLine="2"/>
        <w:rPr>
          <w:rFonts w:ascii="仿宋" w:hAnsi="仿宋" w:eastAsia="仿宋" w:cs="仿宋"/>
          <w:sz w:val="24"/>
          <w:highlight w:val="none"/>
        </w:rPr>
      </w:pPr>
      <w:r>
        <w:rPr>
          <w:rFonts w:hint="eastAsia" w:ascii="仿宋" w:hAnsi="仿宋" w:eastAsia="仿宋" w:cs="仿宋"/>
          <w:sz w:val="24"/>
          <w:highlight w:val="none"/>
        </w:rPr>
        <w:t>■否</w:t>
      </w:r>
    </w:p>
    <w:p w14:paraId="752739E3">
      <w:pPr>
        <w:tabs>
          <w:tab w:val="left" w:pos="900"/>
          <w:tab w:val="left" w:pos="1134"/>
          <w:tab w:val="left" w:pos="1589"/>
          <w:tab w:val="left" w:pos="5521"/>
        </w:tabs>
        <w:snapToGrid w:val="0"/>
        <w:spacing w:line="540" w:lineRule="exact"/>
        <w:ind w:left="991" w:leftChars="472" w:firstLine="2"/>
        <w:rPr>
          <w:rFonts w:ascii="仿宋" w:hAnsi="仿宋" w:eastAsia="仿宋" w:cs="仿宋"/>
          <w:sz w:val="24"/>
          <w:highlight w:val="none"/>
        </w:rPr>
      </w:pPr>
      <w:r>
        <w:rPr>
          <w:rFonts w:hint="eastAsia" w:ascii="仿宋" w:hAnsi="仿宋" w:eastAsia="仿宋" w:cs="仿宋"/>
          <w:sz w:val="24"/>
          <w:highlight w:val="none"/>
        </w:rPr>
        <w:t>□是，公益一类事业单位、使用事业编制且由财政拨款保障的群团组织，不得作为承接主体；</w:t>
      </w:r>
    </w:p>
    <w:p w14:paraId="370B33D9">
      <w:pPr>
        <w:tabs>
          <w:tab w:val="left" w:pos="900"/>
          <w:tab w:val="left" w:pos="1134"/>
          <w:tab w:val="left" w:pos="1589"/>
          <w:tab w:val="left" w:pos="5521"/>
        </w:tabs>
        <w:snapToGrid w:val="0"/>
        <w:spacing w:line="5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3.3其他特定资格要求：</w:t>
      </w:r>
    </w:p>
    <w:p w14:paraId="164715CC">
      <w:pPr>
        <w:tabs>
          <w:tab w:val="left" w:pos="900"/>
          <w:tab w:val="left" w:pos="1134"/>
          <w:tab w:val="left" w:pos="1589"/>
          <w:tab w:val="left" w:pos="5521"/>
        </w:tabs>
        <w:snapToGrid w:val="0"/>
        <w:spacing w:line="5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3.3.1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信用信息截止时点为开标当日；</w:t>
      </w:r>
    </w:p>
    <w:p w14:paraId="51D7CE7D">
      <w:pPr>
        <w:tabs>
          <w:tab w:val="left" w:pos="900"/>
          <w:tab w:val="left" w:pos="1134"/>
          <w:tab w:val="left" w:pos="1589"/>
          <w:tab w:val="left" w:pos="5521"/>
        </w:tabs>
        <w:snapToGrid w:val="0"/>
        <w:spacing w:line="5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3.3.2单位负责人为同一人或者存在直接控股、管理关系的不同供应商，不得参加同一合同项下的政府采购活动;</w:t>
      </w:r>
    </w:p>
    <w:p w14:paraId="7662F1F2">
      <w:pPr>
        <w:tabs>
          <w:tab w:val="left" w:pos="900"/>
          <w:tab w:val="left" w:pos="1134"/>
          <w:tab w:val="left" w:pos="1589"/>
          <w:tab w:val="left" w:pos="5521"/>
        </w:tabs>
        <w:snapToGrid w:val="0"/>
        <w:spacing w:line="5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3.3.3为采购项目提供整体设计、规范编制或者项目管理、监理、检测等服务的等服务的供应商，不得再参加该采购项目的其他采购活动;</w:t>
      </w:r>
    </w:p>
    <w:p w14:paraId="4F9B9003">
      <w:pPr>
        <w:tabs>
          <w:tab w:val="left" w:pos="900"/>
          <w:tab w:val="left" w:pos="1134"/>
          <w:tab w:val="left" w:pos="1589"/>
          <w:tab w:val="left" w:pos="5521"/>
        </w:tabs>
        <w:snapToGrid w:val="0"/>
        <w:spacing w:line="5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3.3.4投标人应获取本项目招标文件。</w:t>
      </w:r>
    </w:p>
    <w:bookmarkEnd w:id="4"/>
    <w:bookmarkEnd w:id="5"/>
    <w:p w14:paraId="4566F6C7">
      <w:pPr>
        <w:pStyle w:val="2"/>
        <w:widowControl/>
        <w:snapToGrid w:val="0"/>
        <w:spacing w:before="0" w:line="540" w:lineRule="exact"/>
        <w:jc w:val="left"/>
        <w:rPr>
          <w:rFonts w:ascii="仿宋" w:hAnsi="仿宋" w:eastAsia="仿宋" w:cs="仿宋"/>
          <w:sz w:val="24"/>
          <w:szCs w:val="24"/>
          <w:highlight w:val="none"/>
        </w:rPr>
      </w:pPr>
      <w:bookmarkStart w:id="6" w:name="_Toc35393623"/>
      <w:bookmarkStart w:id="7" w:name="_Toc35393792"/>
      <w:r>
        <w:rPr>
          <w:rFonts w:hint="eastAsia" w:ascii="仿宋" w:hAnsi="仿宋" w:eastAsia="仿宋" w:cs="仿宋"/>
          <w:sz w:val="24"/>
          <w:szCs w:val="24"/>
          <w:highlight w:val="none"/>
        </w:rPr>
        <w:t>三、获取招标文件</w:t>
      </w:r>
      <w:bookmarkEnd w:id="6"/>
      <w:bookmarkEnd w:id="7"/>
    </w:p>
    <w:p w14:paraId="773CBF31">
      <w:pPr>
        <w:adjustRightInd w:val="0"/>
        <w:snapToGrid w:val="0"/>
        <w:spacing w:line="540" w:lineRule="exact"/>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1.时间：2025年</w:t>
      </w:r>
      <w:r>
        <w:rPr>
          <w:rFonts w:hint="eastAsia" w:ascii="仿宋" w:hAnsi="仿宋" w:eastAsia="仿宋" w:cs="仿宋"/>
          <w:sz w:val="24"/>
          <w:highlight w:val="none"/>
          <w:lang w:val="en-US" w:eastAsia="zh-CN" w:bidi="ar"/>
        </w:rPr>
        <w:t>7</w:t>
      </w:r>
      <w:r>
        <w:rPr>
          <w:rFonts w:hint="eastAsia" w:ascii="仿宋" w:hAnsi="仿宋" w:eastAsia="仿宋" w:cs="仿宋"/>
          <w:sz w:val="24"/>
          <w:highlight w:val="none"/>
          <w:lang w:bidi="ar"/>
        </w:rPr>
        <w:t>月</w:t>
      </w:r>
      <w:r>
        <w:rPr>
          <w:rFonts w:hint="eastAsia" w:ascii="仿宋" w:hAnsi="仿宋" w:eastAsia="仿宋" w:cs="仿宋"/>
          <w:sz w:val="24"/>
          <w:highlight w:val="none"/>
          <w:lang w:val="en-US" w:eastAsia="zh-CN" w:bidi="ar"/>
        </w:rPr>
        <w:t>18</w:t>
      </w:r>
      <w:r>
        <w:rPr>
          <w:rFonts w:hint="eastAsia" w:ascii="仿宋" w:hAnsi="仿宋" w:eastAsia="仿宋" w:cs="仿宋"/>
          <w:sz w:val="24"/>
          <w:highlight w:val="none"/>
          <w:lang w:bidi="ar"/>
        </w:rPr>
        <w:t>日至2025年</w:t>
      </w:r>
      <w:r>
        <w:rPr>
          <w:rFonts w:hint="eastAsia" w:ascii="仿宋" w:hAnsi="仿宋" w:eastAsia="仿宋" w:cs="仿宋"/>
          <w:sz w:val="24"/>
          <w:highlight w:val="none"/>
          <w:lang w:val="en-US" w:eastAsia="zh-CN" w:bidi="ar"/>
        </w:rPr>
        <w:t>7</w:t>
      </w:r>
      <w:r>
        <w:rPr>
          <w:rFonts w:hint="eastAsia" w:ascii="仿宋" w:hAnsi="仿宋" w:eastAsia="仿宋" w:cs="仿宋"/>
          <w:sz w:val="24"/>
          <w:highlight w:val="none"/>
          <w:lang w:bidi="ar"/>
        </w:rPr>
        <w:t>月</w:t>
      </w:r>
      <w:r>
        <w:rPr>
          <w:rFonts w:hint="eastAsia" w:ascii="仿宋" w:hAnsi="仿宋" w:eastAsia="仿宋" w:cs="仿宋"/>
          <w:sz w:val="24"/>
          <w:highlight w:val="none"/>
          <w:lang w:val="en-US" w:eastAsia="zh-CN" w:bidi="ar"/>
        </w:rPr>
        <w:t>25</w:t>
      </w:r>
      <w:r>
        <w:rPr>
          <w:rFonts w:hint="eastAsia" w:ascii="仿宋" w:hAnsi="仿宋" w:eastAsia="仿宋" w:cs="仿宋"/>
          <w:sz w:val="24"/>
          <w:highlight w:val="none"/>
          <w:lang w:bidi="ar"/>
        </w:rPr>
        <w:t>日，每天上午9:00至11:30，下午13：00至16:00（北京时间，法定节假日除外）。</w:t>
      </w:r>
    </w:p>
    <w:p w14:paraId="20B412F7">
      <w:pPr>
        <w:adjustRightInd w:val="0"/>
        <w:snapToGrid w:val="0"/>
        <w:spacing w:line="54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bidi="ar"/>
        </w:rPr>
        <w:t>2.地点：北京市政府采购电子交易平台</w:t>
      </w:r>
    </w:p>
    <w:p w14:paraId="0A742645">
      <w:pPr>
        <w:widowControl/>
        <w:adjustRightInd w:val="0"/>
        <w:snapToGrid w:val="0"/>
        <w:spacing w:line="540" w:lineRule="exact"/>
        <w:ind w:firstLine="480" w:firstLineChars="200"/>
        <w:jc w:val="left"/>
        <w:rPr>
          <w:rFonts w:ascii="仿宋" w:hAnsi="仿宋" w:eastAsia="仿宋" w:cs="仿宋"/>
          <w:b/>
          <w:bCs/>
          <w:sz w:val="24"/>
          <w:highlight w:val="none"/>
          <w:lang w:bidi="ar"/>
        </w:rPr>
      </w:pPr>
      <w:r>
        <w:rPr>
          <w:rFonts w:hint="eastAsia" w:ascii="仿宋" w:hAnsi="仿宋" w:eastAsia="仿宋" w:cs="仿宋"/>
          <w:sz w:val="24"/>
          <w:highlight w:val="none"/>
          <w:lang w:bidi="ar"/>
        </w:rPr>
        <w:t>3.方式：供应商持CA数字认证证书登录北京市政府采购电子交易平台（http://zbcg-bjzc.zhongcy.com/bjczj-portal-site/index.html#/home）获取电子版招标文件</w:t>
      </w:r>
      <w:r>
        <w:rPr>
          <w:rFonts w:hint="eastAsia" w:ascii="仿宋" w:hAnsi="仿宋" w:eastAsia="仿宋" w:cs="仿宋"/>
          <w:b/>
          <w:bCs/>
          <w:sz w:val="24"/>
          <w:highlight w:val="none"/>
          <w:lang w:bidi="ar"/>
        </w:rPr>
        <w:t>。</w:t>
      </w:r>
    </w:p>
    <w:p w14:paraId="3CA0CB0E">
      <w:pPr>
        <w:widowControl/>
        <w:adjustRightInd w:val="0"/>
        <w:snapToGrid w:val="0"/>
        <w:spacing w:line="5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lang w:bidi="ar"/>
        </w:rPr>
        <w:t>4.售价：0元。</w:t>
      </w:r>
    </w:p>
    <w:p w14:paraId="6182DCA6">
      <w:pPr>
        <w:pStyle w:val="2"/>
        <w:widowControl/>
        <w:snapToGrid w:val="0"/>
        <w:spacing w:before="0" w:line="540" w:lineRule="exact"/>
        <w:jc w:val="left"/>
        <w:rPr>
          <w:rFonts w:ascii="仿宋" w:hAnsi="仿宋" w:eastAsia="仿宋" w:cs="仿宋"/>
          <w:sz w:val="24"/>
          <w:szCs w:val="24"/>
          <w:highlight w:val="none"/>
        </w:rPr>
      </w:pPr>
      <w:bookmarkStart w:id="8" w:name="_Toc28359005"/>
      <w:bookmarkStart w:id="9" w:name="_Toc28359082"/>
      <w:bookmarkStart w:id="10" w:name="_Toc35393793"/>
      <w:bookmarkStart w:id="11" w:name="_Toc35393624"/>
      <w:r>
        <w:rPr>
          <w:rFonts w:hint="eastAsia" w:ascii="仿宋" w:hAnsi="仿宋" w:eastAsia="仿宋" w:cs="仿宋"/>
          <w:sz w:val="24"/>
          <w:szCs w:val="24"/>
          <w:highlight w:val="none"/>
        </w:rPr>
        <w:t>四、提交投标文件</w:t>
      </w:r>
      <w:bookmarkEnd w:id="8"/>
      <w:bookmarkEnd w:id="9"/>
      <w:r>
        <w:rPr>
          <w:rFonts w:hint="eastAsia" w:ascii="仿宋" w:hAnsi="仿宋" w:eastAsia="仿宋" w:cs="仿宋"/>
          <w:sz w:val="24"/>
          <w:szCs w:val="24"/>
          <w:highlight w:val="none"/>
        </w:rPr>
        <w:t>截止时间、开标时间和地点</w:t>
      </w:r>
      <w:bookmarkEnd w:id="10"/>
      <w:bookmarkEnd w:id="11"/>
    </w:p>
    <w:p w14:paraId="3F50035A">
      <w:pPr>
        <w:snapToGrid w:val="0"/>
        <w:spacing w:line="540" w:lineRule="exact"/>
        <w:ind w:firstLine="480" w:firstLineChars="200"/>
        <w:rPr>
          <w:rFonts w:ascii="仿宋" w:hAnsi="仿宋" w:eastAsia="仿宋" w:cs="仿宋"/>
          <w:bCs/>
          <w:sz w:val="24"/>
          <w:highlight w:val="none"/>
          <w:u w:val="single"/>
        </w:rPr>
      </w:pPr>
      <w:r>
        <w:rPr>
          <w:rFonts w:hint="eastAsia" w:ascii="仿宋" w:hAnsi="仿宋" w:eastAsia="仿宋" w:cs="仿宋"/>
          <w:sz w:val="24"/>
          <w:highlight w:val="none"/>
          <w:lang w:bidi="ar"/>
        </w:rPr>
        <w:t>投标截止时间、开标时间：2025年</w:t>
      </w:r>
      <w:r>
        <w:rPr>
          <w:rFonts w:hint="eastAsia" w:ascii="仿宋" w:hAnsi="仿宋" w:eastAsia="仿宋" w:cs="仿宋"/>
          <w:sz w:val="24"/>
          <w:highlight w:val="none"/>
          <w:lang w:val="en-US" w:eastAsia="zh-CN" w:bidi="ar"/>
        </w:rPr>
        <w:t>8</w:t>
      </w:r>
      <w:r>
        <w:rPr>
          <w:rFonts w:hint="eastAsia" w:ascii="仿宋" w:hAnsi="仿宋" w:eastAsia="仿宋" w:cs="仿宋"/>
          <w:sz w:val="24"/>
          <w:highlight w:val="none"/>
          <w:lang w:bidi="ar"/>
        </w:rPr>
        <w:t>月</w:t>
      </w:r>
      <w:r>
        <w:rPr>
          <w:rFonts w:hint="eastAsia" w:ascii="仿宋" w:hAnsi="仿宋" w:eastAsia="仿宋" w:cs="仿宋"/>
          <w:sz w:val="24"/>
          <w:highlight w:val="none"/>
          <w:lang w:val="en-US" w:eastAsia="zh-CN" w:bidi="ar"/>
        </w:rPr>
        <w:t>8</w:t>
      </w:r>
      <w:r>
        <w:rPr>
          <w:rFonts w:hint="eastAsia" w:ascii="仿宋" w:hAnsi="仿宋" w:eastAsia="仿宋" w:cs="仿宋"/>
          <w:sz w:val="24"/>
          <w:highlight w:val="none"/>
          <w:lang w:bidi="ar"/>
        </w:rPr>
        <w:t>日9点30分</w:t>
      </w:r>
      <w:r>
        <w:rPr>
          <w:rFonts w:hint="eastAsia" w:ascii="仿宋" w:hAnsi="仿宋" w:eastAsia="仿宋" w:cs="仿宋"/>
          <w:bCs/>
          <w:sz w:val="24"/>
          <w:highlight w:val="none"/>
          <w:lang w:bidi="ar"/>
        </w:rPr>
        <w:t>（北京时间）</w:t>
      </w:r>
      <w:r>
        <w:rPr>
          <w:rFonts w:hint="eastAsia" w:ascii="仿宋" w:hAnsi="仿宋" w:eastAsia="仿宋" w:cs="仿宋"/>
          <w:iCs/>
          <w:sz w:val="24"/>
          <w:highlight w:val="none"/>
          <w:lang w:bidi="ar"/>
        </w:rPr>
        <w:t>。</w:t>
      </w:r>
    </w:p>
    <w:p w14:paraId="585CFB3C">
      <w:pPr>
        <w:snapToGrid w:val="0"/>
        <w:spacing w:line="540" w:lineRule="exact"/>
        <w:ind w:firstLine="480" w:firstLineChars="200"/>
        <w:rPr>
          <w:rFonts w:ascii="仿宋" w:hAnsi="仿宋" w:eastAsia="仿宋" w:cs="仿宋"/>
          <w:bCs/>
          <w:sz w:val="24"/>
          <w:highlight w:val="none"/>
          <w:u w:val="single"/>
        </w:rPr>
      </w:pPr>
      <w:r>
        <w:rPr>
          <w:rFonts w:hint="eastAsia" w:ascii="仿宋" w:hAnsi="仿宋" w:eastAsia="仿宋" w:cs="仿宋"/>
          <w:sz w:val="24"/>
          <w:highlight w:val="none"/>
          <w:lang w:bidi="ar"/>
        </w:rPr>
        <w:t>地点：</w:t>
      </w:r>
      <w:r>
        <w:rPr>
          <w:rFonts w:hint="eastAsia" w:ascii="仿宋" w:hAnsi="仿宋" w:eastAsia="仿宋"/>
          <w:sz w:val="24"/>
          <w:highlight w:val="none"/>
        </w:rPr>
        <w:t>北京市政府采购电子交易平台</w:t>
      </w:r>
      <w:r>
        <w:rPr>
          <w:rFonts w:hint="eastAsia" w:ascii="仿宋" w:hAnsi="仿宋" w:eastAsia="仿宋" w:cs="仿宋"/>
          <w:sz w:val="24"/>
          <w:highlight w:val="none"/>
          <w:lang w:val="zh-TW" w:bidi="ar"/>
        </w:rPr>
        <w:t>。</w:t>
      </w:r>
    </w:p>
    <w:p w14:paraId="2819EB82">
      <w:pPr>
        <w:pStyle w:val="2"/>
        <w:snapToGrid w:val="0"/>
        <w:spacing w:before="0" w:line="540" w:lineRule="exact"/>
        <w:jc w:val="left"/>
        <w:rPr>
          <w:rFonts w:ascii="仿宋" w:hAnsi="仿宋" w:eastAsia="仿宋" w:cs="仿宋"/>
          <w:sz w:val="24"/>
          <w:szCs w:val="24"/>
          <w:highlight w:val="none"/>
        </w:rPr>
      </w:pPr>
      <w:bookmarkStart w:id="12" w:name="_Toc35393625"/>
      <w:bookmarkStart w:id="13" w:name="_Toc28359007"/>
      <w:bookmarkStart w:id="14" w:name="_Toc28359084"/>
      <w:bookmarkStart w:id="15" w:name="_Toc35393794"/>
      <w:r>
        <w:rPr>
          <w:rFonts w:hint="eastAsia" w:ascii="仿宋" w:hAnsi="仿宋" w:eastAsia="仿宋" w:cs="仿宋"/>
          <w:sz w:val="24"/>
          <w:szCs w:val="24"/>
          <w:highlight w:val="none"/>
        </w:rPr>
        <w:t>五、公告期限</w:t>
      </w:r>
      <w:bookmarkEnd w:id="12"/>
      <w:bookmarkEnd w:id="13"/>
      <w:bookmarkEnd w:id="14"/>
      <w:bookmarkEnd w:id="15"/>
    </w:p>
    <w:p w14:paraId="0C032D47">
      <w:pPr>
        <w:snapToGrid w:val="0"/>
        <w:spacing w:line="54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自本公告发布之日起5个工作日。</w:t>
      </w:r>
      <w:bookmarkStart w:id="16" w:name="_Toc35393626"/>
      <w:bookmarkStart w:id="17" w:name="_Toc35393795"/>
    </w:p>
    <w:p w14:paraId="0BFC8DC0">
      <w:pPr>
        <w:snapToGrid w:val="0"/>
        <w:spacing w:line="540" w:lineRule="exact"/>
        <w:rPr>
          <w:rFonts w:ascii="仿宋" w:hAnsi="仿宋" w:eastAsia="仿宋" w:cs="仿宋"/>
          <w:sz w:val="24"/>
          <w:highlight w:val="none"/>
        </w:rPr>
      </w:pPr>
      <w:r>
        <w:rPr>
          <w:rFonts w:hint="eastAsia" w:ascii="仿宋" w:hAnsi="仿宋" w:eastAsia="仿宋" w:cs="仿宋"/>
          <w:b/>
          <w:kern w:val="0"/>
          <w:sz w:val="24"/>
          <w:highlight w:val="none"/>
        </w:rPr>
        <w:t>六、其他补充事宜</w:t>
      </w:r>
      <w:bookmarkEnd w:id="16"/>
      <w:bookmarkEnd w:id="17"/>
    </w:p>
    <w:p w14:paraId="4A6DAB1D">
      <w:pPr>
        <w:snapToGrid w:val="0"/>
        <w:spacing w:line="540" w:lineRule="exact"/>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招标编号：</w:t>
      </w:r>
      <w:r>
        <w:rPr>
          <w:rFonts w:hint="eastAsia" w:ascii="仿宋" w:hAnsi="仿宋" w:eastAsia="仿宋" w:cs="仿宋"/>
          <w:sz w:val="24"/>
          <w:highlight w:val="none"/>
          <w:u w:val="single"/>
        </w:rPr>
        <w:t>0701-254107040046</w:t>
      </w:r>
    </w:p>
    <w:p w14:paraId="31BCE97A">
      <w:pPr>
        <w:snapToGrid w:val="0"/>
        <w:spacing w:line="5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本项目需要落实的政府采购政策：</w:t>
      </w:r>
    </w:p>
    <w:p w14:paraId="193559B3">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1.鼓励节能、环保政策：依据《财政部发展改革委生态环境部市场监管总局关于调整优化节能产品、环境标志产品政府采购执行机制的通知（财库（2019）9号）》执行。</w:t>
      </w:r>
    </w:p>
    <w:p w14:paraId="29518EAC">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2.扶持中小企业政策：本项目专门面向中小企业采购。监狱企业视同小型、微型企业。残疾人福利性单位视同小型、微型企业，不重复享受政策。</w:t>
      </w:r>
    </w:p>
    <w:p w14:paraId="6E258AFF">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3.本项目采购标的接受进口产品情况：本项目不适用。</w:t>
      </w:r>
    </w:p>
    <w:p w14:paraId="42CD36C1">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4.本项目采用全流程电子化采购方式，请供应商认真学习北京市政府采购电子交易 平台发布的相关操作手册(供应商可在交易平台下载相关手册),办理 CA 数字证书或  电子营业执照、进行北京市政府采购电子交易平台注册绑定，并认真核实CA 数字证书</w:t>
      </w:r>
    </w:p>
    <w:p w14:paraId="2896BEE6">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或电子营业执照情况确认是否符合本项目电子化采购流程要求。</w:t>
      </w:r>
    </w:p>
    <w:p w14:paraId="23BCC2F7">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CA 数字证书服务热线 010-58511086</w:t>
      </w:r>
    </w:p>
    <w:p w14:paraId="71A3CFF1">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电子营业执照服务热线 400-699-7000</w:t>
      </w:r>
    </w:p>
    <w:p w14:paraId="49961B4E">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技术支持服务热线   010-86483801</w:t>
      </w:r>
    </w:p>
    <w:p w14:paraId="5EA66399">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4.1办理 CA 数字证书或电子营业执照</w:t>
      </w:r>
    </w:p>
    <w:p w14:paraId="6F82F634">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供应商登录北京市政府采购电子交易平台查阅“用户指南”—“操作指南”—“市场主体 CA 办理操作流程指引”/“电子营业执照使用指南”,按照程序要求办理。</w:t>
      </w:r>
    </w:p>
    <w:p w14:paraId="5A435DB2">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4.2注册</w:t>
      </w:r>
    </w:p>
    <w:p w14:paraId="59567749">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供应商登录北京市政府采购电子交易平台“用户指南”—“操作指南”—“市场主体注册入库操作流程指引”进行自助注册绑定。</w:t>
      </w:r>
    </w:p>
    <w:p w14:paraId="18CDC28A">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4.3驱动、客户端下载</w:t>
      </w:r>
    </w:p>
    <w:p w14:paraId="3962F6FD">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供应商登录北京市政府采购电子交易平台“用户指南”—“工具下载”—“招标采购系统文件驱动安装包”下载相关驱动。</w:t>
      </w:r>
    </w:p>
    <w:p w14:paraId="2066D73D">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供应商登录北京市政府采购电子交易平台“用户指南”—“工具下载”—“投标文件编制工具”下载相关客户端。</w:t>
      </w:r>
    </w:p>
    <w:p w14:paraId="5D5BC952">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4.4  获取电子招标文件</w:t>
      </w:r>
    </w:p>
    <w:p w14:paraId="6B4EF005">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供应商使用CA 数字证书或电子营业执照登录北京市政府采购电子交易平台获取电子招标文件。</w:t>
      </w:r>
    </w:p>
    <w:p w14:paraId="4E99B306">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在【我的项目】栏目依次选择对应采购包，进入项目工作台招标/采购文件环节分别按采购包下载招标文件电子版。未在规定期限内按上述操作获取文件的采购包，供应商无法提交相应包的电子投标文件。</w:t>
      </w:r>
    </w:p>
    <w:p w14:paraId="186A00AC">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4.5编制电子投标文件</w:t>
      </w:r>
    </w:p>
    <w:p w14:paraId="13D1C817">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供应商应使用电子投标客户端编制电子投标文件并进行线上投标，供应商电子投标  文件需要加密并加盖电子签章，如无法按照要求在电子投标文件中加盖电子签章和加密，请及时通过技术支持服务热线联系技术人员。</w:t>
      </w:r>
    </w:p>
    <w:p w14:paraId="35112AED">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4.6 提交电子投标文件</w:t>
      </w:r>
    </w:p>
    <w:p w14:paraId="20802EC8">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供应商应于投标截止时间前在北京市政府采购电子交易平台提交电子投标文件，上传电子投标文件过程中请保持与互联网的连接畅通。</w:t>
      </w:r>
    </w:p>
    <w:p w14:paraId="6AB19B1E">
      <w:pPr>
        <w:widowControl/>
        <w:tabs>
          <w:tab w:val="left" w:pos="1080"/>
        </w:tabs>
        <w:snapToGrid w:val="0"/>
        <w:spacing w:line="540" w:lineRule="exact"/>
        <w:ind w:left="-269" w:leftChars="-128" w:firstLine="720" w:firstLineChars="300"/>
        <w:jc w:val="left"/>
        <w:rPr>
          <w:rFonts w:ascii="仿宋" w:hAnsi="仿宋" w:eastAsia="仿宋" w:cs="仿宋"/>
          <w:kern w:val="0"/>
          <w:sz w:val="24"/>
          <w:highlight w:val="none"/>
        </w:rPr>
      </w:pPr>
      <w:r>
        <w:rPr>
          <w:rFonts w:hint="eastAsia" w:ascii="仿宋" w:hAnsi="仿宋" w:eastAsia="仿宋" w:cs="仿宋"/>
          <w:kern w:val="0"/>
          <w:sz w:val="24"/>
          <w:highlight w:val="none"/>
        </w:rPr>
        <w:t>4.7电子开标</w:t>
      </w:r>
    </w:p>
    <w:p w14:paraId="19A50F1F">
      <w:pPr>
        <w:widowControl/>
        <w:tabs>
          <w:tab w:val="left" w:pos="1080"/>
        </w:tabs>
        <w:snapToGrid w:val="0"/>
        <w:spacing w:line="540" w:lineRule="exact"/>
        <w:ind w:left="-269" w:leftChars="-128" w:firstLine="720" w:firstLineChars="300"/>
        <w:jc w:val="left"/>
        <w:rPr>
          <w:highlight w:val="none"/>
        </w:rPr>
      </w:pPr>
      <w:r>
        <w:rPr>
          <w:rFonts w:hint="eastAsia" w:ascii="仿宋" w:hAnsi="仿宋" w:eastAsia="仿宋" w:cs="仿宋"/>
          <w:kern w:val="0"/>
          <w:sz w:val="24"/>
          <w:highlight w:val="none"/>
        </w:rPr>
        <w:t>供应商在开标地点使用CA 数字证书或电子营业执照登录北京市政府采购电子交易平台进行电子开标。</w:t>
      </w:r>
    </w:p>
    <w:p w14:paraId="506DC354">
      <w:pPr>
        <w:pStyle w:val="2"/>
        <w:snapToGrid w:val="0"/>
        <w:spacing w:before="0" w:line="540" w:lineRule="exact"/>
        <w:jc w:val="left"/>
        <w:rPr>
          <w:rFonts w:ascii="仿宋" w:hAnsi="仿宋" w:eastAsia="仿宋" w:cs="仿宋"/>
          <w:sz w:val="24"/>
          <w:szCs w:val="24"/>
          <w:highlight w:val="none"/>
        </w:rPr>
      </w:pPr>
      <w:bookmarkStart w:id="18" w:name="_Toc28359008"/>
      <w:bookmarkStart w:id="19" w:name="_Toc35393627"/>
      <w:bookmarkStart w:id="20" w:name="_Toc28359085"/>
      <w:bookmarkStart w:id="21" w:name="_Toc35393796"/>
      <w:r>
        <w:rPr>
          <w:rFonts w:hint="eastAsia" w:ascii="仿宋" w:hAnsi="仿宋" w:eastAsia="仿宋" w:cs="仿宋"/>
          <w:sz w:val="24"/>
          <w:szCs w:val="24"/>
          <w:highlight w:val="none"/>
        </w:rPr>
        <w:t>七、对本次招标提出询问，请按以下方式联系。</w:t>
      </w:r>
      <w:bookmarkEnd w:id="18"/>
      <w:bookmarkEnd w:id="19"/>
      <w:bookmarkEnd w:id="20"/>
      <w:bookmarkEnd w:id="21"/>
    </w:p>
    <w:p w14:paraId="5FFDB0C9">
      <w:pPr>
        <w:widowControl/>
        <w:snapToGrid w:val="0"/>
        <w:spacing w:line="540" w:lineRule="exact"/>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1.采购人信息</w:t>
      </w:r>
    </w:p>
    <w:p w14:paraId="76DA6730">
      <w:pPr>
        <w:snapToGrid w:val="0"/>
        <w:spacing w:line="540" w:lineRule="exact"/>
        <w:ind w:firstLine="480" w:firstLineChars="200"/>
        <w:jc w:val="left"/>
        <w:rPr>
          <w:rFonts w:ascii="仿宋" w:hAnsi="仿宋" w:eastAsia="仿宋" w:cs="仿宋"/>
          <w:sz w:val="24"/>
          <w:highlight w:val="none"/>
        </w:rPr>
      </w:pPr>
      <w:bookmarkStart w:id="22" w:name="_Toc28359086"/>
      <w:bookmarkStart w:id="23" w:name="_Toc28359009"/>
      <w:r>
        <w:rPr>
          <w:rFonts w:hint="eastAsia" w:ascii="仿宋" w:hAnsi="仿宋" w:eastAsia="仿宋" w:cs="仿宋"/>
          <w:sz w:val="24"/>
          <w:highlight w:val="none"/>
        </w:rPr>
        <w:t>名    称：北京市第十五中学分校</w:t>
      </w:r>
    </w:p>
    <w:p w14:paraId="683305B4">
      <w:pPr>
        <w:snapToGrid w:val="0"/>
        <w:spacing w:line="5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sz w:val="24"/>
          <w:highlight w:val="none"/>
        </w:rPr>
        <w:t>北京市西城区南菜园35号</w:t>
      </w:r>
    </w:p>
    <w:p w14:paraId="2BAB2216">
      <w:pPr>
        <w:snapToGrid w:val="0"/>
        <w:spacing w:line="54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sz w:val="24"/>
          <w:highlight w:val="none"/>
        </w:rPr>
        <w:t>010</w:t>
      </w:r>
      <w:r>
        <w:rPr>
          <w:rFonts w:hint="eastAsia" w:ascii="仿宋" w:hAnsi="仿宋" w:eastAsia="仿宋"/>
          <w:sz w:val="24"/>
          <w:highlight w:val="none"/>
          <w:lang w:val="en-US" w:eastAsia="zh-CN"/>
        </w:rPr>
        <w:t>-63521515-8018</w:t>
      </w:r>
    </w:p>
    <w:p w14:paraId="1F134E91">
      <w:pPr>
        <w:snapToGrid w:val="0"/>
        <w:spacing w:line="540" w:lineRule="exact"/>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2.采购代理机构信息</w:t>
      </w:r>
      <w:bookmarkEnd w:id="22"/>
      <w:bookmarkEnd w:id="23"/>
    </w:p>
    <w:p w14:paraId="1DB35804">
      <w:pPr>
        <w:snapToGrid w:val="0"/>
        <w:spacing w:line="540" w:lineRule="exact"/>
        <w:ind w:firstLine="480" w:firstLineChars="200"/>
        <w:jc w:val="left"/>
        <w:rPr>
          <w:rFonts w:ascii="仿宋" w:hAnsi="仿宋" w:eastAsia="仿宋" w:cs="仿宋"/>
          <w:sz w:val="24"/>
          <w:highlight w:val="none"/>
        </w:rPr>
      </w:pPr>
      <w:bookmarkStart w:id="24" w:name="_Toc28359010"/>
      <w:bookmarkStart w:id="25" w:name="_Toc28359087"/>
      <w:r>
        <w:rPr>
          <w:rFonts w:hint="eastAsia" w:ascii="仿宋" w:hAnsi="仿宋" w:eastAsia="仿宋" w:cs="仿宋"/>
          <w:sz w:val="24"/>
          <w:highlight w:val="none"/>
        </w:rPr>
        <w:t>名    称：中技国际招标有限公司</w:t>
      </w:r>
    </w:p>
    <w:p w14:paraId="539E5358">
      <w:pPr>
        <w:snapToGrid w:val="0"/>
        <w:spacing w:line="5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地    址：北京市丰台区西营街1号院通用时代中心C座9层</w:t>
      </w:r>
    </w:p>
    <w:p w14:paraId="420899F9">
      <w:pPr>
        <w:snapToGrid w:val="0"/>
        <w:spacing w:line="540" w:lineRule="exact"/>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联系方式：010-81168489</w:t>
      </w:r>
    </w:p>
    <w:p w14:paraId="3C407564">
      <w:pPr>
        <w:snapToGrid w:val="0"/>
        <w:spacing w:line="540" w:lineRule="exact"/>
        <w:ind w:firstLine="482" w:firstLineChars="200"/>
        <w:rPr>
          <w:rFonts w:ascii="仿宋" w:hAnsi="仿宋" w:eastAsia="仿宋" w:cs="仿宋"/>
          <w:b/>
          <w:sz w:val="24"/>
          <w:highlight w:val="none"/>
          <w:u w:val="single"/>
        </w:rPr>
      </w:pPr>
      <w:r>
        <w:rPr>
          <w:rFonts w:hint="eastAsia" w:ascii="仿宋" w:hAnsi="仿宋" w:eastAsia="仿宋" w:cs="仿宋"/>
          <w:b/>
          <w:sz w:val="24"/>
          <w:highlight w:val="none"/>
        </w:rPr>
        <w:t>3.项目联系方式</w:t>
      </w:r>
      <w:bookmarkEnd w:id="24"/>
      <w:bookmarkEnd w:id="25"/>
    </w:p>
    <w:p w14:paraId="02260D5B">
      <w:pPr>
        <w:pStyle w:val="4"/>
        <w:snapToGrid w:val="0"/>
        <w:spacing w:line="540" w:lineRule="exact"/>
        <w:ind w:firstLine="480" w:firstLineChars="200"/>
        <w:rPr>
          <w:rFonts w:hint="default" w:ascii="仿宋" w:hAnsi="仿宋" w:eastAsia="仿宋" w:cs="仿宋"/>
          <w:sz w:val="24"/>
          <w:szCs w:val="24"/>
          <w:highlight w:val="none"/>
        </w:rPr>
      </w:pPr>
      <w:r>
        <w:rPr>
          <w:rFonts w:ascii="仿宋" w:hAnsi="仿宋" w:eastAsia="仿宋" w:cs="仿宋"/>
          <w:sz w:val="24"/>
          <w:szCs w:val="24"/>
          <w:highlight w:val="none"/>
        </w:rPr>
        <w:t>项目联系人：张杰浩</w:t>
      </w:r>
    </w:p>
    <w:p w14:paraId="503E27C3">
      <w:pPr>
        <w:pStyle w:val="4"/>
        <w:snapToGrid w:val="0"/>
        <w:spacing w:line="540" w:lineRule="exact"/>
        <w:ind w:firstLine="480" w:firstLineChars="200"/>
        <w:rPr>
          <w:rFonts w:hint="default" w:ascii="仿宋" w:hAnsi="仿宋" w:eastAsia="仿宋" w:cs="仿宋"/>
          <w:sz w:val="24"/>
          <w:szCs w:val="24"/>
          <w:highlight w:val="none"/>
        </w:rPr>
      </w:pPr>
      <w:r>
        <w:rPr>
          <w:rFonts w:ascii="仿宋" w:hAnsi="仿宋" w:eastAsia="仿宋" w:cs="仿宋"/>
          <w:sz w:val="24"/>
          <w:szCs w:val="24"/>
          <w:highlight w:val="none"/>
        </w:rPr>
        <w:t>电      话：</w:t>
      </w:r>
      <w:r>
        <w:rPr>
          <w:rFonts w:ascii="仿宋" w:hAnsi="仿宋" w:eastAsia="仿宋" w:cs="仿宋"/>
          <w:sz w:val="24"/>
          <w:highlight w:val="none"/>
        </w:rPr>
        <w:t>010-81168489</w:t>
      </w:r>
    </w:p>
    <w:p w14:paraId="41714D2C">
      <w:pPr>
        <w:pStyle w:val="4"/>
        <w:snapToGrid w:val="0"/>
        <w:spacing w:line="540" w:lineRule="exact"/>
        <w:ind w:firstLine="480" w:firstLineChars="200"/>
        <w:rPr>
          <w:rFonts w:hint="default" w:ascii="仿宋" w:hAnsi="仿宋" w:eastAsia="仿宋" w:cs="仿宋"/>
          <w:sz w:val="24"/>
          <w:szCs w:val="24"/>
          <w:highlight w:val="none"/>
        </w:rPr>
      </w:pPr>
    </w:p>
    <w:p w14:paraId="54DDF7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137A2"/>
    <w:rsid w:val="52B1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autoSpaceDE w:val="0"/>
      <w:autoSpaceDN w:val="0"/>
      <w:adjustRightInd w:val="0"/>
      <w:ind w:firstLine="420"/>
      <w:jc w:val="left"/>
    </w:pPr>
    <w:rPr>
      <w:rFonts w:ascii="宋体"/>
      <w:sz w:val="24"/>
    </w:rPr>
  </w:style>
  <w:style w:type="paragraph" w:styleId="4">
    <w:name w:val="Plain Text"/>
    <w:basedOn w:val="1"/>
    <w:qFormat/>
    <w:uiPriority w:val="99"/>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2025-07-18T01:22:00Z</dcterms:created>
  <dc:creator>吴家豪</dc:creator>
  <cp:lastModifiedBy>吴家豪</cp:lastModifiedBy>
  <dcterms:modified xsi:type="dcterms:W3CDTF">2025-07-18T01:23:10Z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61683C2BD8E14EB1B6907942301A8F73_11</vt:lpwstr>
  </property>
  <property fmtid="{D5CDD505-2E9C-101B-9397-08002B2CF9AE}" pid="4" name="KSOTemplateDocerSaveRecord">
    <vt:lpwstr>eyJoZGlkIjoiZGZlOTljNDE3Y2FmYThhMjgxY2Y3ODVlZmZjODA3NzkiLCJ1c2VySWQiOiI1MjIyMjE0NTMifQ==</vt:lpwstr>
  </property>
</Properties>
</file>