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大兴分局榆垡培训基地办公区、交通高速路中队办公区物业管理服务项目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lang w:eastAsia="zh-CN"/>
        </w:rPr>
        <w:t>日上午9:30至</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9</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7月25日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79"/>
      <w:bookmarkStart w:id="1" w:name="_Toc28359002"/>
      <w:bookmarkStart w:id="2" w:name="_Toc35393621"/>
      <w:bookmarkStart w:id="3" w:name="_Toc35393790"/>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11011525210200026912-XM001</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大兴分局榆垡培训基地办公区、交通高速路中队办公区物业管理服务项目</w:t>
      </w:r>
    </w:p>
    <w:bookmarkEnd w:id="4"/>
    <w:p>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971.07</w:t>
      </w:r>
      <w:r>
        <w:rPr>
          <w:rFonts w:hint="eastAsia" w:ascii="仿宋" w:hAnsi="仿宋" w:eastAsia="仿宋" w:cs="仿宋"/>
          <w:color w:val="auto"/>
          <w:sz w:val="24"/>
          <w:szCs w:val="24"/>
          <w:u w:val="none"/>
          <w:lang w:val="en-US" w:eastAsia="zh-CN"/>
        </w:rPr>
        <w:t>万元</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sz w:val="24"/>
          <w:szCs w:val="28"/>
          <w:highlight w:val="none"/>
          <w:u w:val="single"/>
        </w:rPr>
        <w:t>3年</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03"/>
      <w:bookmarkStart w:id="6" w:name="_Toc28359080"/>
      <w:bookmarkStart w:id="7" w:name="_Toc35393791"/>
      <w:bookmarkStart w:id="8" w:name="_Toc35393622"/>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28359081"/>
      <w:bookmarkStart w:id="10" w:name="_Toc28359004"/>
      <w:bookmarkStart w:id="11" w:name="_Toc35393792"/>
      <w:bookmarkStart w:id="12" w:name="_Toc35393623"/>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46"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1"/>
          <w:sz w:val="24"/>
          <w:szCs w:val="24"/>
        </w:rPr>
        <w:t>本项目不专门面向中小企业预留采购份额。</w:t>
      </w:r>
    </w:p>
    <w:p>
      <w:pPr>
        <w:pStyle w:val="12"/>
        <w:keepNext w:val="0"/>
        <w:keepLines w:val="0"/>
        <w:pageBreakBefore w:val="0"/>
        <w:wordWrap/>
        <w:overflowPunct/>
        <w:topLinePunct w:val="0"/>
        <w:autoSpaceDE w:val="0"/>
        <w:autoSpaceDN w:val="0"/>
        <w:bidi w:val="0"/>
        <w:adjustRightInd w:val="0"/>
        <w:spacing w:line="360" w:lineRule="auto"/>
        <w:ind w:left="0" w:leftChars="0" w:right="0" w:firstLine="388" w:firstLineChars="162"/>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 xml:space="preserve">本项目专门面向 </w:t>
      </w:r>
      <w:bookmarkStart w:id="13" w:name="OLE_LINK4"/>
      <w:r>
        <w:rPr>
          <w:rFonts w:hint="eastAsia" w:ascii="仿宋_GB2312" w:hAnsi="仿宋_GB2312" w:eastAsia="仿宋_GB2312" w:cs="仿宋_GB2312"/>
          <w:spacing w:val="9"/>
          <w:sz w:val="24"/>
          <w:szCs w:val="24"/>
        </w:rPr>
        <w:t>□</w:t>
      </w:r>
      <w:bookmarkEnd w:id="13"/>
      <w:r>
        <w:rPr>
          <w:rFonts w:hint="eastAsia" w:ascii="仿宋_GB2312" w:hAnsi="仿宋_GB2312" w:eastAsia="仿宋_GB2312" w:cs="仿宋_GB2312"/>
          <w:spacing w:val="9"/>
          <w:sz w:val="24"/>
          <w:szCs w:val="24"/>
        </w:rPr>
        <w:t xml:space="preserve">中小 </w:t>
      </w: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40" w:firstLineChars="182"/>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5"/>
          <w:sz w:val="24"/>
          <w:szCs w:val="24"/>
          <w:highlight w:val="none"/>
        </w:rPr>
        <w:t>否</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4" w:firstLineChars="181"/>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sz w:val="24"/>
          <w:u w:val="single"/>
          <w:lang w:val="en-US" w:eastAsia="zh-CN"/>
        </w:rPr>
        <w:t xml:space="preserve">          </w:t>
      </w:r>
      <w:r>
        <w:rPr>
          <w:sz w:val="24"/>
        </w:rPr>
        <w:t>。</w:t>
      </w:r>
    </w:p>
    <w:p>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2025年7月3日</w:t>
      </w:r>
      <w:r>
        <w:rPr>
          <w:rFonts w:hint="eastAsia" w:ascii="仿宋_GB2312" w:hAnsi="仿宋_GB2312" w:eastAsia="仿宋_GB2312" w:cs="仿宋_GB2312"/>
          <w:color w:val="auto"/>
          <w:w w:val="95"/>
          <w:sz w:val="24"/>
          <w:szCs w:val="24"/>
          <w:highlight w:val="none"/>
          <w:shd w:val="clear"/>
          <w:lang w:val="en-US" w:eastAsia="zh-CN"/>
        </w:rPr>
        <w:t>上午9:30至7月9日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4" w:name="_Toc28359082"/>
      <w:bookmarkStart w:id="15" w:name="_Toc28359005"/>
      <w:bookmarkStart w:id="16" w:name="_Toc35393624"/>
      <w:bookmarkStart w:id="17" w:name="_Toc35393793"/>
      <w:r>
        <w:rPr>
          <w:rFonts w:hint="eastAsia" w:ascii="黑体" w:hAnsi="黑体" w:eastAsia="仿宋" w:cs="宋体"/>
          <w:b w:val="0"/>
          <w:color w:val="auto"/>
          <w:sz w:val="24"/>
          <w:szCs w:val="28"/>
        </w:rPr>
        <w:t>四、提交投标文件</w:t>
      </w:r>
      <w:bookmarkEnd w:id="14"/>
      <w:bookmarkEnd w:id="15"/>
      <w:r>
        <w:rPr>
          <w:rFonts w:hint="eastAsia" w:ascii="黑体" w:hAnsi="黑体" w:eastAsia="仿宋" w:cs="宋体"/>
          <w:b w:val="0"/>
          <w:color w:val="auto"/>
          <w:sz w:val="24"/>
          <w:szCs w:val="28"/>
        </w:rPr>
        <w:t>截止时间、开标时间和地点</w:t>
      </w:r>
      <w:bookmarkEnd w:id="16"/>
      <w:bookmarkEnd w:id="17"/>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25</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7月25日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8" w:name="_Toc28359084"/>
      <w:bookmarkStart w:id="19" w:name="_Toc35393625"/>
      <w:bookmarkStart w:id="20" w:name="_Toc28359007"/>
      <w:bookmarkStart w:id="21" w:name="_Toc35393794"/>
      <w:r>
        <w:rPr>
          <w:rFonts w:hint="eastAsia" w:ascii="仿宋" w:hAnsi="仿宋" w:eastAsia="仿宋" w:cs="Times New Roman"/>
          <w:b w:val="0"/>
          <w:bCs w:val="0"/>
          <w:color w:val="auto"/>
          <w:sz w:val="24"/>
          <w:szCs w:val="28"/>
        </w:rPr>
        <w:t>五、公告期限</w:t>
      </w:r>
      <w:bookmarkEnd w:id="18"/>
      <w:bookmarkEnd w:id="19"/>
      <w:bookmarkEnd w:id="20"/>
      <w:bookmarkEnd w:id="21"/>
    </w:p>
    <w:p>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2" w:name="_Toc35393795"/>
      <w:bookmarkStart w:id="23" w:name="_Toc35393626"/>
      <w:r>
        <w:rPr>
          <w:rFonts w:hint="eastAsia" w:ascii="黑体" w:hAnsi="黑体" w:eastAsia="仿宋" w:cs="宋体"/>
          <w:b w:val="0"/>
          <w:color w:val="auto"/>
          <w:sz w:val="24"/>
          <w:szCs w:val="28"/>
        </w:rPr>
        <w:t>六、其他补充事宜</w:t>
      </w:r>
      <w:bookmarkEnd w:id="22"/>
      <w:bookmarkEnd w:id="23"/>
    </w:p>
    <w:p>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_GB2312" w:hAnsi="仿宋_GB2312" w:eastAsia="仿宋_GB2312" w:cs="仿宋_GB2312"/>
          <w:color w:val="auto"/>
          <w:sz w:val="24"/>
          <w:szCs w:val="28"/>
          <w:highlight w:val="none"/>
          <w:lang w:val="en-US" w:eastAsia="zh-CN"/>
        </w:rPr>
        <w:t>7月25日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4" w:name="_Toc35393796"/>
      <w:bookmarkStart w:id="25" w:name="_Toc28359008"/>
      <w:bookmarkStart w:id="26" w:name="_Toc28359085"/>
      <w:bookmarkStart w:id="27" w:name="_Toc35393627"/>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4"/>
      <w:bookmarkEnd w:id="25"/>
      <w:bookmarkEnd w:id="26"/>
      <w:bookmarkEnd w:id="27"/>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hAnsi="仿宋_GB2312" w:eastAsia="仿宋_GB2312" w:cs="仿宋_GB2312"/>
          <w:color w:val="auto"/>
          <w:kern w:val="2"/>
          <w:sz w:val="24"/>
          <w:szCs w:val="24"/>
          <w:lang w:val="en-US" w:eastAsia="zh-CN" w:bidi="ar-SA"/>
        </w:rPr>
        <w:t>北京市公安局大兴分局</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地址：黄村西大街35号</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联系人：刘老师</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_GB2312" w:hAnsi="仿宋_GB2312" w:eastAsia="仿宋_GB2312" w:cs="仿宋_GB2312"/>
          <w:color w:val="auto"/>
          <w:kern w:val="2"/>
          <w:sz w:val="24"/>
          <w:szCs w:val="24"/>
          <w:lang w:val="en-US" w:eastAsia="en-US" w:bidi="ar-SA"/>
        </w:rPr>
        <w:t>69252316</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项目联系人：赵老师</w:t>
      </w:r>
      <w:r>
        <w:rPr>
          <w:rFonts w:hint="eastAsia" w:ascii="仿宋_GB2312" w:hAnsi="仿宋_GB2312" w:eastAsia="仿宋_GB2312" w:cs="仿宋_GB2312"/>
          <w:color w:val="auto"/>
          <w:kern w:val="2"/>
          <w:sz w:val="24"/>
          <w:szCs w:val="24"/>
          <w:lang w:val="en-US" w:eastAsia="zh-CN" w:bidi="ar-SA"/>
        </w:rPr>
        <w:tab/>
      </w:r>
    </w:p>
    <w:p>
      <w:pPr>
        <w:pStyle w:val="18"/>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电话：010-69231333转206</w:t>
      </w:r>
    </w:p>
    <w:p>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pPr>
        <w:widowControl/>
        <w:ind w:firstLine="4320" w:firstLineChars="1800"/>
        <w:jc w:val="left"/>
        <w:rPr>
          <w:rFonts w:ascii="仿宋" w:hAnsi="仿宋" w:eastAsia="仿宋"/>
          <w:color w:val="auto"/>
          <w:sz w:val="24"/>
          <w:szCs w:val="28"/>
        </w:rPr>
      </w:pPr>
    </w:p>
    <w:p>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5年7月2日</w:t>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pPr>
        <w:spacing w:line="360" w:lineRule="auto"/>
        <w:jc w:val="center"/>
        <w:rPr>
          <w:rFonts w:hint="eastAsia" w:ascii="宋体" w:hAnsi="宋体" w:cs="宋体"/>
          <w:b/>
          <w:kern w:val="0"/>
          <w:sz w:val="32"/>
          <w:szCs w:val="32"/>
        </w:rPr>
      </w:pPr>
      <w:r>
        <w:rPr>
          <w:rFonts w:hint="eastAsia" w:ascii="宋体" w:hAnsi="宋体" w:cs="宋体"/>
          <w:b/>
          <w:kern w:val="0"/>
          <w:sz w:val="32"/>
          <w:szCs w:val="32"/>
        </w:rPr>
        <w:t>采购需求</w:t>
      </w:r>
    </w:p>
    <w:p>
      <w:pPr>
        <w:pStyle w:val="12"/>
        <w:spacing w:after="0" w:line="360" w:lineRule="auto"/>
      </w:pPr>
    </w:p>
    <w:p>
      <w:pPr>
        <w:numPr>
          <w:ilvl w:val="0"/>
          <w:numId w:val="3"/>
        </w:numPr>
        <w:adjustRightInd w:val="0"/>
        <w:spacing w:line="360" w:lineRule="auto"/>
        <w:ind w:left="420"/>
        <w:jc w:val="left"/>
        <w:textAlignment w:val="baseline"/>
        <w:outlineLvl w:val="0"/>
        <w:rPr>
          <w:rFonts w:hint="eastAsia" w:ascii="宋体" w:hAnsi="宋体" w:cs="宋体"/>
          <w:b/>
          <w:sz w:val="24"/>
        </w:rPr>
      </w:pPr>
      <w:r>
        <w:rPr>
          <w:rFonts w:hint="eastAsia" w:ascii="宋体" w:hAnsi="宋体" w:cs="宋体"/>
          <w:b/>
          <w:sz w:val="24"/>
        </w:rPr>
        <w:t>采购清单：</w:t>
      </w:r>
    </w:p>
    <w:tbl>
      <w:tblPr>
        <w:tblStyle w:val="2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012"/>
        <w:gridCol w:w="1000"/>
        <w:gridCol w:w="111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4012" w:type="dxa"/>
            <w:vAlign w:val="center"/>
          </w:tcPr>
          <w:p>
            <w:pPr>
              <w:spacing w:line="360" w:lineRule="auto"/>
              <w:jc w:val="center"/>
              <w:rPr>
                <w:rFonts w:hint="eastAsia" w:ascii="宋体" w:hAnsi="宋体" w:cs="宋体"/>
                <w:b/>
                <w:sz w:val="24"/>
              </w:rPr>
            </w:pPr>
            <w:r>
              <w:rPr>
                <w:rFonts w:hint="eastAsia" w:ascii="宋体" w:hAnsi="宋体" w:cs="宋体"/>
                <w:b/>
                <w:sz w:val="24"/>
              </w:rPr>
              <w:t>货物或服务名称</w:t>
            </w:r>
          </w:p>
        </w:tc>
        <w:tc>
          <w:tcPr>
            <w:tcW w:w="1000" w:type="dxa"/>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1111" w:type="dxa"/>
            <w:vAlign w:val="center"/>
          </w:tcPr>
          <w:p>
            <w:pPr>
              <w:spacing w:line="360" w:lineRule="auto"/>
              <w:jc w:val="center"/>
              <w:rPr>
                <w:rFonts w:hint="eastAsia" w:ascii="宋体" w:hAnsi="宋体" w:cs="宋体"/>
                <w:b/>
                <w:sz w:val="24"/>
              </w:rPr>
            </w:pPr>
            <w:r>
              <w:rPr>
                <w:rFonts w:hint="eastAsia" w:ascii="宋体" w:hAnsi="宋体" w:cs="宋体"/>
                <w:b/>
                <w:sz w:val="24"/>
              </w:rPr>
              <w:t>单位</w:t>
            </w:r>
          </w:p>
        </w:tc>
        <w:tc>
          <w:tcPr>
            <w:tcW w:w="1723" w:type="dxa"/>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012" w:type="dxa"/>
            <w:vAlign w:val="center"/>
          </w:tcPr>
          <w:p>
            <w:pPr>
              <w:spacing w:line="360" w:lineRule="auto"/>
              <w:jc w:val="left"/>
              <w:rPr>
                <w:rFonts w:hint="eastAsia" w:ascii="宋体" w:hAnsi="宋体" w:cs="宋体"/>
                <w:bCs/>
                <w:sz w:val="24"/>
              </w:rPr>
            </w:pPr>
            <w:r>
              <w:rPr>
                <w:rFonts w:hint="eastAsia" w:ascii="宋体" w:hAnsi="宋体" w:cs="宋体"/>
                <w:bCs/>
                <w:sz w:val="24"/>
              </w:rPr>
              <w:t>水电及综合维修</w:t>
            </w:r>
          </w:p>
        </w:tc>
        <w:tc>
          <w:tcPr>
            <w:tcW w:w="1000" w:type="dxa"/>
          </w:tcPr>
          <w:p>
            <w:pPr>
              <w:spacing w:line="360" w:lineRule="auto"/>
              <w:jc w:val="center"/>
              <w:rPr>
                <w:rFonts w:hint="eastAsia" w:ascii="宋体" w:hAnsi="宋体" w:cs="宋体"/>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sz w:val="24"/>
              </w:rPr>
            </w:pPr>
            <w:r>
              <w:rPr>
                <w:rFonts w:hint="eastAsia" w:ascii="宋体" w:hAnsi="宋体" w:cs="宋体"/>
                <w:bCs/>
                <w:sz w:val="24"/>
              </w:rPr>
              <w:t>项</w:t>
            </w:r>
          </w:p>
        </w:tc>
        <w:tc>
          <w:tcPr>
            <w:tcW w:w="1723" w:type="dxa"/>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直燃机系统运行管理</w:t>
            </w:r>
          </w:p>
        </w:tc>
        <w:tc>
          <w:tcPr>
            <w:tcW w:w="1000" w:type="dxa"/>
          </w:tcPr>
          <w:p>
            <w:pPr>
              <w:spacing w:line="360" w:lineRule="auto"/>
              <w:jc w:val="center"/>
              <w:rPr>
                <w:rFonts w:hint="eastAsia" w:ascii="宋体" w:hAnsi="宋体" w:cs="宋体"/>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sz w:val="24"/>
              </w:rPr>
            </w:pPr>
            <w:r>
              <w:rPr>
                <w:rFonts w:hint="eastAsia" w:ascii="宋体" w:hAnsi="宋体" w:cs="宋体"/>
                <w:bCs/>
                <w:sz w:val="24"/>
              </w:rPr>
              <w:t>项</w:t>
            </w:r>
          </w:p>
        </w:tc>
        <w:tc>
          <w:tcPr>
            <w:tcW w:w="1723" w:type="dxa"/>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绿化管理及环境卫生保洁服务</w:t>
            </w:r>
          </w:p>
        </w:tc>
        <w:tc>
          <w:tcPr>
            <w:tcW w:w="1000" w:type="dxa"/>
          </w:tcPr>
          <w:p>
            <w:pPr>
              <w:spacing w:line="360" w:lineRule="auto"/>
              <w:jc w:val="center"/>
              <w:rPr>
                <w:rFonts w:hint="eastAsia" w:ascii="宋体" w:hAnsi="宋体" w:cs="宋体"/>
                <w:bCs/>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bCs/>
                <w:sz w:val="24"/>
              </w:rPr>
            </w:pPr>
            <w:r>
              <w:rPr>
                <w:rFonts w:hint="eastAsia" w:ascii="宋体" w:hAnsi="宋体" w:cs="宋体"/>
                <w:bCs/>
                <w:sz w:val="24"/>
              </w:rPr>
              <w:t>项</w:t>
            </w:r>
          </w:p>
        </w:tc>
        <w:tc>
          <w:tcPr>
            <w:tcW w:w="1723" w:type="dxa"/>
          </w:tcPr>
          <w:p>
            <w:pPr>
              <w:spacing w:line="360" w:lineRule="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秩序维护与</w:t>
            </w:r>
            <w:bookmarkStart w:id="28" w:name="OLE_LINK6"/>
            <w:bookmarkStart w:id="29" w:name="OLE_LINK5"/>
            <w:r>
              <w:rPr>
                <w:rFonts w:hint="eastAsia" w:ascii="宋体" w:hAnsi="宋体" w:cs="宋体"/>
                <w:bCs/>
                <w:sz w:val="24"/>
              </w:rPr>
              <w:t>消防中控服务</w:t>
            </w:r>
            <w:bookmarkEnd w:id="28"/>
            <w:bookmarkEnd w:id="29"/>
          </w:p>
        </w:tc>
        <w:tc>
          <w:tcPr>
            <w:tcW w:w="1000" w:type="dxa"/>
          </w:tcPr>
          <w:p>
            <w:pPr>
              <w:spacing w:line="360" w:lineRule="auto"/>
              <w:jc w:val="center"/>
              <w:rPr>
                <w:rFonts w:hint="eastAsia" w:ascii="宋体" w:hAnsi="宋体" w:cs="宋体"/>
                <w:bCs/>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bCs/>
                <w:sz w:val="24"/>
              </w:rPr>
            </w:pPr>
            <w:r>
              <w:rPr>
                <w:rFonts w:hint="eastAsia" w:ascii="宋体" w:hAnsi="宋体" w:cs="宋体"/>
                <w:bCs/>
                <w:sz w:val="24"/>
              </w:rPr>
              <w:t>项</w:t>
            </w:r>
          </w:p>
        </w:tc>
        <w:tc>
          <w:tcPr>
            <w:tcW w:w="1723" w:type="dxa"/>
          </w:tcPr>
          <w:p>
            <w:pPr>
              <w:spacing w:line="360" w:lineRule="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客房、会议服务</w:t>
            </w:r>
          </w:p>
        </w:tc>
        <w:tc>
          <w:tcPr>
            <w:tcW w:w="1000" w:type="dxa"/>
          </w:tcPr>
          <w:p>
            <w:pPr>
              <w:spacing w:line="360" w:lineRule="auto"/>
              <w:jc w:val="center"/>
              <w:rPr>
                <w:rFonts w:hint="eastAsia" w:ascii="宋体" w:hAnsi="宋体" w:cs="宋体"/>
                <w:bCs/>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bCs/>
                <w:sz w:val="24"/>
              </w:rPr>
            </w:pPr>
            <w:r>
              <w:rPr>
                <w:rFonts w:hint="eastAsia" w:ascii="宋体" w:hAnsi="宋体" w:cs="宋体"/>
                <w:bCs/>
                <w:sz w:val="24"/>
              </w:rPr>
              <w:t>项</w:t>
            </w:r>
          </w:p>
        </w:tc>
        <w:tc>
          <w:tcPr>
            <w:tcW w:w="1723" w:type="dxa"/>
          </w:tcPr>
          <w:p>
            <w:pPr>
              <w:spacing w:line="360" w:lineRule="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ascii="宋体" w:hAnsi="宋体" w:cs="宋体"/>
                <w:sz w:val="24"/>
              </w:rPr>
              <w:t>6</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食堂用餐服务</w:t>
            </w:r>
          </w:p>
        </w:tc>
        <w:tc>
          <w:tcPr>
            <w:tcW w:w="1000" w:type="dxa"/>
          </w:tcPr>
          <w:p>
            <w:pPr>
              <w:spacing w:line="360" w:lineRule="auto"/>
              <w:jc w:val="center"/>
              <w:rPr>
                <w:rFonts w:hint="eastAsia" w:ascii="宋体" w:hAnsi="宋体" w:cs="宋体"/>
                <w:bCs/>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bCs/>
                <w:sz w:val="24"/>
              </w:rPr>
            </w:pPr>
            <w:r>
              <w:rPr>
                <w:rFonts w:hint="eastAsia" w:ascii="宋体" w:hAnsi="宋体" w:cs="宋体"/>
                <w:bCs/>
                <w:sz w:val="24"/>
              </w:rPr>
              <w:t>项</w:t>
            </w:r>
          </w:p>
        </w:tc>
        <w:tc>
          <w:tcPr>
            <w:tcW w:w="1723" w:type="dxa"/>
          </w:tcPr>
          <w:p>
            <w:pPr>
              <w:spacing w:line="360" w:lineRule="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4012" w:type="dxa"/>
          </w:tcPr>
          <w:p>
            <w:pPr>
              <w:spacing w:line="360" w:lineRule="auto"/>
              <w:jc w:val="left"/>
              <w:rPr>
                <w:rFonts w:hint="eastAsia" w:ascii="宋体" w:hAnsi="宋体" w:cs="宋体"/>
                <w:bCs/>
                <w:sz w:val="24"/>
              </w:rPr>
            </w:pPr>
            <w:r>
              <w:rPr>
                <w:rFonts w:hint="eastAsia" w:ascii="宋体" w:hAnsi="宋体" w:cs="宋体"/>
                <w:bCs/>
                <w:sz w:val="24"/>
              </w:rPr>
              <w:t>紧急响应及应急预案</w:t>
            </w:r>
          </w:p>
        </w:tc>
        <w:tc>
          <w:tcPr>
            <w:tcW w:w="1000" w:type="dxa"/>
          </w:tcPr>
          <w:p>
            <w:pPr>
              <w:spacing w:line="360" w:lineRule="auto"/>
              <w:jc w:val="center"/>
              <w:rPr>
                <w:rFonts w:hint="eastAsia" w:ascii="宋体" w:hAnsi="宋体" w:cs="宋体"/>
                <w:bCs/>
                <w:sz w:val="24"/>
              </w:rPr>
            </w:pPr>
            <w:r>
              <w:rPr>
                <w:rFonts w:hint="eastAsia" w:ascii="宋体" w:hAnsi="宋体" w:cs="宋体"/>
                <w:bCs/>
                <w:sz w:val="24"/>
              </w:rPr>
              <w:t>1</w:t>
            </w:r>
          </w:p>
        </w:tc>
        <w:tc>
          <w:tcPr>
            <w:tcW w:w="1111" w:type="dxa"/>
          </w:tcPr>
          <w:p>
            <w:pPr>
              <w:spacing w:line="360" w:lineRule="auto"/>
              <w:jc w:val="center"/>
              <w:rPr>
                <w:rFonts w:hint="eastAsia" w:ascii="宋体" w:hAnsi="宋体" w:cs="宋体"/>
                <w:bCs/>
                <w:sz w:val="24"/>
              </w:rPr>
            </w:pPr>
            <w:r>
              <w:rPr>
                <w:rFonts w:hint="eastAsia" w:ascii="宋体" w:hAnsi="宋体" w:cs="宋体"/>
                <w:bCs/>
                <w:sz w:val="24"/>
              </w:rPr>
              <w:t>项</w:t>
            </w:r>
          </w:p>
        </w:tc>
        <w:tc>
          <w:tcPr>
            <w:tcW w:w="1723" w:type="dxa"/>
          </w:tcPr>
          <w:p>
            <w:pPr>
              <w:spacing w:line="360" w:lineRule="auto"/>
              <w:rPr>
                <w:rFonts w:hint="eastAsia" w:ascii="宋体" w:hAnsi="宋体" w:cs="宋体"/>
                <w:bCs/>
                <w:sz w:val="24"/>
              </w:rPr>
            </w:pPr>
          </w:p>
        </w:tc>
      </w:tr>
    </w:tbl>
    <w:p>
      <w:pPr>
        <w:adjustRightInd w:val="0"/>
        <w:spacing w:line="360" w:lineRule="atLeast"/>
        <w:ind w:firstLine="480" w:firstLineChars="200"/>
        <w:jc w:val="left"/>
        <w:textAlignment w:val="baseline"/>
        <w:rPr>
          <w:bCs/>
          <w:sz w:val="24"/>
        </w:rPr>
      </w:pPr>
    </w:p>
    <w:p>
      <w:pPr>
        <w:adjustRightInd w:val="0"/>
        <w:spacing w:line="360" w:lineRule="atLeast"/>
        <w:ind w:firstLine="480" w:firstLineChars="200"/>
        <w:jc w:val="left"/>
        <w:textAlignment w:val="baseline"/>
        <w:rPr>
          <w:bCs/>
          <w:sz w:val="24"/>
        </w:rPr>
      </w:pPr>
      <w:r>
        <w:rPr>
          <w:rFonts w:hint="eastAsia"/>
          <w:bCs/>
          <w:sz w:val="24"/>
        </w:rPr>
        <w:t>项目预算金额：</w:t>
      </w:r>
      <w:r>
        <w:rPr>
          <w:rFonts w:hint="eastAsia" w:ascii="宋体" w:hAnsi="宋体" w:cs="宋体"/>
          <w:b/>
          <w:sz w:val="24"/>
        </w:rPr>
        <w:t>971.07万元。</w:t>
      </w:r>
    </w:p>
    <w:p>
      <w:pPr>
        <w:adjustRightInd w:val="0"/>
        <w:spacing w:line="360" w:lineRule="atLeast"/>
        <w:ind w:firstLine="480" w:firstLineChars="200"/>
        <w:jc w:val="left"/>
        <w:textAlignment w:val="baseline"/>
        <w:rPr>
          <w:bCs/>
          <w:sz w:val="24"/>
        </w:rPr>
      </w:pPr>
      <w:r>
        <w:rPr>
          <w:rFonts w:hint="eastAsia"/>
          <w:bCs/>
          <w:sz w:val="24"/>
        </w:rPr>
        <w:t>合同履行期限：</w:t>
      </w:r>
      <w:r>
        <w:rPr>
          <w:rFonts w:hint="eastAsia"/>
          <w:bCs/>
          <w:sz w:val="24"/>
          <w:u w:val="single"/>
        </w:rPr>
        <w:t>3年</w:t>
      </w:r>
    </w:p>
    <w:p>
      <w:pPr>
        <w:adjustRightInd w:val="0"/>
        <w:spacing w:line="360" w:lineRule="auto"/>
        <w:jc w:val="left"/>
        <w:textAlignment w:val="baseline"/>
        <w:rPr>
          <w:rFonts w:hint="eastAsia" w:ascii="宋体" w:hAnsi="宋体" w:cs="宋体"/>
          <w:b/>
          <w:sz w:val="24"/>
        </w:rPr>
      </w:pPr>
    </w:p>
    <w:p>
      <w:pPr>
        <w:numPr>
          <w:ilvl w:val="0"/>
          <w:numId w:val="3"/>
        </w:numPr>
        <w:adjustRightInd w:val="0"/>
        <w:spacing w:line="360" w:lineRule="auto"/>
        <w:ind w:left="420"/>
        <w:jc w:val="left"/>
        <w:textAlignment w:val="baseline"/>
        <w:outlineLvl w:val="0"/>
        <w:rPr>
          <w:rFonts w:hint="eastAsia" w:ascii="宋体" w:hAnsi="宋体" w:cs="宋体"/>
          <w:b/>
          <w:sz w:val="24"/>
        </w:rPr>
      </w:pPr>
      <w:r>
        <w:rPr>
          <w:rFonts w:hint="eastAsia" w:ascii="宋体" w:hAnsi="宋体" w:cs="宋体"/>
          <w:b/>
          <w:sz w:val="24"/>
        </w:rPr>
        <w:t>项目背景或简况</w:t>
      </w:r>
    </w:p>
    <w:p>
      <w:pPr>
        <w:snapToGrid w:val="0"/>
        <w:spacing w:line="360" w:lineRule="auto"/>
        <w:ind w:firstLine="482" w:firstLineChars="200"/>
        <w:rPr>
          <w:rFonts w:hint="eastAsia" w:asciiTheme="minorEastAsia" w:hAnsiTheme="minorEastAsia"/>
          <w:b/>
          <w:color w:val="000000"/>
          <w:sz w:val="24"/>
        </w:rPr>
      </w:pPr>
      <w:r>
        <w:rPr>
          <w:rFonts w:hint="eastAsia" w:asciiTheme="minorEastAsia" w:hAnsiTheme="minorEastAsia"/>
          <w:b/>
          <w:color w:val="000000"/>
          <w:sz w:val="24"/>
        </w:rPr>
        <w:t>1、榆垡培训中心</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坐落位置：</w:t>
      </w:r>
      <w:bookmarkStart w:id="30" w:name="OLE_LINK7"/>
      <w:r>
        <w:rPr>
          <w:rFonts w:hint="eastAsia" w:asciiTheme="minorEastAsia" w:hAnsiTheme="minorEastAsia"/>
          <w:color w:val="000000"/>
          <w:sz w:val="24"/>
        </w:rPr>
        <w:t>大兴区榆南路</w:t>
      </w:r>
      <w:bookmarkEnd w:id="30"/>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建筑面积：占地面积约</w:t>
      </w:r>
      <w:r>
        <w:rPr>
          <w:rFonts w:asciiTheme="minorEastAsia" w:hAnsiTheme="minorEastAsia"/>
          <w:color w:val="000000"/>
          <w:sz w:val="24"/>
        </w:rPr>
        <w:t>70</w:t>
      </w:r>
      <w:r>
        <w:rPr>
          <w:rFonts w:hint="eastAsia" w:asciiTheme="minorEastAsia" w:hAnsiTheme="minorEastAsia"/>
          <w:color w:val="000000"/>
          <w:sz w:val="24"/>
        </w:rPr>
        <w:t>亩，建筑面积约</w:t>
      </w:r>
      <w:r>
        <w:rPr>
          <w:rFonts w:asciiTheme="minorEastAsia" w:hAnsiTheme="minorEastAsia"/>
          <w:color w:val="000000"/>
          <w:sz w:val="24"/>
        </w:rPr>
        <w:t>1万平方米。北侧办公区有</w:t>
      </w:r>
      <w:r>
        <w:rPr>
          <w:rFonts w:hint="eastAsia" w:asciiTheme="minorEastAsia" w:hAnsiTheme="minorEastAsia"/>
          <w:color w:val="000000"/>
          <w:sz w:val="24"/>
        </w:rPr>
        <w:t>值班室</w:t>
      </w:r>
      <w:r>
        <w:rPr>
          <w:rFonts w:asciiTheme="minorEastAsia" w:hAnsiTheme="minorEastAsia"/>
          <w:color w:val="000000"/>
          <w:sz w:val="24"/>
        </w:rPr>
        <w:t>、健身器材室、办公室</w:t>
      </w:r>
      <w:r>
        <w:rPr>
          <w:rFonts w:hint="eastAsia" w:asciiTheme="minorEastAsia" w:hAnsiTheme="minorEastAsia"/>
          <w:color w:val="000000"/>
          <w:sz w:val="24"/>
        </w:rPr>
        <w:t>、</w:t>
      </w:r>
      <w:r>
        <w:rPr>
          <w:rFonts w:asciiTheme="minorEastAsia" w:hAnsiTheme="minorEastAsia"/>
          <w:color w:val="000000"/>
          <w:sz w:val="24"/>
        </w:rPr>
        <w:t>冷库</w:t>
      </w:r>
      <w:r>
        <w:rPr>
          <w:rFonts w:hint="eastAsia" w:asciiTheme="minorEastAsia" w:hAnsiTheme="minorEastAsia"/>
          <w:color w:val="000000"/>
          <w:sz w:val="24"/>
        </w:rPr>
        <w:t>、</w:t>
      </w:r>
      <w:r>
        <w:rPr>
          <w:rFonts w:asciiTheme="minorEastAsia" w:hAnsiTheme="minorEastAsia"/>
          <w:color w:val="000000"/>
          <w:sz w:val="24"/>
        </w:rPr>
        <w:t>1</w:t>
      </w:r>
      <w:r>
        <w:rPr>
          <w:rFonts w:hint="eastAsia" w:asciiTheme="minorEastAsia" w:hAnsiTheme="minorEastAsia"/>
          <w:color w:val="000000"/>
          <w:sz w:val="24"/>
        </w:rPr>
        <w:t>至3</w:t>
      </w:r>
      <w:r>
        <w:rPr>
          <w:rFonts w:asciiTheme="minorEastAsia" w:hAnsiTheme="minorEastAsia"/>
          <w:color w:val="000000"/>
          <w:sz w:val="24"/>
        </w:rPr>
        <w:t>号院房</w:t>
      </w:r>
      <w:r>
        <w:rPr>
          <w:rFonts w:hint="eastAsia" w:asciiTheme="minorEastAsia" w:hAnsiTheme="minorEastAsia"/>
          <w:color w:val="000000"/>
          <w:sz w:val="24"/>
        </w:rPr>
        <w:t>屋</w:t>
      </w:r>
      <w:r>
        <w:rPr>
          <w:rFonts w:asciiTheme="minorEastAsia" w:hAnsiTheme="minorEastAsia"/>
          <w:color w:val="000000"/>
          <w:sz w:val="24"/>
        </w:rPr>
        <w:t>。南侧有大小餐厅和厨房</w:t>
      </w:r>
      <w:r>
        <w:rPr>
          <w:rFonts w:hint="eastAsia" w:asciiTheme="minorEastAsia" w:hAnsiTheme="minorEastAsia"/>
          <w:color w:val="000000"/>
          <w:sz w:val="24"/>
        </w:rPr>
        <w:t>、</w:t>
      </w:r>
      <w:r>
        <w:rPr>
          <w:rFonts w:asciiTheme="minorEastAsia" w:hAnsiTheme="minorEastAsia"/>
          <w:color w:val="000000"/>
          <w:sz w:val="24"/>
        </w:rPr>
        <w:t>会议室</w:t>
      </w:r>
      <w:r>
        <w:rPr>
          <w:rFonts w:hint="eastAsia" w:asciiTheme="minorEastAsia" w:hAnsiTheme="minorEastAsia"/>
          <w:color w:val="000000"/>
          <w:sz w:val="24"/>
        </w:rPr>
        <w:t>、</w:t>
      </w:r>
      <w:r>
        <w:rPr>
          <w:rFonts w:asciiTheme="minorEastAsia" w:hAnsiTheme="minorEastAsia"/>
          <w:color w:val="000000"/>
          <w:sz w:val="24"/>
        </w:rPr>
        <w:t>门岗</w:t>
      </w:r>
      <w:r>
        <w:rPr>
          <w:rFonts w:hint="eastAsia" w:asciiTheme="minorEastAsia" w:hAnsiTheme="minorEastAsia"/>
          <w:color w:val="000000"/>
          <w:sz w:val="24"/>
        </w:rPr>
        <w:t>、</w:t>
      </w:r>
      <w:r>
        <w:rPr>
          <w:rFonts w:asciiTheme="minorEastAsia" w:hAnsiTheme="minorEastAsia"/>
          <w:color w:val="000000"/>
          <w:sz w:val="24"/>
        </w:rPr>
        <w:t>杂物间</w:t>
      </w:r>
      <w:r>
        <w:rPr>
          <w:rFonts w:hint="eastAsia" w:asciiTheme="minorEastAsia" w:hAnsiTheme="minorEastAsia"/>
          <w:color w:val="000000"/>
          <w:sz w:val="24"/>
        </w:rPr>
        <w:t>、</w:t>
      </w:r>
      <w:r>
        <w:rPr>
          <w:rFonts w:asciiTheme="minorEastAsia" w:hAnsiTheme="minorEastAsia"/>
          <w:color w:val="000000"/>
          <w:sz w:val="24"/>
        </w:rPr>
        <w:t>水房</w:t>
      </w:r>
      <w:r>
        <w:rPr>
          <w:rFonts w:hint="eastAsia" w:asciiTheme="minorEastAsia" w:hAnsiTheme="minorEastAsia"/>
          <w:color w:val="000000"/>
          <w:sz w:val="24"/>
        </w:rPr>
        <w:t>、</w:t>
      </w:r>
      <w:r>
        <w:rPr>
          <w:rFonts w:asciiTheme="minorEastAsia" w:hAnsiTheme="minorEastAsia"/>
          <w:color w:val="000000"/>
          <w:sz w:val="24"/>
        </w:rPr>
        <w:t>锅炉房</w:t>
      </w:r>
      <w:r>
        <w:rPr>
          <w:rFonts w:hint="eastAsia" w:asciiTheme="minorEastAsia" w:hAnsiTheme="minorEastAsia"/>
          <w:color w:val="000000"/>
          <w:sz w:val="24"/>
        </w:rPr>
        <w:t>、</w:t>
      </w:r>
      <w:r>
        <w:rPr>
          <w:rFonts w:asciiTheme="minorEastAsia" w:hAnsiTheme="minorEastAsia"/>
          <w:color w:val="000000"/>
          <w:sz w:val="24"/>
        </w:rPr>
        <w:t>配电室</w:t>
      </w:r>
      <w:r>
        <w:rPr>
          <w:rFonts w:hint="eastAsia" w:asciiTheme="minorEastAsia" w:hAnsiTheme="minorEastAsia"/>
          <w:color w:val="000000"/>
          <w:sz w:val="24"/>
        </w:rPr>
        <w:t>等</w:t>
      </w:r>
      <w:r>
        <w:rPr>
          <w:rFonts w:asciiTheme="minorEastAsia" w:hAnsiTheme="minorEastAsia"/>
          <w:color w:val="000000"/>
          <w:sz w:val="24"/>
        </w:rPr>
        <w:t>。</w:t>
      </w:r>
      <w:r>
        <w:rPr>
          <w:rFonts w:hint="eastAsia" w:asciiTheme="minorEastAsia" w:hAnsiTheme="minorEastAsia"/>
          <w:sz w:val="24"/>
        </w:rPr>
        <w:t>另</w:t>
      </w:r>
      <w:r>
        <w:rPr>
          <w:rFonts w:asciiTheme="minorEastAsia" w:hAnsiTheme="minorEastAsia"/>
          <w:sz w:val="24"/>
        </w:rPr>
        <w:t>有</w:t>
      </w:r>
      <w:r>
        <w:rPr>
          <w:rFonts w:hint="eastAsia" w:asciiTheme="minorEastAsia" w:hAnsiTheme="minorEastAsia"/>
          <w:sz w:val="24"/>
        </w:rPr>
        <w:t>值班室</w:t>
      </w:r>
      <w:r>
        <w:rPr>
          <w:rFonts w:asciiTheme="minorEastAsia" w:hAnsiTheme="minorEastAsia"/>
          <w:sz w:val="24"/>
        </w:rPr>
        <w:t>、</w:t>
      </w:r>
      <w:r>
        <w:rPr>
          <w:rFonts w:asciiTheme="minorEastAsia" w:hAnsiTheme="minorEastAsia"/>
          <w:color w:val="000000"/>
          <w:sz w:val="24"/>
        </w:rPr>
        <w:t>设备间、杂物间</w:t>
      </w:r>
      <w:r>
        <w:rPr>
          <w:rFonts w:hint="eastAsia" w:asciiTheme="minorEastAsia" w:hAnsiTheme="minorEastAsia"/>
          <w:color w:val="000000"/>
          <w:sz w:val="24"/>
        </w:rPr>
        <w:t>、仓库</w:t>
      </w:r>
      <w:r>
        <w:rPr>
          <w:rFonts w:asciiTheme="minorEastAsia" w:hAnsiTheme="minorEastAsia"/>
          <w:color w:val="000000"/>
          <w:sz w:val="24"/>
        </w:rPr>
        <w:t>等。</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主要设备设施：箱变</w:t>
      </w:r>
      <w:r>
        <w:rPr>
          <w:rFonts w:asciiTheme="minorEastAsia" w:hAnsiTheme="minorEastAsia"/>
          <w:color w:val="000000"/>
          <w:sz w:val="24"/>
        </w:rPr>
        <w:t>1250KW</w:t>
      </w:r>
      <w:r>
        <w:rPr>
          <w:rFonts w:hint="eastAsia" w:asciiTheme="minorEastAsia" w:hAnsiTheme="minorEastAsia"/>
          <w:color w:val="000000"/>
          <w:sz w:val="24"/>
        </w:rPr>
        <w:t xml:space="preserve"> </w:t>
      </w:r>
      <w:r>
        <w:rPr>
          <w:rFonts w:asciiTheme="minorEastAsia" w:hAnsiTheme="minorEastAsia"/>
          <w:color w:val="000000"/>
          <w:sz w:val="24"/>
        </w:rPr>
        <w:t>2</w:t>
      </w:r>
      <w:r>
        <w:rPr>
          <w:rFonts w:hint="eastAsia" w:asciiTheme="minorEastAsia" w:hAnsiTheme="minorEastAsia"/>
          <w:color w:val="000000"/>
          <w:sz w:val="24"/>
        </w:rPr>
        <w:t>台，柴油发电机组</w:t>
      </w:r>
      <w:r>
        <w:rPr>
          <w:rFonts w:asciiTheme="minorEastAsia" w:hAnsiTheme="minorEastAsia"/>
          <w:color w:val="000000"/>
          <w:sz w:val="24"/>
        </w:rPr>
        <w:t>150KW</w:t>
      </w:r>
      <w:r>
        <w:rPr>
          <w:rFonts w:hint="eastAsia" w:asciiTheme="minorEastAsia" w:hAnsiTheme="minorEastAsia"/>
          <w:color w:val="000000"/>
          <w:sz w:val="24"/>
        </w:rPr>
        <w:t xml:space="preserve"> </w:t>
      </w:r>
      <w:r>
        <w:rPr>
          <w:rFonts w:asciiTheme="minorEastAsia" w:hAnsiTheme="minorEastAsia"/>
          <w:color w:val="000000"/>
          <w:sz w:val="24"/>
        </w:rPr>
        <w:t>1</w:t>
      </w:r>
      <w:r>
        <w:rPr>
          <w:rFonts w:hint="eastAsia" w:asciiTheme="minorEastAsia" w:hAnsiTheme="minorEastAsia"/>
          <w:color w:val="000000"/>
          <w:sz w:val="24"/>
        </w:rPr>
        <w:t>组，自备井</w:t>
      </w:r>
      <w:r>
        <w:rPr>
          <w:rFonts w:asciiTheme="minorEastAsia" w:hAnsiTheme="minorEastAsia"/>
          <w:color w:val="000000"/>
          <w:sz w:val="24"/>
        </w:rPr>
        <w:t>1处。</w:t>
      </w:r>
    </w:p>
    <w:p>
      <w:pPr>
        <w:snapToGrid w:val="0"/>
        <w:spacing w:line="360" w:lineRule="auto"/>
        <w:ind w:firstLine="482" w:firstLineChars="200"/>
        <w:rPr>
          <w:rFonts w:hint="eastAsia" w:asciiTheme="minorEastAsia" w:hAnsiTheme="minorEastAsia"/>
          <w:b/>
          <w:color w:val="000000"/>
          <w:sz w:val="24"/>
        </w:rPr>
      </w:pPr>
      <w:r>
        <w:rPr>
          <w:rFonts w:hint="eastAsia" w:asciiTheme="minorEastAsia" w:hAnsiTheme="minorEastAsia"/>
          <w:b/>
          <w:color w:val="000000"/>
          <w:sz w:val="24"/>
        </w:rPr>
        <w:t>2、大兴区交通支队高速路中队</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坐落位置：大兴区京开高速榆垡北大礼收费站西侧</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建筑面积：约4500平方米，其中：办公楼（</w:t>
      </w:r>
      <w:r>
        <w:rPr>
          <w:rFonts w:asciiTheme="minorEastAsia" w:hAnsiTheme="minorEastAsia"/>
          <w:color w:val="000000"/>
          <w:sz w:val="24"/>
        </w:rPr>
        <w:t>地上</w:t>
      </w:r>
      <w:r>
        <w:rPr>
          <w:rFonts w:hint="eastAsia" w:asciiTheme="minorEastAsia" w:hAnsiTheme="minorEastAsia"/>
          <w:color w:val="000000"/>
          <w:sz w:val="24"/>
        </w:rPr>
        <w:t>二层）</w:t>
      </w:r>
      <w:r>
        <w:rPr>
          <w:rFonts w:asciiTheme="minorEastAsia" w:hAnsiTheme="minorEastAsia"/>
          <w:color w:val="000000"/>
          <w:sz w:val="24"/>
        </w:rPr>
        <w:t>，</w:t>
      </w:r>
      <w:r>
        <w:rPr>
          <w:rFonts w:hint="eastAsia" w:asciiTheme="minorEastAsia" w:hAnsiTheme="minorEastAsia"/>
          <w:color w:val="000000"/>
          <w:sz w:val="24"/>
        </w:rPr>
        <w:t>宿舍楼（三层）</w:t>
      </w:r>
      <w:r>
        <w:rPr>
          <w:rFonts w:asciiTheme="minorEastAsia" w:hAnsiTheme="minorEastAsia"/>
          <w:color w:val="000000"/>
          <w:sz w:val="24"/>
        </w:rPr>
        <w:t>。</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建筑的主要构成是：办公楼</w:t>
      </w:r>
      <w:r>
        <w:rPr>
          <w:rFonts w:asciiTheme="minorEastAsia" w:hAnsiTheme="minorEastAsia"/>
          <w:color w:val="000000"/>
          <w:sz w:val="24"/>
        </w:rPr>
        <w:t>、</w:t>
      </w:r>
      <w:r>
        <w:rPr>
          <w:rFonts w:hint="eastAsia" w:asciiTheme="minorEastAsia" w:hAnsiTheme="minorEastAsia"/>
          <w:color w:val="000000"/>
          <w:sz w:val="24"/>
        </w:rPr>
        <w:t>宿舍楼、水泵房</w:t>
      </w:r>
      <w:r>
        <w:rPr>
          <w:rFonts w:asciiTheme="minorEastAsia" w:hAnsiTheme="minorEastAsia"/>
          <w:color w:val="000000"/>
          <w:sz w:val="24"/>
        </w:rPr>
        <w:t>、</w:t>
      </w:r>
      <w:r>
        <w:rPr>
          <w:rFonts w:hint="eastAsia" w:asciiTheme="minorEastAsia" w:hAnsiTheme="minorEastAsia"/>
          <w:color w:val="000000"/>
          <w:sz w:val="24"/>
        </w:rPr>
        <w:t>门岗、健身房等</w:t>
      </w:r>
      <w:r>
        <w:rPr>
          <w:rFonts w:asciiTheme="minorEastAsia" w:hAnsiTheme="minorEastAsia"/>
          <w:color w:val="000000"/>
          <w:sz w:val="24"/>
        </w:rPr>
        <w:t>。</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主要设备设施：变配电系统（含柴油发电机组）；光伏发电系统；</w:t>
      </w:r>
      <w:r>
        <w:rPr>
          <w:rFonts w:asciiTheme="minorEastAsia" w:hAnsiTheme="minorEastAsia"/>
          <w:color w:val="000000"/>
          <w:sz w:val="24"/>
        </w:rPr>
        <w:t>给排水系统</w:t>
      </w:r>
      <w:r>
        <w:rPr>
          <w:rFonts w:hint="eastAsia" w:asciiTheme="minorEastAsia" w:hAnsiTheme="minorEastAsia"/>
          <w:color w:val="000000"/>
          <w:sz w:val="24"/>
        </w:rPr>
        <w:t>（含自备井及污水处理）</w:t>
      </w:r>
      <w:r>
        <w:rPr>
          <w:rFonts w:asciiTheme="minorEastAsia" w:hAnsiTheme="minorEastAsia"/>
          <w:color w:val="000000"/>
          <w:sz w:val="24"/>
        </w:rPr>
        <w:t>；</w:t>
      </w:r>
      <w:r>
        <w:rPr>
          <w:rFonts w:hint="eastAsia" w:asciiTheme="minorEastAsia" w:hAnsiTheme="minorEastAsia"/>
          <w:color w:val="000000"/>
          <w:sz w:val="24"/>
        </w:rPr>
        <w:t>燃气直燃机</w:t>
      </w:r>
      <w:r>
        <w:rPr>
          <w:rFonts w:asciiTheme="minorEastAsia" w:hAnsiTheme="minorEastAsia"/>
          <w:color w:val="000000"/>
          <w:sz w:val="24"/>
        </w:rPr>
        <w:t>空调系统；</w:t>
      </w:r>
      <w:r>
        <w:rPr>
          <w:rFonts w:hint="eastAsia" w:asciiTheme="minorEastAsia" w:hAnsiTheme="minorEastAsia"/>
          <w:color w:val="000000"/>
          <w:sz w:val="24"/>
        </w:rPr>
        <w:t>太阳能生活热水</w:t>
      </w:r>
      <w:r>
        <w:rPr>
          <w:rFonts w:asciiTheme="minorEastAsia" w:hAnsiTheme="minorEastAsia"/>
          <w:color w:val="000000"/>
          <w:sz w:val="24"/>
        </w:rPr>
        <w:t>系统；</w:t>
      </w:r>
      <w:r>
        <w:rPr>
          <w:rFonts w:asciiTheme="minorEastAsia" w:hAnsiTheme="minorEastAsia"/>
          <w:sz w:val="24"/>
        </w:rPr>
        <w:t>消防</w:t>
      </w:r>
      <w:r>
        <w:rPr>
          <w:rFonts w:hint="eastAsia" w:asciiTheme="minorEastAsia" w:hAnsiTheme="minorEastAsia"/>
          <w:sz w:val="24"/>
        </w:rPr>
        <w:t>系统；</w:t>
      </w:r>
      <w:r>
        <w:rPr>
          <w:rFonts w:hint="eastAsia" w:asciiTheme="minorEastAsia" w:hAnsiTheme="minorEastAsia"/>
          <w:color w:val="000000"/>
          <w:sz w:val="24"/>
        </w:rPr>
        <w:t>门岗监控系统；高压防入侵系统等</w:t>
      </w:r>
      <w:r>
        <w:rPr>
          <w:rFonts w:asciiTheme="minorEastAsia" w:hAnsiTheme="minorEastAsia"/>
          <w:color w:val="000000"/>
          <w:sz w:val="24"/>
        </w:rPr>
        <w:t>。</w:t>
      </w:r>
    </w:p>
    <w:p>
      <w:pPr>
        <w:snapToGrid w:val="0"/>
        <w:spacing w:line="360" w:lineRule="auto"/>
        <w:ind w:firstLine="482" w:firstLineChars="200"/>
        <w:rPr>
          <w:rFonts w:hint="eastAsia" w:asciiTheme="minorEastAsia" w:hAnsiTheme="minorEastAsia"/>
          <w:b/>
          <w:color w:val="000000"/>
          <w:sz w:val="24"/>
        </w:rPr>
      </w:pPr>
      <w:r>
        <w:rPr>
          <w:rFonts w:hint="eastAsia" w:asciiTheme="minorEastAsia" w:hAnsiTheme="minorEastAsia"/>
          <w:b/>
          <w:color w:val="000000"/>
          <w:sz w:val="24"/>
        </w:rPr>
        <w:t>3、大兴公安分局民警活动中心</w:t>
      </w:r>
    </w:p>
    <w:p>
      <w:pPr>
        <w:snapToGrid w:val="0"/>
        <w:spacing w:line="360" w:lineRule="auto"/>
        <w:ind w:firstLine="480" w:firstLineChars="200"/>
        <w:rPr>
          <w:rFonts w:hint="eastAsia" w:asciiTheme="minorEastAsia" w:hAnsiTheme="minorEastAsia"/>
          <w:color w:val="000000"/>
          <w:sz w:val="24"/>
        </w:rPr>
      </w:pPr>
      <w:r>
        <w:rPr>
          <w:rFonts w:hint="eastAsia" w:asciiTheme="minorEastAsia" w:hAnsiTheme="minorEastAsia"/>
          <w:color w:val="000000"/>
          <w:sz w:val="24"/>
        </w:rPr>
        <w:t>坐落位置：大兴区榆顺路7号</w:t>
      </w:r>
    </w:p>
    <w:p>
      <w:pPr>
        <w:tabs>
          <w:tab w:val="left" w:pos="8399"/>
        </w:tabs>
        <w:spacing w:line="360" w:lineRule="auto"/>
        <w:ind w:right="281" w:rightChars="134" w:firstLine="480" w:firstLineChars="200"/>
        <w:rPr>
          <w:rFonts w:hint="eastAsia" w:ascii="宋体" w:hAnsi="宋体" w:cs="宋体"/>
          <w:bCs/>
          <w:sz w:val="24"/>
        </w:rPr>
      </w:pPr>
      <w:r>
        <w:rPr>
          <w:rFonts w:hint="eastAsia" w:asciiTheme="minorEastAsia" w:hAnsiTheme="minorEastAsia"/>
          <w:sz w:val="24"/>
        </w:rPr>
        <w:t>建筑面积：约</w:t>
      </w:r>
      <w:r>
        <w:rPr>
          <w:rFonts w:asciiTheme="minorEastAsia" w:hAnsiTheme="minorEastAsia"/>
          <w:sz w:val="24"/>
        </w:rPr>
        <w:t>1300</w:t>
      </w:r>
      <w:r>
        <w:rPr>
          <w:rFonts w:hint="eastAsia" w:asciiTheme="minorEastAsia" w:hAnsiTheme="minorEastAsia"/>
          <w:sz w:val="24"/>
        </w:rPr>
        <w:t>平方米。办公楼（地上三层），门岗和平房等。</w:t>
      </w:r>
    </w:p>
    <w:p>
      <w:pPr>
        <w:numPr>
          <w:ilvl w:val="0"/>
          <w:numId w:val="3"/>
        </w:numPr>
        <w:adjustRightInd w:val="0"/>
        <w:spacing w:line="360" w:lineRule="auto"/>
        <w:ind w:left="420"/>
        <w:jc w:val="left"/>
        <w:textAlignment w:val="baseline"/>
        <w:outlineLvl w:val="0"/>
        <w:rPr>
          <w:rFonts w:hint="eastAsia" w:ascii="宋体" w:hAnsi="宋体" w:cs="宋体"/>
          <w:b/>
          <w:sz w:val="24"/>
        </w:rPr>
      </w:pPr>
      <w:r>
        <w:rPr>
          <w:rFonts w:hint="eastAsia" w:ascii="宋体" w:hAnsi="宋体" w:cs="宋体"/>
          <w:b/>
          <w:sz w:val="24"/>
        </w:rPr>
        <w:t>技术参数要求、服务要求</w:t>
      </w:r>
    </w:p>
    <w:p>
      <w:pPr>
        <w:pStyle w:val="12"/>
        <w:spacing w:after="0" w:line="360" w:lineRule="auto"/>
        <w:rPr>
          <w:rFonts w:hint="eastAsia" w:ascii="宋体" w:hAnsi="宋体" w:cs="宋体"/>
          <w:b/>
          <w:bCs/>
          <w:spacing w:val="8"/>
          <w:sz w:val="24"/>
        </w:rPr>
      </w:pPr>
      <w:r>
        <w:rPr>
          <w:rFonts w:hint="eastAsia" w:ascii="宋体" w:hAnsi="宋体" w:cs="宋体"/>
          <w:b/>
          <w:bCs/>
          <w:spacing w:val="8"/>
          <w:sz w:val="24"/>
        </w:rPr>
        <w:t>（一）服务要求：</w:t>
      </w:r>
    </w:p>
    <w:p>
      <w:pPr>
        <w:snapToGrid w:val="0"/>
        <w:spacing w:line="360" w:lineRule="auto"/>
        <w:ind w:firstLine="482" w:firstLineChars="200"/>
        <w:rPr>
          <w:rFonts w:hint="eastAsia" w:asciiTheme="minorEastAsia" w:hAnsiTheme="minorEastAsia" w:eastAsiaTheme="minorEastAsia"/>
          <w:b/>
          <w:color w:val="000000"/>
          <w:sz w:val="24"/>
        </w:rPr>
      </w:pPr>
      <w:bookmarkStart w:id="31" w:name="_Hlk194506398"/>
      <w:r>
        <w:rPr>
          <w:rFonts w:hint="eastAsia" w:asciiTheme="minorEastAsia" w:hAnsiTheme="minorEastAsia" w:eastAsiaTheme="minorEastAsia"/>
          <w:b/>
          <w:color w:val="000000"/>
          <w:sz w:val="24"/>
        </w:rPr>
        <w:t>1、榆垡培训中心</w:t>
      </w:r>
    </w:p>
    <w:p>
      <w:pPr>
        <w:snapToGrid w:val="0"/>
        <w:spacing w:line="360" w:lineRule="auto"/>
        <w:ind w:firstLine="482" w:firstLineChars="200"/>
        <w:rPr>
          <w:rFonts w:hint="eastAsia" w:asciiTheme="minorEastAsia" w:hAnsiTheme="minorEastAsia" w:eastAsiaTheme="minorEastAsia"/>
          <w:b/>
          <w:color w:val="000000"/>
          <w:sz w:val="24"/>
        </w:rPr>
      </w:pPr>
      <w:bookmarkStart w:id="32" w:name="_Hlk154405911"/>
      <w:r>
        <w:rPr>
          <w:rFonts w:hint="eastAsia" w:asciiTheme="minorEastAsia" w:hAnsiTheme="minorEastAsia" w:eastAsiaTheme="minorEastAsia"/>
          <w:b/>
          <w:color w:val="000000"/>
          <w:sz w:val="24"/>
        </w:rPr>
        <w:t>日常服务要求：</w:t>
      </w:r>
    </w:p>
    <w:bookmarkEnd w:id="32"/>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(1)水电及综合维修。</w:t>
      </w:r>
      <w:bookmarkStart w:id="33" w:name="OLE_LINK10"/>
      <w:bookmarkStart w:id="34" w:name="OLE_LINK11"/>
      <w:r>
        <w:rPr>
          <w:rFonts w:hint="eastAsia" w:asciiTheme="minorEastAsia" w:hAnsiTheme="minorEastAsia" w:eastAsiaTheme="minorEastAsia"/>
          <w:color w:val="000000"/>
          <w:sz w:val="24"/>
        </w:rPr>
        <w:t>负责供电设备日常管理与维修、给排水设备日常管理与维修、房屋及设施日常物业管理与维修等，协助市政抢修及维修。</w:t>
      </w:r>
      <w:bookmarkEnd w:id="33"/>
      <w:bookmarkEnd w:id="34"/>
    </w:p>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宋体" w:hAnsi="宋体" w:cs="宋体"/>
          <w:bCs/>
          <w:sz w:val="24"/>
        </w:rPr>
        <w:t>绿化管理及</w:t>
      </w:r>
      <w:r>
        <w:rPr>
          <w:rFonts w:hint="eastAsia" w:cs="宋体" w:asciiTheme="minorEastAsia" w:hAnsiTheme="minorEastAsia" w:eastAsiaTheme="minorEastAsia"/>
          <w:bCs/>
          <w:sz w:val="24"/>
        </w:rPr>
        <w:t>环境卫生保洁服务</w:t>
      </w:r>
      <w:r>
        <w:rPr>
          <w:rFonts w:hint="eastAsia" w:asciiTheme="minorEastAsia" w:hAnsiTheme="minorEastAsia" w:eastAsiaTheme="minorEastAsia"/>
          <w:color w:val="000000"/>
          <w:sz w:val="24"/>
        </w:rPr>
        <w:t>。负责对服务区域内绿化维护工作，负责</w:t>
      </w:r>
      <w:r>
        <w:rPr>
          <w:rFonts w:hint="eastAsia" w:asciiTheme="minorEastAsia" w:hAnsiTheme="minorEastAsia" w:eastAsiaTheme="minorEastAsia" w:cstheme="minorEastAsia"/>
          <w:sz w:val="24"/>
        </w:rPr>
        <w:t>对物业管理区域内办公楼（区）内楼梯、大厅、走廊、天台、卫生间、公共活动场所等所有公共部位，办公区域道路、停车场、甬路等所有公共场地及“门前三包”区域的日常卫生清洁。</w:t>
      </w:r>
    </w:p>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hint="eastAsia" w:cs="宋体" w:asciiTheme="minorEastAsia" w:hAnsiTheme="minorEastAsia" w:eastAsiaTheme="minorEastAsia"/>
          <w:bCs/>
          <w:sz w:val="24"/>
        </w:rPr>
        <w:t>秩序维护</w:t>
      </w:r>
      <w:r>
        <w:rPr>
          <w:rFonts w:hint="eastAsia" w:asciiTheme="minorEastAsia" w:hAnsiTheme="minorEastAsia" w:eastAsiaTheme="minorEastAsia"/>
          <w:color w:val="000000"/>
          <w:sz w:val="24"/>
        </w:rPr>
        <w:t>。</w:t>
      </w:r>
      <w:bookmarkStart w:id="35" w:name="OLE_LINK13"/>
      <w:bookmarkStart w:id="36" w:name="OLE_LINK14"/>
      <w:r>
        <w:rPr>
          <w:rFonts w:hint="eastAsia" w:asciiTheme="minorEastAsia" w:hAnsiTheme="minorEastAsia" w:eastAsiaTheme="minorEastAsia"/>
          <w:color w:val="000000"/>
          <w:sz w:val="24"/>
        </w:rPr>
        <w:t>负责门岗及巡逻</w:t>
      </w:r>
      <w:r>
        <w:rPr>
          <w:rFonts w:asciiTheme="minorEastAsia" w:hAnsiTheme="minorEastAsia" w:eastAsiaTheme="minorEastAsia"/>
          <w:color w:val="000000"/>
          <w:sz w:val="24"/>
        </w:rPr>
        <w:t>24</w:t>
      </w:r>
      <w:r>
        <w:rPr>
          <w:rFonts w:hint="eastAsia" w:asciiTheme="minorEastAsia" w:hAnsiTheme="minorEastAsia" w:eastAsiaTheme="minorEastAsia"/>
          <w:color w:val="000000"/>
          <w:sz w:val="24"/>
        </w:rPr>
        <w:t>小时保安服务，人员及车辆进出管理，协助突发事件处理。</w:t>
      </w:r>
      <w:bookmarkEnd w:id="35"/>
      <w:bookmarkEnd w:id="36"/>
    </w:p>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(4)客房、会议服务。负责客房入住、会议管理和服务，房间设备、设施进行检查，清扫整理。</w:t>
      </w:r>
    </w:p>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(5)食堂用餐服务。负责食堂管理与餐厅服务，提供每日早、中、晚三餐的餐饮保障服务（根据实际情况提供夜宵保障）。</w:t>
      </w:r>
    </w:p>
    <w:p>
      <w:pPr>
        <w:snapToGrid w:val="0"/>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(6)财物管理。</w:t>
      </w:r>
      <w:bookmarkStart w:id="37" w:name="_Hlk154418367"/>
      <w:r>
        <w:rPr>
          <w:rFonts w:hint="eastAsia" w:asciiTheme="minorEastAsia" w:hAnsiTheme="minorEastAsia" w:eastAsiaTheme="minorEastAsia"/>
          <w:color w:val="000000"/>
          <w:sz w:val="24"/>
        </w:rPr>
        <w:t>按采购人要求开展人财物管理工作、驻场人员考勤管理和各类库房的管理。</w:t>
      </w:r>
    </w:p>
    <w:bookmarkEnd w:id="37"/>
    <w:p>
      <w:pPr>
        <w:snapToGrid w:val="0"/>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b/>
          <w:color w:val="000000"/>
          <w:sz w:val="24"/>
        </w:rPr>
        <w:t>大兴区交通支队高速路中队</w:t>
      </w:r>
    </w:p>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cs="宋体" w:asciiTheme="minorEastAsia" w:hAnsiTheme="minorEastAsia" w:eastAsiaTheme="minorEastAsia"/>
          <w:bCs/>
          <w:sz w:val="24"/>
        </w:rPr>
        <w:t>直燃机系统运行管理（制冷及供暖）。</w:t>
      </w:r>
      <w:r>
        <w:rPr>
          <w:rFonts w:hint="eastAsia" w:asciiTheme="minorEastAsia" w:hAnsiTheme="minorEastAsia" w:eastAsiaTheme="minorEastAsia"/>
          <w:color w:val="000000"/>
          <w:sz w:val="24"/>
        </w:rPr>
        <w:t>负责直燃机系统2</w:t>
      </w:r>
      <w:r>
        <w:rPr>
          <w:rFonts w:asciiTheme="minorEastAsia" w:hAnsiTheme="minorEastAsia" w:eastAsiaTheme="minorEastAsia"/>
          <w:color w:val="000000"/>
          <w:sz w:val="24"/>
        </w:rPr>
        <w:t>4小时</w:t>
      </w:r>
      <w:r>
        <w:rPr>
          <w:rFonts w:hint="eastAsia" w:asciiTheme="minorEastAsia" w:hAnsiTheme="minorEastAsia" w:eastAsiaTheme="minorEastAsia"/>
          <w:color w:val="000000"/>
          <w:sz w:val="24"/>
        </w:rPr>
        <w:t>日常运行值守、日常巡视检查和基础维护，</w:t>
      </w:r>
      <w:bookmarkStart w:id="38" w:name="OLE_LINK12"/>
      <w:r>
        <w:rPr>
          <w:rFonts w:hint="eastAsia" w:asciiTheme="minorEastAsia" w:hAnsiTheme="minorEastAsia" w:eastAsiaTheme="minorEastAsia"/>
          <w:color w:val="000000"/>
          <w:sz w:val="24"/>
        </w:rPr>
        <w:t>发现问题及时报采购人及维保单位到场维修</w:t>
      </w:r>
      <w:bookmarkEnd w:id="38"/>
      <w:r>
        <w:rPr>
          <w:rFonts w:hint="eastAsia" w:asciiTheme="minorEastAsia" w:hAnsiTheme="minorEastAsia" w:eastAsiaTheme="minorEastAsia"/>
          <w:color w:val="000000"/>
          <w:sz w:val="24"/>
        </w:rPr>
        <w:t>。</w:t>
      </w:r>
    </w:p>
    <w:p>
      <w:pPr>
        <w:snapToGrid w:val="0"/>
        <w:spacing w:line="360" w:lineRule="auto"/>
        <w:ind w:firstLine="480" w:firstLineChars="200"/>
        <w:rPr>
          <w:rFonts w:hint="eastAsia" w:asciiTheme="minorEastAsia" w:hAnsiTheme="minorEastAsia" w:eastAsiaTheme="minorEastAsia"/>
          <w:color w:val="000000"/>
          <w:sz w:val="24"/>
        </w:rPr>
      </w:pPr>
      <w:bookmarkStart w:id="39" w:name="_Hlk194506857"/>
      <w:r>
        <w:rPr>
          <w:rFonts w:asciiTheme="minorEastAsia" w:hAnsiTheme="minorEastAsia" w:eastAsiaTheme="minorEastAsia"/>
          <w:sz w:val="24"/>
        </w:rPr>
        <w:t>(2)</w:t>
      </w:r>
      <w:bookmarkEnd w:id="39"/>
      <w:r>
        <w:rPr>
          <w:rFonts w:hint="eastAsia" w:cs="宋体" w:asciiTheme="minorEastAsia" w:hAnsiTheme="minorEastAsia" w:eastAsiaTheme="minorEastAsia"/>
          <w:bCs/>
          <w:sz w:val="24"/>
        </w:rPr>
        <w:t>消防中控服务2</w:t>
      </w:r>
      <w:r>
        <w:rPr>
          <w:rFonts w:cs="宋体" w:asciiTheme="minorEastAsia" w:hAnsiTheme="minorEastAsia" w:eastAsiaTheme="minorEastAsia"/>
          <w:bCs/>
          <w:sz w:val="24"/>
        </w:rPr>
        <w:t>4小时双岗</w:t>
      </w:r>
      <w:r>
        <w:rPr>
          <w:rFonts w:hint="eastAsia" w:cs="宋体" w:asciiTheme="minorEastAsia" w:hAnsiTheme="minorEastAsia" w:eastAsiaTheme="minorEastAsia"/>
          <w:bCs/>
          <w:sz w:val="24"/>
        </w:rPr>
        <w:t>。</w:t>
      </w:r>
      <w:r>
        <w:rPr>
          <w:rFonts w:hint="eastAsia" w:asciiTheme="minorEastAsia" w:hAnsiTheme="minorEastAsia" w:eastAsiaTheme="minorEastAsia"/>
          <w:sz w:val="24"/>
        </w:rPr>
        <w:t>负责</w:t>
      </w:r>
      <w:r>
        <w:rPr>
          <w:rFonts w:hint="eastAsia" w:asciiTheme="minorEastAsia" w:hAnsiTheme="minorEastAsia" w:eastAsiaTheme="minorEastAsia"/>
          <w:color w:val="000000"/>
          <w:sz w:val="24"/>
        </w:rPr>
        <w:t>消防中控系统24小时双人值守及日常运行监管。</w:t>
      </w:r>
    </w:p>
    <w:p>
      <w:pPr>
        <w:snapToGrid w:val="0"/>
        <w:spacing w:line="360" w:lineRule="auto"/>
        <w:ind w:firstLine="480" w:firstLineChars="200"/>
        <w:rPr>
          <w:rFonts w:hint="eastAsia" w:asciiTheme="minorEastAsia" w:hAnsiTheme="minorEastAsia" w:eastAsiaTheme="minorEastAsia"/>
          <w:color w:val="FF0000"/>
          <w:sz w:val="24"/>
        </w:rPr>
      </w:pPr>
      <w:bookmarkStart w:id="40" w:name="_Hlk194508415"/>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cs="宋体" w:asciiTheme="minorEastAsia" w:hAnsiTheme="minorEastAsia" w:eastAsiaTheme="minorEastAsia"/>
          <w:bCs/>
          <w:sz w:val="24"/>
        </w:rPr>
        <w:t>环境卫生保洁服务</w:t>
      </w:r>
      <w:r>
        <w:rPr>
          <w:rFonts w:hint="eastAsia" w:asciiTheme="minorEastAsia" w:hAnsiTheme="minorEastAsia" w:eastAsiaTheme="minorEastAsia"/>
          <w:sz w:val="24"/>
        </w:rPr>
        <w:t>。负责室内外环境卫生保洁工作。</w:t>
      </w:r>
    </w:p>
    <w:bookmarkEnd w:id="40"/>
    <w:p>
      <w:pPr>
        <w:snapToGrid w:val="0"/>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b/>
          <w:color w:val="000000"/>
          <w:sz w:val="24"/>
        </w:rPr>
        <w:t>大兴公安分局民警活动中心</w:t>
      </w:r>
    </w:p>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cs="宋体" w:asciiTheme="minorEastAsia" w:hAnsiTheme="minorEastAsia" w:eastAsiaTheme="minorEastAsia"/>
          <w:bCs/>
          <w:sz w:val="24"/>
        </w:rPr>
        <w:t>秩序维护</w:t>
      </w:r>
      <w:r>
        <w:rPr>
          <w:rFonts w:hint="eastAsia" w:asciiTheme="minorEastAsia" w:hAnsiTheme="minorEastAsia" w:eastAsiaTheme="minorEastAsia"/>
          <w:color w:val="000000"/>
          <w:sz w:val="24"/>
        </w:rPr>
        <w:t>。负责门岗及巡逻</w:t>
      </w:r>
      <w:r>
        <w:rPr>
          <w:rFonts w:asciiTheme="minorEastAsia" w:hAnsiTheme="minorEastAsia" w:eastAsiaTheme="minorEastAsia"/>
          <w:color w:val="000000"/>
          <w:sz w:val="24"/>
        </w:rPr>
        <w:t>24</w:t>
      </w:r>
      <w:r>
        <w:rPr>
          <w:rFonts w:hint="eastAsia" w:asciiTheme="minorEastAsia" w:hAnsiTheme="minorEastAsia" w:eastAsiaTheme="minorEastAsia"/>
          <w:color w:val="000000"/>
          <w:sz w:val="24"/>
        </w:rPr>
        <w:t>小时保安服务，人员及车辆进出管理，协助突发事件处理。</w:t>
      </w:r>
    </w:p>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w:t>
      </w:r>
      <w:bookmarkStart w:id="41" w:name="_Hlk194506883"/>
      <w:r>
        <w:rPr>
          <w:rFonts w:hint="eastAsia" w:cs="宋体" w:asciiTheme="minorEastAsia" w:hAnsiTheme="minorEastAsia" w:eastAsiaTheme="minorEastAsia"/>
          <w:bCs/>
          <w:sz w:val="24"/>
        </w:rPr>
        <w:t>环境卫生保洁服务</w:t>
      </w:r>
      <w:r>
        <w:rPr>
          <w:rFonts w:hint="eastAsia" w:asciiTheme="minorEastAsia" w:hAnsiTheme="minorEastAsia" w:eastAsiaTheme="minorEastAsia"/>
          <w:color w:val="000000"/>
          <w:sz w:val="24"/>
        </w:rPr>
        <w:t>。负责室内外环境卫生保洁工作。</w:t>
      </w:r>
    </w:p>
    <w:bookmarkEnd w:id="41"/>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color w:val="000000"/>
          <w:sz w:val="24"/>
        </w:rPr>
        <w:t>(3)</w:t>
      </w:r>
      <w:r>
        <w:rPr>
          <w:rFonts w:hint="eastAsia" w:asciiTheme="minorEastAsia" w:hAnsiTheme="minorEastAsia"/>
          <w:color w:val="000000"/>
          <w:sz w:val="24"/>
        </w:rPr>
        <w:t>水电及综合维修。</w:t>
      </w:r>
      <w:r>
        <w:rPr>
          <w:rFonts w:hint="eastAsia" w:asciiTheme="minorEastAsia" w:hAnsiTheme="minorEastAsia" w:eastAsiaTheme="minorEastAsia"/>
          <w:color w:val="000000"/>
          <w:sz w:val="24"/>
        </w:rPr>
        <w:t>负责供电设备日常管理与维修、给排水设备日常管理与维修、房屋及设施日常物业管理与维修等，协助市政抢修及维修。</w:t>
      </w:r>
    </w:p>
    <w:p>
      <w:pPr>
        <w:snapToGrid w:val="0"/>
        <w:spacing w:line="360" w:lineRule="auto"/>
        <w:ind w:firstLine="482" w:firstLineChars="200"/>
        <w:rPr>
          <w:rFonts w:hint="eastAsia" w:asciiTheme="minorEastAsia" w:hAnsiTheme="minorEastAsia" w:eastAsiaTheme="minorEastAsia"/>
          <w:b/>
          <w:color w:val="000000"/>
          <w:sz w:val="24"/>
        </w:rPr>
      </w:pPr>
      <w:bookmarkStart w:id="42" w:name="OLE_LINK16"/>
      <w:r>
        <w:rPr>
          <w:rFonts w:hint="eastAsia" w:asciiTheme="minorEastAsia" w:hAnsiTheme="minorEastAsia" w:eastAsiaTheme="minorEastAsia"/>
          <w:b/>
          <w:color w:val="000000"/>
          <w:sz w:val="24"/>
        </w:rPr>
        <w:t>4、临时保障服务</w:t>
      </w:r>
      <w:bookmarkEnd w:id="42"/>
      <w:r>
        <w:rPr>
          <w:rFonts w:hint="eastAsia" w:asciiTheme="minorEastAsia" w:hAnsiTheme="minorEastAsia" w:eastAsiaTheme="minorEastAsia"/>
          <w:b/>
          <w:color w:val="000000"/>
          <w:sz w:val="24"/>
        </w:rPr>
        <w:t>要求</w:t>
      </w:r>
    </w:p>
    <w:p>
      <w:pPr>
        <w:snapToGrid w:val="0"/>
        <w:spacing w:line="360" w:lineRule="auto"/>
        <w:ind w:firstLine="480" w:firstLineChars="200"/>
        <w:rPr>
          <w:rFonts w:hint="eastAsia" w:ascii="宋体" w:hAnsi="宋体"/>
          <w:color w:val="000000"/>
          <w:sz w:val="24"/>
        </w:rPr>
      </w:pPr>
      <w:r>
        <w:rPr>
          <w:rFonts w:hint="eastAsia" w:asciiTheme="minorEastAsia" w:hAnsiTheme="minorEastAsia" w:eastAsiaTheme="minorEastAsia"/>
          <w:color w:val="000000"/>
          <w:sz w:val="24"/>
        </w:rPr>
        <w:t>根据采购人需求提供临时保障服务，包括但不限于增派食堂厨师、面点、特色小吃厨师、餐厅服务员、洗碗工、电工、保安员、监控员及保洁员等驻地服务。采购人</w:t>
      </w:r>
      <w:bookmarkStart w:id="43" w:name="_Hlk174440862"/>
      <w:r>
        <w:rPr>
          <w:rFonts w:hint="eastAsia" w:asciiTheme="minorEastAsia" w:hAnsiTheme="minorEastAsia" w:eastAsiaTheme="minorEastAsia"/>
          <w:color w:val="000000"/>
          <w:sz w:val="24"/>
        </w:rPr>
        <w:t>根据实际需求另行签订临时保障服务合同，具体费用根据甲方及其上级单位相关工作费用标准、服务时间、人员数量据实结算。</w:t>
      </w:r>
      <w:bookmarkEnd w:id="43"/>
    </w:p>
    <w:bookmarkEnd w:id="31"/>
    <w:p>
      <w:pPr>
        <w:pStyle w:val="12"/>
        <w:spacing w:after="0" w:line="360" w:lineRule="auto"/>
        <w:rPr>
          <w:rFonts w:hint="eastAsia" w:ascii="宋体" w:hAnsi="宋体" w:cs="宋体"/>
          <w:b/>
          <w:bCs/>
          <w:spacing w:val="8"/>
          <w:sz w:val="24"/>
        </w:rPr>
      </w:pPr>
      <w:r>
        <w:rPr>
          <w:rFonts w:hint="eastAsia" w:ascii="宋体" w:hAnsi="宋体" w:cs="宋体"/>
          <w:b/>
          <w:bCs/>
          <w:spacing w:val="8"/>
          <w:sz w:val="24"/>
        </w:rPr>
        <w:t>（二）人员：</w:t>
      </w:r>
    </w:p>
    <w:p>
      <w:pPr>
        <w:tabs>
          <w:tab w:val="left" w:pos="6534"/>
        </w:tabs>
        <w:spacing w:line="360" w:lineRule="auto"/>
        <w:ind w:firstLine="480"/>
        <w:rPr>
          <w:rFonts w:hint="eastAsia" w:ascii="宋体" w:hAnsi="宋体" w:cs="宋体"/>
          <w:bCs/>
          <w:sz w:val="24"/>
        </w:rPr>
      </w:pPr>
      <w:r>
        <w:rPr>
          <w:rFonts w:hint="eastAsia" w:ascii="宋体" w:hAnsi="宋体" w:cs="宋体"/>
          <w:bCs/>
          <w:sz w:val="24"/>
        </w:rPr>
        <w:t>1.人员管理：应建立人员行为规范（包括统一着装、仪表仪容整洁等）、</w:t>
      </w:r>
    </w:p>
    <w:p>
      <w:pPr>
        <w:tabs>
          <w:tab w:val="left" w:pos="6534"/>
        </w:tabs>
        <w:spacing w:line="360" w:lineRule="auto"/>
        <w:ind w:firstLine="480"/>
        <w:rPr>
          <w:rFonts w:hint="eastAsia" w:ascii="宋体" w:hAnsi="宋体" w:cs="宋体"/>
          <w:bCs/>
          <w:sz w:val="24"/>
        </w:rPr>
      </w:pPr>
      <w:r>
        <w:rPr>
          <w:rFonts w:hint="eastAsia" w:ascii="宋体" w:hAnsi="宋体" w:cs="宋体"/>
          <w:bCs/>
          <w:sz w:val="24"/>
        </w:rPr>
        <w:t>职业素质与技能培训机制、从业人员保密制度、人员激励及处罚机制等。</w:t>
      </w:r>
    </w:p>
    <w:p>
      <w:pPr>
        <w:tabs>
          <w:tab w:val="left" w:pos="6534"/>
        </w:tabs>
        <w:spacing w:line="360" w:lineRule="auto"/>
        <w:ind w:firstLine="480"/>
        <w:rPr>
          <w:rFonts w:hint="eastAsia" w:ascii="宋体" w:hAnsi="宋体" w:cs="宋体"/>
          <w:bCs/>
          <w:sz w:val="24"/>
        </w:rPr>
      </w:pPr>
      <w:r>
        <w:rPr>
          <w:rFonts w:hint="eastAsia" w:ascii="宋体" w:hAnsi="宋体" w:cs="宋体"/>
          <w:bCs/>
          <w:sz w:val="24"/>
        </w:rPr>
        <w:t>信息安全管理：物业服务企业员工上岗前应通过内容包括国家保密法律法规、保 密制度、服务过程中的保密知识技能及相关要求、典型案例等的保密培训，签订《保密承诺书》；重点岗位员工须经政审后方可入职，进入重要办公区域的服务人员应不少于 2 人并同进同出，禁止摄影、摄像、录音。</w:t>
      </w:r>
    </w:p>
    <w:p>
      <w:pPr>
        <w:tabs>
          <w:tab w:val="left" w:pos="6534"/>
        </w:tabs>
        <w:spacing w:line="360" w:lineRule="auto"/>
        <w:ind w:firstLine="480"/>
        <w:rPr>
          <w:rFonts w:hint="eastAsia" w:ascii="宋体" w:hAnsi="宋体" w:cs="宋体"/>
          <w:bCs/>
          <w:sz w:val="24"/>
        </w:rPr>
      </w:pPr>
      <w:r>
        <w:rPr>
          <w:rFonts w:hint="eastAsia" w:ascii="宋体" w:hAnsi="宋体" w:cs="宋体"/>
          <w:bCs/>
          <w:sz w:val="24"/>
        </w:rPr>
        <w:t>沟通汇报机制：应与建立沟通和信息反馈汇报机制，主动、及时将物业管理工作情况及突发事件报告甲方主管负责人。</w:t>
      </w:r>
    </w:p>
    <w:p>
      <w:pPr>
        <w:tabs>
          <w:tab w:val="left" w:pos="6534"/>
        </w:tabs>
        <w:spacing w:line="360" w:lineRule="auto"/>
        <w:ind w:firstLine="480"/>
        <w:rPr>
          <w:rFonts w:hint="eastAsia" w:ascii="宋体" w:hAnsi="宋体" w:cs="宋体"/>
          <w:b/>
          <w:bCs/>
          <w:spacing w:val="-3"/>
          <w:sz w:val="24"/>
        </w:rPr>
      </w:pPr>
      <w:r>
        <w:rPr>
          <w:rFonts w:hint="eastAsia" w:ascii="宋体" w:hAnsi="宋体" w:cs="宋体"/>
          <w:bCs/>
          <w:sz w:val="24"/>
        </w:rPr>
        <w:t>风险与应急管理联动机制：应识别园区物业管理服务中可能存在的风险，明确物业管理中的主要风险、重大危险源和安全隐患并采取相应的控制措施。应建立突发事件应急救援队伍，制定突发事件应急预案，配备应急物质，建立与甲方的应急联动机制。</w:t>
      </w:r>
    </w:p>
    <w:p>
      <w:pPr>
        <w:spacing w:line="360" w:lineRule="auto"/>
        <w:ind w:firstLine="480"/>
        <w:rPr>
          <w:rFonts w:hint="eastAsia" w:ascii="宋体" w:hAnsi="宋体" w:cs="宋体"/>
          <w:sz w:val="24"/>
        </w:rPr>
      </w:pPr>
      <w:r>
        <w:rPr>
          <w:rFonts w:hint="eastAsia" w:ascii="宋体" w:hAnsi="宋体" w:cs="宋体"/>
          <w:sz w:val="24"/>
        </w:rPr>
        <w:t>2.物业管理服务人员</w:t>
      </w:r>
    </w:p>
    <w:p>
      <w:pPr>
        <w:pStyle w:val="12"/>
        <w:spacing w:after="0" w:line="360" w:lineRule="auto"/>
        <w:ind w:right="278" w:firstLine="468" w:firstLineChars="200"/>
        <w:rPr>
          <w:rFonts w:hint="eastAsia" w:ascii="宋体" w:hAnsi="宋体" w:cs="宋体"/>
          <w:spacing w:val="-3"/>
          <w:sz w:val="24"/>
        </w:rPr>
      </w:pPr>
      <w:r>
        <w:rPr>
          <w:rFonts w:hint="eastAsia" w:ascii="宋体" w:hAnsi="宋体" w:cs="宋体"/>
          <w:spacing w:val="-3"/>
          <w:sz w:val="24"/>
        </w:rPr>
        <w:t>2.1持证上岗</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——项目经理、主要管理人员应按照招标文件要求提供相关证书；</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——特种作业人员应取得相应特种作业操作证；</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——专业技术、操作人员应取得相应专业技术证书或职业技能资格证书；</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w:t>
      </w:r>
      <w:r>
        <w:rPr>
          <w:rFonts w:hint="eastAsia" w:ascii="宋体" w:hAnsi="宋体" w:cs="宋体"/>
          <w:color w:val="000000" w:themeColor="text1"/>
          <w:spacing w:val="-3"/>
          <w:sz w:val="24"/>
          <w14:textFill>
            <w14:solidFill>
              <w14:schemeClr w14:val="tx1"/>
            </w14:solidFill>
          </w14:textFill>
        </w:rPr>
        <w:t>供水运行</w:t>
      </w:r>
      <w:r>
        <w:rPr>
          <w:rFonts w:hint="eastAsia" w:ascii="宋体" w:hAnsi="宋体" w:cs="宋体"/>
          <w:spacing w:val="-3"/>
          <w:sz w:val="24"/>
        </w:rPr>
        <w:t xml:space="preserve">、保养、维修等人员应具有有效的健康检查证明并经卫生法规知识培训合格。 </w:t>
      </w:r>
    </w:p>
    <w:p>
      <w:pPr>
        <w:pStyle w:val="12"/>
        <w:spacing w:after="0" w:line="360" w:lineRule="auto"/>
        <w:ind w:right="278" w:firstLine="468" w:firstLineChars="200"/>
        <w:rPr>
          <w:rFonts w:hint="eastAsia" w:ascii="宋体" w:hAnsi="宋体" w:cs="宋体"/>
          <w:spacing w:val="-3"/>
          <w:sz w:val="24"/>
        </w:rPr>
      </w:pPr>
      <w:r>
        <w:rPr>
          <w:rFonts w:hint="eastAsia" w:ascii="宋体" w:hAnsi="宋体" w:cs="宋体"/>
          <w:spacing w:val="-3"/>
          <w:sz w:val="24"/>
        </w:rPr>
        <w:t>2.2职业素质</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——政治素质。热爱祖国、诚实信用；爱岗敬业，恪尽职守；遵纪守法，团结协作；无违法犯罪记录；</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——业务技能。具备基本法律知识，了解有关岗位管理政策、规定，熟悉物业服务区 域基本情况；具备较强的语言、文字表达能力和沟通能力；具备与岗位职责相应的观察、发现、处置问题能力；熟练使用相关专用设施设备；</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——身体素质。仪表端庄，具备岗位需要的身高、视力等条件；</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——文化素质。具备岗位所需学历，特殊岗位应具备相应的专业业务知识和技能；</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——年龄条件。依据国家有关行业危险等级划分，秩序维护员等岗位人员年龄应符合 国家法律规定的最低或最高年龄要求；</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——安全生产。严格按安全操作规程操作，不得违章作业、违章指挥。</w:t>
      </w:r>
    </w:p>
    <w:p>
      <w:pPr>
        <w:pStyle w:val="12"/>
        <w:spacing w:after="0" w:line="360" w:lineRule="auto"/>
        <w:ind w:right="278" w:firstLine="468" w:firstLineChars="200"/>
        <w:rPr>
          <w:rFonts w:hint="eastAsia" w:ascii="宋体" w:hAnsi="宋体" w:cs="宋体"/>
          <w:spacing w:val="-3"/>
          <w:sz w:val="24"/>
        </w:rPr>
      </w:pPr>
      <w:r>
        <w:rPr>
          <w:rFonts w:hint="eastAsia" w:ascii="宋体" w:hAnsi="宋体" w:cs="宋体"/>
          <w:spacing w:val="-3"/>
          <w:sz w:val="24"/>
        </w:rPr>
        <w:t>3.3行为规范</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——着装。干净整洁，并按规定佩带标志，因私外出时应着便服；</w:t>
      </w:r>
    </w:p>
    <w:p>
      <w:pPr>
        <w:pStyle w:val="12"/>
        <w:spacing w:after="0" w:line="360" w:lineRule="auto"/>
        <w:ind w:right="278"/>
        <w:rPr>
          <w:rFonts w:hint="eastAsia" w:ascii="宋体" w:hAnsi="宋体" w:cs="宋体"/>
          <w:spacing w:val="-3"/>
          <w:sz w:val="24"/>
        </w:rPr>
      </w:pPr>
      <w:r>
        <w:rPr>
          <w:rFonts w:hint="eastAsia" w:ascii="宋体" w:hAnsi="宋体" w:cs="宋体"/>
          <w:spacing w:val="-3"/>
          <w:sz w:val="24"/>
        </w:rPr>
        <w:t>——纪律。姿态端正、工作规范、举止文明、精神饱满、表情自然；语言简洁、文明， 主动、热情、耐心、周到并及时、主动提供服务；严格履行岗位职责；不准刁难及来访人员；不得脱岗、空岗、睡岗，不准迟到、早退；遵守甲方单位内部的规章制度，不准随意打听、记录、传播甲方单位内部的机密；有重要情况妥善处置并及时上报。不准迟报、漏报、瞒报；认真填写值班记录，做好交接班工作；爱护公物，爱护财物；自觉维护环境卫生，保持物业服务区域整齐清洁。</w:t>
      </w:r>
    </w:p>
    <w:p>
      <w:pPr>
        <w:pStyle w:val="12"/>
        <w:spacing w:after="0" w:line="360" w:lineRule="auto"/>
        <w:ind w:right="278" w:firstLine="468" w:firstLineChars="200"/>
        <w:rPr>
          <w:rFonts w:hint="eastAsia" w:ascii="宋体" w:hAnsi="宋体" w:cs="宋体"/>
          <w:spacing w:val="-3"/>
          <w:sz w:val="24"/>
        </w:rPr>
      </w:pPr>
      <w:r>
        <w:rPr>
          <w:rFonts w:hint="eastAsia" w:ascii="宋体" w:hAnsi="宋体" w:cs="宋体"/>
          <w:spacing w:val="-3"/>
          <w:sz w:val="24"/>
        </w:rPr>
        <w:t>3.人员配置标准</w:t>
      </w:r>
    </w:p>
    <w:p>
      <w:pPr>
        <w:spacing w:line="360" w:lineRule="auto"/>
        <w:ind w:firstLine="468" w:firstLineChars="200"/>
        <w:rPr>
          <w:rFonts w:hint="eastAsia" w:asciiTheme="minorEastAsia" w:hAnsiTheme="minorEastAsia" w:cstheme="minorEastAsia"/>
          <w:bCs/>
          <w:sz w:val="24"/>
        </w:rPr>
      </w:pPr>
      <w:r>
        <w:rPr>
          <w:rFonts w:hint="eastAsia" w:ascii="宋体" w:hAnsi="宋体" w:cs="宋体"/>
          <w:spacing w:val="-3"/>
          <w:sz w:val="24"/>
        </w:rPr>
        <w:t>3</w:t>
      </w:r>
      <w:r>
        <w:rPr>
          <w:rFonts w:ascii="宋体" w:hAnsi="宋体" w:cs="宋体"/>
          <w:spacing w:val="-3"/>
          <w:sz w:val="24"/>
        </w:rPr>
        <w:t>.1</w:t>
      </w:r>
      <w:r>
        <w:rPr>
          <w:rFonts w:hint="eastAsia" w:asciiTheme="minorEastAsia" w:hAnsiTheme="minorEastAsia" w:cstheme="minorEastAsia"/>
          <w:sz w:val="24"/>
        </w:rPr>
        <w:t>驻场服务人员不低于</w:t>
      </w:r>
      <w:r>
        <w:rPr>
          <w:rFonts w:asciiTheme="minorEastAsia" w:hAnsiTheme="minorEastAsia" w:cstheme="minorEastAsia"/>
          <w:color w:val="000000" w:themeColor="text1"/>
          <w:sz w:val="24"/>
          <w14:textFill>
            <w14:solidFill>
              <w14:schemeClr w14:val="tx1"/>
            </w14:solidFill>
          </w14:textFill>
        </w:rPr>
        <w:t>44</w:t>
      </w:r>
      <w:r>
        <w:rPr>
          <w:rFonts w:hint="eastAsia" w:asciiTheme="minorEastAsia" w:hAnsiTheme="minorEastAsia" w:cstheme="minorEastAsia"/>
          <w:color w:val="000000" w:themeColor="text1"/>
          <w:sz w:val="24"/>
          <w14:textFill>
            <w14:solidFill>
              <w14:schemeClr w14:val="tx1"/>
            </w14:solidFill>
          </w14:textFill>
        </w:rPr>
        <w:t>人，其中榆垡培训中心办公区不低于</w:t>
      </w:r>
      <w:r>
        <w:rPr>
          <w:rFonts w:asciiTheme="minorEastAsia" w:hAnsiTheme="minorEastAsia" w:cstheme="minorEastAsia"/>
          <w:color w:val="000000" w:themeColor="text1"/>
          <w:sz w:val="24"/>
          <w14:textFill>
            <w14:solidFill>
              <w14:schemeClr w14:val="tx1"/>
            </w14:solidFill>
          </w14:textFill>
        </w:rPr>
        <w:t>20人、</w:t>
      </w:r>
      <w:r>
        <w:rPr>
          <w:rFonts w:hint="eastAsia" w:asciiTheme="minorEastAsia" w:hAnsiTheme="minorEastAsia" w:cstheme="minorEastAsia"/>
          <w:color w:val="000000" w:themeColor="text1"/>
          <w:sz w:val="24"/>
          <w14:textFill>
            <w14:solidFill>
              <w14:schemeClr w14:val="tx1"/>
            </w14:solidFill>
          </w14:textFill>
        </w:rPr>
        <w:t>高速路中队办公区不低于</w:t>
      </w:r>
      <w:r>
        <w:rPr>
          <w:rFonts w:asciiTheme="minorEastAsia" w:hAnsiTheme="minorEastAsia" w:cstheme="minorEastAsia"/>
          <w:color w:val="000000" w:themeColor="text1"/>
          <w:sz w:val="24"/>
          <w14:textFill>
            <w14:solidFill>
              <w14:schemeClr w14:val="tx1"/>
            </w14:solidFill>
          </w14:textFill>
        </w:rPr>
        <w:t>16</w:t>
      </w:r>
      <w:r>
        <w:rPr>
          <w:rFonts w:hint="eastAsia" w:asciiTheme="minorEastAsia" w:hAnsiTheme="minorEastAsia" w:cstheme="minorEastAsia"/>
          <w:color w:val="000000" w:themeColor="text1"/>
          <w:sz w:val="24"/>
          <w14:textFill>
            <w14:solidFill>
              <w14:schemeClr w14:val="tx1"/>
            </w14:solidFill>
          </w14:textFill>
        </w:rPr>
        <w:t>人、民警活动中心办公</w:t>
      </w:r>
      <w:r>
        <w:rPr>
          <w:rFonts w:hint="eastAsia" w:asciiTheme="minorEastAsia" w:hAnsiTheme="minorEastAsia" w:cstheme="minorEastAsia"/>
          <w:sz w:val="24"/>
        </w:rPr>
        <w:t>区不低于</w:t>
      </w:r>
      <w:r>
        <w:rPr>
          <w:rFonts w:asciiTheme="minorEastAsia" w:hAnsiTheme="minorEastAsia" w:cstheme="minorEastAsia"/>
          <w:sz w:val="24"/>
        </w:rPr>
        <w:t>8</w:t>
      </w:r>
      <w:r>
        <w:rPr>
          <w:rFonts w:hint="eastAsia" w:asciiTheme="minorEastAsia" w:hAnsiTheme="minorEastAsia" w:cstheme="minorEastAsia"/>
          <w:sz w:val="24"/>
        </w:rPr>
        <w:t>人。</w:t>
      </w:r>
      <w:r>
        <w:rPr>
          <w:rFonts w:hint="eastAsia" w:asciiTheme="minorEastAsia" w:hAnsiTheme="minorEastAsia" w:cstheme="minorEastAsia"/>
          <w:bCs/>
          <w:sz w:val="24"/>
        </w:rPr>
        <w:t>应配备经验丰富的项目经理统筹本项目相关工作。</w:t>
      </w:r>
    </w:p>
    <w:p>
      <w:pPr>
        <w:spacing w:line="360" w:lineRule="auto"/>
        <w:ind w:firstLine="468" w:firstLineChars="200"/>
        <w:rPr>
          <w:rFonts w:hint="eastAsia" w:ascii="宋体" w:hAnsi="宋体" w:cs="宋体"/>
          <w:spacing w:val="-3"/>
          <w:sz w:val="24"/>
        </w:rPr>
      </w:pPr>
      <w:r>
        <w:rPr>
          <w:rFonts w:hint="eastAsia" w:ascii="宋体" w:hAnsi="宋体" w:cs="宋体"/>
          <w:spacing w:val="-3"/>
          <w:sz w:val="24"/>
        </w:rPr>
        <w:t>3</w:t>
      </w:r>
      <w:r>
        <w:rPr>
          <w:rFonts w:ascii="宋体" w:hAnsi="宋体" w:cs="宋体"/>
          <w:spacing w:val="-3"/>
          <w:sz w:val="24"/>
        </w:rPr>
        <w:t>.2</w:t>
      </w:r>
      <w:r>
        <w:rPr>
          <w:rFonts w:hint="eastAsia" w:ascii="宋体" w:hAnsi="宋体" w:cs="宋体"/>
          <w:spacing w:val="-3"/>
          <w:sz w:val="24"/>
        </w:rPr>
        <w:t>项目经理任职要求：专科及以上学历，年龄50周岁以下，项目经理接受专业的培训并取得从业资格证书，具有类似岗位工作经历。具有有效期内的《北京市从业人员健康证明》</w:t>
      </w:r>
      <w:r>
        <w:rPr>
          <w:rFonts w:ascii="宋体" w:hAnsi="宋体" w:cs="宋体"/>
          <w:spacing w:val="-3"/>
          <w:sz w:val="24"/>
        </w:rPr>
        <w:t>，无不良记录。</w:t>
      </w:r>
    </w:p>
    <w:p>
      <w:pPr>
        <w:spacing w:line="360" w:lineRule="auto"/>
        <w:ind w:firstLine="468" w:firstLineChars="200"/>
        <w:rPr>
          <w:rFonts w:hint="eastAsia" w:ascii="宋体" w:hAnsi="宋体" w:cs="宋体"/>
          <w:spacing w:val="-3"/>
          <w:sz w:val="24"/>
        </w:rPr>
      </w:pPr>
      <w:r>
        <w:rPr>
          <w:rFonts w:hint="eastAsia" w:ascii="宋体" w:hAnsi="宋体" w:cs="宋体"/>
          <w:spacing w:val="-3"/>
          <w:sz w:val="24"/>
        </w:rPr>
        <w:t>3</w:t>
      </w:r>
      <w:r>
        <w:rPr>
          <w:rFonts w:ascii="宋体" w:hAnsi="宋体" w:cs="宋体"/>
          <w:spacing w:val="-3"/>
          <w:sz w:val="24"/>
        </w:rPr>
        <w:t>.3</w:t>
      </w:r>
      <w:r>
        <w:rPr>
          <w:rFonts w:hint="eastAsia" w:ascii="宋体" w:hAnsi="宋体" w:cs="宋体"/>
          <w:spacing w:val="-3"/>
          <w:sz w:val="24"/>
        </w:rPr>
        <w:t>会计任职要求：大专及以上学历，年龄45</w:t>
      </w:r>
      <w:r>
        <w:rPr>
          <w:rFonts w:ascii="宋体" w:hAnsi="宋体" w:cs="宋体"/>
          <w:spacing w:val="-3"/>
          <w:sz w:val="24"/>
        </w:rPr>
        <w:t>周</w:t>
      </w:r>
      <w:r>
        <w:rPr>
          <w:rFonts w:hint="eastAsia" w:ascii="宋体" w:hAnsi="宋体" w:cs="宋体"/>
          <w:spacing w:val="-3"/>
          <w:sz w:val="24"/>
        </w:rPr>
        <w:t>岁以下，具有</w:t>
      </w:r>
      <w:r>
        <w:rPr>
          <w:rFonts w:ascii="宋体" w:hAnsi="宋体" w:cs="宋体"/>
          <w:spacing w:val="-3"/>
          <w:sz w:val="24"/>
        </w:rPr>
        <w:t>3年以上类似工作经验</w:t>
      </w:r>
      <w:r>
        <w:rPr>
          <w:rFonts w:hint="eastAsia" w:ascii="宋体" w:hAnsi="宋体" w:cs="宋体"/>
          <w:spacing w:val="-3"/>
          <w:sz w:val="24"/>
        </w:rPr>
        <w:t>，具有会计专业中级职称，具有有效期内的《北京市从业人员健康证明》。</w:t>
      </w:r>
    </w:p>
    <w:p>
      <w:pPr>
        <w:spacing w:line="360" w:lineRule="auto"/>
        <w:ind w:firstLine="468" w:firstLineChars="200"/>
        <w:rPr>
          <w:rFonts w:hint="eastAsia" w:ascii="宋体" w:hAnsi="宋体" w:cs="宋体"/>
          <w:spacing w:val="-3"/>
          <w:sz w:val="24"/>
        </w:rPr>
      </w:pPr>
      <w:r>
        <w:rPr>
          <w:rFonts w:hint="eastAsia" w:ascii="宋体" w:hAnsi="宋体" w:cs="宋体"/>
          <w:spacing w:val="-3"/>
          <w:sz w:val="24"/>
        </w:rPr>
        <w:t>3</w:t>
      </w:r>
      <w:r>
        <w:rPr>
          <w:rFonts w:ascii="宋体" w:hAnsi="宋体" w:cs="宋体"/>
          <w:spacing w:val="-3"/>
          <w:sz w:val="24"/>
        </w:rPr>
        <w:t>.4高</w:t>
      </w:r>
      <w:r>
        <w:rPr>
          <w:rFonts w:hint="eastAsia" w:ascii="宋体" w:hAnsi="宋体" w:cs="宋体"/>
          <w:spacing w:val="-3"/>
          <w:sz w:val="24"/>
        </w:rPr>
        <w:t>低</w:t>
      </w:r>
      <w:r>
        <w:rPr>
          <w:rFonts w:ascii="宋体" w:hAnsi="宋体" w:cs="宋体"/>
          <w:spacing w:val="-3"/>
          <w:sz w:val="24"/>
        </w:rPr>
        <w:t>压</w:t>
      </w:r>
      <w:r>
        <w:rPr>
          <w:rFonts w:hint="eastAsia" w:ascii="宋体" w:hAnsi="宋体" w:cs="宋体"/>
          <w:spacing w:val="-3"/>
          <w:sz w:val="24"/>
        </w:rPr>
        <w:t>电工、空调工、秩序维护、消防中控等岗位人员，需具有相应岗位执业资格证书，持证上岗。</w:t>
      </w:r>
    </w:p>
    <w:p>
      <w:pPr>
        <w:spacing w:line="360" w:lineRule="auto"/>
        <w:ind w:firstLine="468" w:firstLineChars="200"/>
        <w:rPr>
          <w:rFonts w:hint="eastAsia" w:ascii="宋体" w:hAnsi="宋体" w:cs="宋体"/>
          <w:spacing w:val="-3"/>
          <w:sz w:val="24"/>
        </w:rPr>
      </w:pPr>
      <w:r>
        <w:rPr>
          <w:rFonts w:hint="eastAsia" w:ascii="宋体" w:hAnsi="宋体" w:cs="宋体"/>
          <w:color w:val="000000" w:themeColor="text1"/>
          <w:spacing w:val="-3"/>
          <w:sz w:val="24"/>
          <w14:textFill>
            <w14:solidFill>
              <w14:schemeClr w14:val="tx1"/>
            </w14:solidFill>
          </w14:textFill>
        </w:rPr>
        <w:t>3</w:t>
      </w:r>
      <w:r>
        <w:rPr>
          <w:rFonts w:ascii="宋体" w:hAnsi="宋体" w:cs="宋体"/>
          <w:color w:val="000000" w:themeColor="text1"/>
          <w:spacing w:val="-3"/>
          <w:sz w:val="24"/>
          <w14:textFill>
            <w14:solidFill>
              <w14:schemeClr w14:val="tx1"/>
            </w14:solidFill>
          </w14:textFill>
        </w:rPr>
        <w:t>.5</w:t>
      </w:r>
      <w:r>
        <w:rPr>
          <w:rFonts w:hint="eastAsia" w:ascii="宋体" w:hAnsi="宋体" w:cs="宋体"/>
          <w:color w:val="000000" w:themeColor="text1"/>
          <w:spacing w:val="-3"/>
          <w:sz w:val="24"/>
          <w14:textFill>
            <w14:solidFill>
              <w14:schemeClr w14:val="tx1"/>
            </w14:solidFill>
          </w14:textFill>
        </w:rPr>
        <w:t>厨师、面点具有岗位证书和</w:t>
      </w:r>
      <w:r>
        <w:rPr>
          <w:rFonts w:ascii="宋体" w:hAnsi="宋体" w:cs="宋体"/>
          <w:color w:val="000000" w:themeColor="text1"/>
          <w:spacing w:val="-3"/>
          <w:sz w:val="24"/>
          <w14:textFill>
            <w14:solidFill>
              <w14:schemeClr w14:val="tx1"/>
            </w14:solidFill>
          </w14:textFill>
        </w:rPr>
        <w:t>有效期内的《北京市从业人员健康证明》</w:t>
      </w:r>
      <w:r>
        <w:rPr>
          <w:rFonts w:hint="eastAsia" w:ascii="宋体" w:hAnsi="宋体" w:cs="宋体"/>
          <w:color w:val="000000" w:themeColor="text1"/>
          <w:spacing w:val="-3"/>
          <w:sz w:val="24"/>
          <w14:textFill>
            <w14:solidFill>
              <w14:schemeClr w14:val="tx1"/>
            </w14:solidFill>
          </w14:textFill>
        </w:rPr>
        <w:t>，持证上岗。</w:t>
      </w:r>
    </w:p>
    <w:p>
      <w:pPr>
        <w:spacing w:line="360" w:lineRule="auto"/>
        <w:ind w:firstLine="468" w:firstLineChars="200"/>
        <w:rPr>
          <w:rFonts w:hint="eastAsia" w:ascii="宋体" w:hAnsi="宋体" w:cs="宋体"/>
          <w:color w:val="000000" w:themeColor="text1"/>
          <w:spacing w:val="-3"/>
          <w:sz w:val="24"/>
          <w14:textFill>
            <w14:solidFill>
              <w14:schemeClr w14:val="tx1"/>
            </w14:solidFill>
          </w14:textFill>
        </w:rPr>
      </w:pPr>
      <w:r>
        <w:rPr>
          <w:rFonts w:hint="eastAsia" w:ascii="宋体" w:hAnsi="宋体" w:cs="宋体"/>
          <w:spacing w:val="-3"/>
          <w:sz w:val="24"/>
        </w:rPr>
        <w:t>3</w:t>
      </w:r>
      <w:r>
        <w:rPr>
          <w:rFonts w:ascii="宋体" w:hAnsi="宋体" w:cs="宋体"/>
          <w:spacing w:val="-3"/>
          <w:sz w:val="24"/>
        </w:rPr>
        <w:t>.6客房、餐厅</w:t>
      </w:r>
      <w:r>
        <w:rPr>
          <w:rFonts w:hint="eastAsia" w:ascii="宋体" w:hAnsi="宋体" w:cs="宋体"/>
          <w:spacing w:val="-3"/>
          <w:sz w:val="24"/>
        </w:rPr>
        <w:t>服务人员：年龄50周岁以下，女性身高不低于</w:t>
      </w:r>
      <w:r>
        <w:rPr>
          <w:rFonts w:ascii="宋体" w:hAnsi="宋体" w:cs="宋体"/>
          <w:spacing w:val="-3"/>
          <w:sz w:val="24"/>
        </w:rPr>
        <w:t>160cm，身体健康，素质高、形象好</w:t>
      </w:r>
      <w:r>
        <w:rPr>
          <w:rFonts w:hint="eastAsia" w:ascii="宋体" w:hAnsi="宋体" w:cs="宋体"/>
          <w:spacing w:val="-3"/>
          <w:sz w:val="24"/>
        </w:rPr>
        <w:t>，</w:t>
      </w:r>
      <w:r>
        <w:rPr>
          <w:rFonts w:ascii="宋体" w:hAnsi="宋体" w:cs="宋体"/>
          <w:color w:val="000000" w:themeColor="text1"/>
          <w:spacing w:val="-3"/>
          <w:sz w:val="24"/>
          <w14:textFill>
            <w14:solidFill>
              <w14:schemeClr w14:val="tx1"/>
            </w14:solidFill>
          </w14:textFill>
        </w:rPr>
        <w:t>全部具有有效期内的《北京市从业人员健康证明》。</w:t>
      </w:r>
    </w:p>
    <w:p>
      <w:pPr>
        <w:spacing w:line="360" w:lineRule="auto"/>
        <w:ind w:firstLine="468" w:firstLineChars="200"/>
        <w:rPr>
          <w:rFonts w:hint="eastAsia" w:ascii="宋体" w:hAnsi="宋体" w:cs="宋体"/>
          <w:spacing w:val="-3"/>
          <w:sz w:val="24"/>
        </w:rPr>
      </w:pPr>
      <w:r>
        <w:rPr>
          <w:rFonts w:hint="eastAsia" w:ascii="宋体" w:hAnsi="宋体" w:cs="宋体"/>
          <w:spacing w:val="-3"/>
          <w:sz w:val="24"/>
        </w:rPr>
        <w:t>3</w:t>
      </w:r>
      <w:r>
        <w:rPr>
          <w:rFonts w:ascii="宋体" w:hAnsi="宋体" w:cs="宋体"/>
          <w:spacing w:val="-3"/>
          <w:sz w:val="24"/>
        </w:rPr>
        <w:t>.7</w:t>
      </w:r>
      <w:r>
        <w:rPr>
          <w:rFonts w:hint="eastAsia" w:ascii="宋体" w:hAnsi="宋体" w:cs="宋体"/>
          <w:spacing w:val="-3"/>
          <w:sz w:val="24"/>
        </w:rPr>
        <w:t>保洁员：年龄</w:t>
      </w:r>
      <w:r>
        <w:rPr>
          <w:rFonts w:ascii="宋体" w:hAnsi="宋体" w:cs="宋体"/>
          <w:spacing w:val="-3"/>
          <w:sz w:val="24"/>
        </w:rPr>
        <w:t>5</w:t>
      </w:r>
      <w:r>
        <w:rPr>
          <w:rFonts w:hint="eastAsia" w:ascii="宋体" w:hAnsi="宋体" w:cs="宋体"/>
          <w:spacing w:val="-3"/>
          <w:sz w:val="24"/>
        </w:rPr>
        <w:t>0</w:t>
      </w:r>
      <w:r>
        <w:rPr>
          <w:rFonts w:ascii="宋体" w:hAnsi="宋体" w:cs="宋体"/>
          <w:spacing w:val="-3"/>
          <w:sz w:val="24"/>
        </w:rPr>
        <w:t>周</w:t>
      </w:r>
      <w:r>
        <w:rPr>
          <w:rFonts w:hint="eastAsia" w:ascii="宋体" w:hAnsi="宋体" w:cs="宋体"/>
          <w:spacing w:val="-3"/>
          <w:sz w:val="24"/>
        </w:rPr>
        <w:t>岁以下，具有有效期内的《北京市从业人员健康证明》，具有</w:t>
      </w:r>
      <w:r>
        <w:rPr>
          <w:rFonts w:ascii="宋体" w:hAnsi="宋体" w:cs="宋体"/>
          <w:spacing w:val="-3"/>
          <w:sz w:val="24"/>
        </w:rPr>
        <w:t>类似工作经验</w:t>
      </w:r>
      <w:r>
        <w:rPr>
          <w:rFonts w:hint="eastAsia" w:ascii="宋体" w:hAnsi="宋体" w:cs="宋体"/>
          <w:spacing w:val="-3"/>
          <w:sz w:val="24"/>
        </w:rPr>
        <w:t>。</w:t>
      </w:r>
    </w:p>
    <w:p>
      <w:pPr>
        <w:pStyle w:val="13"/>
      </w:pPr>
    </w:p>
    <w:p>
      <w:pPr>
        <w:pStyle w:val="12"/>
        <w:spacing w:after="0" w:line="360" w:lineRule="auto"/>
        <w:ind w:right="278"/>
        <w:rPr>
          <w:rFonts w:hint="eastAsia" w:ascii="宋体" w:hAnsi="宋体" w:cs="宋体"/>
          <w:b/>
          <w:bCs/>
          <w:spacing w:val="-3"/>
          <w:sz w:val="24"/>
        </w:rPr>
      </w:pPr>
      <w:r>
        <w:rPr>
          <w:rFonts w:hint="eastAsia" w:ascii="宋体" w:hAnsi="宋体" w:cs="宋体"/>
          <w:b/>
          <w:bCs/>
          <w:spacing w:val="-3"/>
          <w:sz w:val="24"/>
        </w:rPr>
        <w:t>（三）制度：</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1.建立行政管理、人事管理、财务管理等管理制度。</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2.建立设施设备维修养护、节能环保等工程管理制度；建立服务、消防安全防范、环境卫生、公共秩序维护等管理制度。</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3.建立安全生产、安全警示标志等安全生产管理制度。</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4.建立突发公共事件的应急预案。</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5.建立培训体系，定期组织培训、考核。</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6.建立物业服务工作记录。</w:t>
      </w:r>
    </w:p>
    <w:p>
      <w:pPr>
        <w:tabs>
          <w:tab w:val="left" w:pos="6534"/>
        </w:tabs>
        <w:spacing w:line="360" w:lineRule="auto"/>
        <w:ind w:firstLine="420"/>
      </w:pPr>
      <w:r>
        <w:rPr>
          <w:rFonts w:hint="eastAsia" w:ascii="宋体" w:hAnsi="宋体" w:cs="宋体"/>
          <w:spacing w:val="-3"/>
          <w:sz w:val="24"/>
        </w:rPr>
        <w:t xml:space="preserve">    7.</w:t>
      </w:r>
      <w:r>
        <w:rPr>
          <w:rFonts w:hint="eastAsia" w:ascii="宋体" w:hAnsi="宋体" w:cs="宋体"/>
          <w:bCs/>
          <w:sz w:val="24"/>
        </w:rPr>
        <w:t>建立健全的各项财务管理制度，收费、会计核算、税收等财务管理工作。</w:t>
      </w:r>
    </w:p>
    <w:p>
      <w:pPr>
        <w:pStyle w:val="12"/>
        <w:spacing w:after="0" w:line="360" w:lineRule="auto"/>
        <w:ind w:right="278"/>
        <w:rPr>
          <w:rFonts w:hint="eastAsia" w:ascii="宋体" w:hAnsi="宋体" w:cs="宋体"/>
          <w:b/>
          <w:bCs/>
          <w:spacing w:val="-3"/>
          <w:sz w:val="24"/>
        </w:rPr>
      </w:pPr>
      <w:r>
        <w:rPr>
          <w:rFonts w:hint="eastAsia" w:ascii="宋体" w:hAnsi="宋体" w:cs="宋体"/>
          <w:b/>
          <w:bCs/>
          <w:spacing w:val="-3"/>
          <w:sz w:val="24"/>
        </w:rPr>
        <w:t>（四）档案：</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1.建立物业管理档案，管理完善，档案资料齐全。</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2.管理基本信息、基础资料、维修养护资料、工作记录等。</w:t>
      </w:r>
    </w:p>
    <w:p>
      <w:pPr>
        <w:pStyle w:val="12"/>
        <w:spacing w:after="0" w:line="360" w:lineRule="auto"/>
        <w:ind w:right="278"/>
        <w:rPr>
          <w:rFonts w:hint="eastAsia" w:ascii="宋体" w:hAnsi="宋体" w:cs="宋体"/>
          <w:b/>
          <w:bCs/>
          <w:spacing w:val="-3"/>
          <w:sz w:val="24"/>
        </w:rPr>
      </w:pPr>
      <w:r>
        <w:rPr>
          <w:rFonts w:hint="eastAsia" w:ascii="宋体" w:hAnsi="宋体" w:cs="宋体"/>
          <w:b/>
          <w:bCs/>
          <w:spacing w:val="-3"/>
          <w:sz w:val="24"/>
        </w:rPr>
        <w:t>（五）标识：</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设置安全警示、作业施工警示、温馨提示等物业服务标识。</w:t>
      </w:r>
    </w:p>
    <w:p>
      <w:pPr>
        <w:pStyle w:val="12"/>
        <w:spacing w:after="0" w:line="360" w:lineRule="auto"/>
        <w:ind w:right="278"/>
        <w:rPr>
          <w:rFonts w:hint="eastAsia" w:ascii="宋体" w:hAnsi="宋体" w:cs="宋体"/>
          <w:b/>
          <w:bCs/>
          <w:spacing w:val="-3"/>
          <w:sz w:val="24"/>
        </w:rPr>
      </w:pPr>
      <w:r>
        <w:rPr>
          <w:rFonts w:hint="eastAsia" w:ascii="宋体" w:hAnsi="宋体" w:cs="宋体"/>
          <w:b/>
          <w:bCs/>
          <w:spacing w:val="-3"/>
          <w:sz w:val="24"/>
        </w:rPr>
        <w:t>（六）服务：</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1.公示服务电话，24小时受理信息，有处理记录，按月进行统计分析。</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2.接待人员使用服务语言，具有专业服务素质。</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3.涉及物业使用人正常生活、工作的重要物业服务事项，应在主要出入口、各楼单元门内张贴通知，履行告知义务。</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4.对违反治安、规划、环保等方面法律、法规规定的行为，应劝阻并报告相关行政主管部门。</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5.水、电急修 15分钟内、其他报修30分钟内到达现场；由专项服务企业负责的设施设备应在30分钟内告知。报修回访率应不少于 60%，有回访记录,并按月进行统计分析。</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6.落实维修服务承诺，维修及时率100%、返修率不高于1%。维修工作单管理规范；维修记录与服务承诺相符；每月对维修工作单进行统计分析。</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7.物业使用人提出的意见、建议、投诉在2个工作日内回复。投诉回访率 100%，并按月进行统计分析。</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8.每年至少公开征集 1 次物业服务意见，满意率达到90%；整改措施落实情况记录。</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9.每月组织1次项目服务质量检查，重要节假日前组织安全检查。</w:t>
      </w:r>
    </w:p>
    <w:p>
      <w:pPr>
        <w:pStyle w:val="12"/>
        <w:spacing w:after="0" w:line="360" w:lineRule="auto"/>
        <w:ind w:left="403" w:right="278" w:firstLine="468"/>
        <w:rPr>
          <w:rFonts w:hint="eastAsia" w:ascii="宋体" w:hAnsi="宋体" w:cs="宋体"/>
          <w:spacing w:val="-3"/>
          <w:sz w:val="24"/>
        </w:rPr>
      </w:pPr>
      <w:r>
        <w:rPr>
          <w:rFonts w:hint="eastAsia" w:ascii="宋体" w:hAnsi="宋体" w:cs="宋体"/>
          <w:spacing w:val="-3"/>
          <w:sz w:val="24"/>
        </w:rPr>
        <w:t>10.设置公共信息栏；配合相关部门进行公益性宣传。</w:t>
      </w:r>
    </w:p>
    <w:p>
      <w:pPr>
        <w:pStyle w:val="12"/>
        <w:spacing w:after="0" w:line="360" w:lineRule="auto"/>
        <w:ind w:right="278"/>
        <w:rPr>
          <w:rFonts w:hint="eastAsia" w:ascii="宋体" w:hAnsi="宋体" w:cs="宋体"/>
          <w:b/>
          <w:bCs/>
          <w:spacing w:val="-3"/>
          <w:sz w:val="24"/>
        </w:rPr>
      </w:pPr>
      <w:r>
        <w:rPr>
          <w:rFonts w:hint="eastAsia" w:ascii="宋体" w:hAnsi="宋体" w:cs="宋体"/>
          <w:b/>
          <w:bCs/>
          <w:spacing w:val="-3"/>
          <w:sz w:val="24"/>
        </w:rPr>
        <w:t>（七）技术要求：</w:t>
      </w:r>
    </w:p>
    <w:p>
      <w:pPr>
        <w:tabs>
          <w:tab w:val="left" w:pos="8399"/>
        </w:tabs>
        <w:spacing w:line="360" w:lineRule="auto"/>
        <w:ind w:right="281" w:rightChars="134" w:firstLine="482" w:firstLineChars="200"/>
        <w:rPr>
          <w:rFonts w:hint="eastAsia" w:ascii="宋体" w:hAnsi="宋体" w:cstheme="minorEastAsia"/>
          <w:b/>
          <w:sz w:val="24"/>
        </w:rPr>
      </w:pPr>
      <w:r>
        <w:rPr>
          <w:rFonts w:hint="eastAsia" w:ascii="宋体" w:hAnsi="宋体" w:cstheme="minorEastAsia"/>
          <w:b/>
          <w:sz w:val="24"/>
        </w:rPr>
        <w:t>1、</w:t>
      </w:r>
      <w:r>
        <w:rPr>
          <w:rFonts w:hint="eastAsia" w:ascii="宋体" w:hAnsi="宋体" w:cs="宋体"/>
          <w:b/>
          <w:bCs/>
          <w:sz w:val="24"/>
        </w:rPr>
        <w:t>水电及综合维修</w:t>
      </w:r>
    </w:p>
    <w:p>
      <w:pPr>
        <w:pStyle w:val="28"/>
        <w:tabs>
          <w:tab w:val="left" w:pos="8399"/>
        </w:tabs>
        <w:spacing w:line="360" w:lineRule="auto"/>
        <w:ind w:left="480" w:right="281" w:rightChars="134" w:firstLine="0" w:firstLineChars="0"/>
        <w:rPr>
          <w:rFonts w:hint="eastAsia" w:ascii="宋体" w:hAnsi="宋体" w:cstheme="minorEastAsia"/>
          <w:sz w:val="24"/>
        </w:rPr>
      </w:pPr>
      <w:r>
        <w:rPr>
          <w:rFonts w:hint="eastAsia" w:ascii="宋体" w:hAnsi="宋体" w:cstheme="minorEastAsia"/>
          <w:sz w:val="24"/>
        </w:rPr>
        <w:t>供电设备日常管理与维修</w:t>
      </w:r>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服务内容：对高压箱变及设备进行巡视，供电、配电及照明用电设备设施</w:t>
      </w:r>
      <w:bookmarkStart w:id="44" w:name="_Hlk154409135"/>
      <w:r>
        <w:rPr>
          <w:rFonts w:hint="eastAsia" w:ascii="宋体" w:hAnsi="宋体" w:cstheme="minorEastAsia"/>
          <w:sz w:val="24"/>
        </w:rPr>
        <w:t>进行日常检查维修。</w:t>
      </w:r>
    </w:p>
    <w:bookmarkEnd w:id="44"/>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(2</w:t>
      </w:r>
      <w:r>
        <w:rPr>
          <w:rFonts w:hint="eastAsia" w:ascii="宋体" w:hAnsi="宋体" w:cstheme="minorEastAsia"/>
          <w:sz w:val="24"/>
        </w:rPr>
        <w:t>)</w:t>
      </w:r>
      <w:r>
        <w:rPr>
          <w:rFonts w:ascii="宋体" w:hAnsi="宋体" w:cstheme="minorEastAsia"/>
          <w:sz w:val="24"/>
        </w:rPr>
        <w:t>服务标准：对供电范围内的电器设备、仪器仪表定期巡视维护，按照规定周期对变配电设施设备进行巡视检查，并做好记录；建立各项设备档案、台账、维修记录，做到安全、合理、节约用电；建</w:t>
      </w:r>
      <w:r>
        <w:rPr>
          <w:rFonts w:hint="eastAsia" w:ascii="宋体" w:hAnsi="宋体" w:cstheme="minorEastAsia"/>
          <w:sz w:val="24"/>
        </w:rPr>
        <w:t>立严格的配送电运行制度、电器维修制度和配电室管理制度，箱变实行封闭管理，无鼠洞，配备符合要求的灭火器材；无杂物、灰土，无鼠害、虫害发生；供电运行和维修人员必须持证上岗；加强日常维护检修，公共使用的照明、指示灯线路、开关要保证完好，确保用电安全；一般故障排除时间不得超过</w:t>
      </w:r>
      <w:r>
        <w:rPr>
          <w:rFonts w:ascii="宋体" w:hAnsi="宋体" w:cstheme="minorEastAsia"/>
          <w:sz w:val="24"/>
        </w:rPr>
        <w:t>2小时，零维修合格率100%；管理和维护好区域内灯光亮化的设施；制定突发事件应急处置预案和处理程序；对区域内临时用电情况，按照被服务单位的指示，明确停、送电审批权限；确保供电设备完好率达100%。</w:t>
      </w:r>
    </w:p>
    <w:p>
      <w:pPr>
        <w:pStyle w:val="28"/>
        <w:tabs>
          <w:tab w:val="left" w:pos="8399"/>
        </w:tabs>
        <w:spacing w:line="360" w:lineRule="auto"/>
        <w:ind w:left="480" w:right="281" w:rightChars="134" w:firstLine="0" w:firstLineChars="0"/>
        <w:rPr>
          <w:rFonts w:hint="eastAsia" w:ascii="宋体" w:hAnsi="宋体" w:cstheme="minorEastAsia"/>
          <w:sz w:val="24"/>
        </w:rPr>
      </w:pPr>
      <w:bookmarkStart w:id="45" w:name="_Hlk154415473"/>
      <w:r>
        <w:rPr>
          <w:rFonts w:hint="eastAsia" w:ascii="宋体" w:hAnsi="宋体" w:cstheme="minorEastAsia"/>
          <w:sz w:val="24"/>
        </w:rPr>
        <w:t>给排水设备日常管理与维修</w:t>
      </w:r>
      <w:bookmarkEnd w:id="45"/>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服务内容：对物业管理区域内室内外给排水系统的设备、设施，如水泵、气压表、给水装置、管道、管件、阀门、水嘴、卫生洁具、排水管等进行日常检查维修。</w:t>
      </w:r>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(2</w:t>
      </w:r>
      <w:r>
        <w:rPr>
          <w:rFonts w:hint="eastAsia" w:ascii="宋体" w:hAnsi="宋体" w:cstheme="minorEastAsia"/>
          <w:sz w:val="24"/>
        </w:rPr>
        <w:t>)</w:t>
      </w:r>
      <w:r>
        <w:rPr>
          <w:rFonts w:ascii="宋体" w:hAnsi="宋体" w:cstheme="minorEastAsia"/>
          <w:sz w:val="24"/>
        </w:rPr>
        <w:t>服务标准：每日一次对给排水系统进行检查巡视，保证给排水系统正常运行使用。防止跑冒滴漏，对供水系统管路、水泵、阀门、机电设备等进行日常维护，每月检查、维护一次；定期对水泵房及机电设备进行检查、维修；设备及机房环境整洁，无杂物、灰土，无鼠害、虫害发生。</w:t>
      </w:r>
    </w:p>
    <w:p>
      <w:pPr>
        <w:pStyle w:val="28"/>
        <w:tabs>
          <w:tab w:val="left" w:pos="8399"/>
        </w:tabs>
        <w:spacing w:line="360" w:lineRule="auto"/>
        <w:ind w:left="480" w:right="281" w:rightChars="134" w:firstLine="0" w:firstLineChars="0"/>
        <w:rPr>
          <w:rFonts w:hint="eastAsia" w:ascii="宋体" w:hAnsi="宋体" w:cstheme="minorEastAsia"/>
          <w:sz w:val="24"/>
        </w:rPr>
      </w:pPr>
      <w:bookmarkStart w:id="46" w:name="_Hlk154415504"/>
      <w:r>
        <w:rPr>
          <w:rFonts w:hint="eastAsia" w:ascii="宋体" w:hAnsi="宋体" w:cstheme="minorEastAsia"/>
          <w:sz w:val="24"/>
        </w:rPr>
        <w:t>房屋及设施日常管理与维修</w:t>
      </w:r>
      <w:bookmarkEnd w:id="46"/>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服务内容：主要为一般性养护和小修项目，包括对物业管理区域内的房屋地面、内外墙面及吊顶、门窗、通风道等的日常检查维修。</w:t>
      </w:r>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(2</w:t>
      </w:r>
      <w:r>
        <w:rPr>
          <w:rFonts w:hint="eastAsia" w:ascii="宋体" w:hAnsi="宋体" w:cstheme="minorEastAsia"/>
          <w:sz w:val="24"/>
        </w:rPr>
        <w:t>)</w:t>
      </w:r>
      <w:r>
        <w:rPr>
          <w:rFonts w:ascii="宋体" w:hAnsi="宋体" w:cstheme="minorEastAsia"/>
          <w:sz w:val="24"/>
        </w:rPr>
        <w:t>服务标准：确保物业管理区域内的房屋完好等级和正常使用；墙面、地面、地砖平整不起壳、无遗缺；出现缺损时，应在规定时间内安排专项修理；对房屋公用部位进行日常管理和维修，维修记录完</w:t>
      </w:r>
      <w:r>
        <w:rPr>
          <w:rFonts w:hint="eastAsia" w:ascii="宋体" w:hAnsi="宋体" w:cstheme="minorEastAsia"/>
          <w:sz w:val="24"/>
        </w:rPr>
        <w:t>整；根据房屋实际使用情况和使用年限，定期检查房屋的安全状况，并做好检查记录；发现问题及时向甲方报告，提出方案或建议，经甲方同意后组织实施。雨水井内无积浮于面上，池盖无污渍、污物，清理后及时清洁现场。定期对地下管井清理，捞起井内泥沙和悬浮物。一般故障抢修做到不过夜；根据物业管理区域内实际情况，制定事故应急处置方案；制定停水、爆管等应急处理程序；配合做好节约用水工作。</w:t>
      </w:r>
    </w:p>
    <w:p>
      <w:pPr>
        <w:tabs>
          <w:tab w:val="left" w:pos="8399"/>
        </w:tabs>
        <w:spacing w:line="360" w:lineRule="auto"/>
        <w:ind w:firstLine="482" w:firstLineChars="200"/>
        <w:rPr>
          <w:rFonts w:hint="eastAsia" w:ascii="宋体" w:hAnsi="宋体" w:cstheme="minorEastAsia"/>
          <w:b/>
          <w:sz w:val="24"/>
        </w:rPr>
      </w:pPr>
      <w:r>
        <w:rPr>
          <w:rFonts w:hint="eastAsia" w:ascii="宋体" w:hAnsi="宋体" w:cstheme="minorEastAsia"/>
          <w:b/>
          <w:sz w:val="24"/>
        </w:rPr>
        <w:t>2、直燃机系统运行管理</w:t>
      </w:r>
    </w:p>
    <w:p>
      <w:pPr>
        <w:tabs>
          <w:tab w:val="left" w:pos="8399"/>
        </w:tabs>
        <w:spacing w:line="360" w:lineRule="auto"/>
        <w:ind w:firstLine="480" w:firstLineChars="200"/>
        <w:rPr>
          <w:rFonts w:hint="eastAsia" w:asciiTheme="minorEastAsia" w:hAnsiTheme="minorEastAsia" w:eastAsiaTheme="minorEastAsia" w:cstheme="minorEastAsia"/>
          <w:b/>
          <w:bCs/>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1)服务内容：制冷和供暖期间，对直燃机房进行24小时值守，每2小时巡视一次。对直燃机系统的</w:t>
      </w:r>
      <w:bookmarkStart w:id="47" w:name="OLE_LINK17"/>
      <w:r>
        <w:rPr>
          <w:rFonts w:hint="eastAsia" w:asciiTheme="minorEastAsia" w:hAnsiTheme="minorEastAsia" w:eastAsiaTheme="minorEastAsia" w:cstheme="minorEastAsia"/>
          <w:sz w:val="24"/>
        </w:rPr>
        <w:t>日常巡视检查和基础维护</w:t>
      </w:r>
      <w:bookmarkEnd w:id="47"/>
      <w:r>
        <w:rPr>
          <w:rFonts w:hint="eastAsia" w:asciiTheme="minorEastAsia" w:hAnsiTheme="minorEastAsia" w:eastAsiaTheme="minorEastAsia" w:cstheme="minorEastAsia"/>
          <w:sz w:val="24"/>
        </w:rPr>
        <w:t>。</w:t>
      </w:r>
    </w:p>
    <w:p>
      <w:pPr>
        <w:tabs>
          <w:tab w:val="left" w:pos="8399"/>
        </w:tabs>
        <w:spacing w:line="360" w:lineRule="auto"/>
        <w:ind w:firstLine="480" w:firstLineChars="200"/>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2)服务标准：建立直燃机运行管理制度和安全操作规程，保证直燃机系统安全运行和正常使用。定期巡查设备运行状态并记录运行参数；定期对直燃机系统电源柜进行检查，紧固螺栓、测试绝缘，保证系统的用电安全；管道、阀门无锈蚀，保温层完好无破损，无跑、冒、滴、漏现象；定期对直燃机系统设施设备进行能耗统计和分析，做好节能工作；在每个供冷期或供热期交替运行之前，或系统停机一段时间后又重新投入运行时，必须对系统所有设施设备（如冷却水循环管道、冷冻水循环管道风管、新风系统等的管件、阀门、电气控制、隔热保温、各类风口等）进行严格细致的检查、测试和调整，确定正常后方能投入运行；直燃机系统出现故障后，</w:t>
      </w:r>
      <w:r>
        <w:rPr>
          <w:rFonts w:hint="eastAsia" w:ascii="宋体" w:hAnsi="宋体"/>
          <w:color w:val="000000"/>
          <w:sz w:val="24"/>
        </w:rPr>
        <w:t>及时报采购人及维保单位到场维修</w:t>
      </w:r>
      <w:r>
        <w:rPr>
          <w:rFonts w:hint="eastAsia" w:asciiTheme="minorEastAsia" w:hAnsiTheme="minorEastAsia" w:eastAsiaTheme="minorEastAsia" w:cstheme="minorEastAsia"/>
          <w:sz w:val="24"/>
        </w:rPr>
        <w:t xml:space="preserve">，并做好记录。 </w:t>
      </w:r>
    </w:p>
    <w:p>
      <w:pPr>
        <w:tabs>
          <w:tab w:val="left" w:pos="8399"/>
        </w:tabs>
        <w:spacing w:line="360" w:lineRule="auto"/>
        <w:ind w:firstLine="482" w:firstLineChars="200"/>
        <w:rPr>
          <w:rFonts w:hint="eastAsia" w:ascii="宋体" w:hAnsi="宋体" w:cs="宋体"/>
          <w:b/>
          <w:bCs/>
          <w:color w:val="auto"/>
          <w:sz w:val="24"/>
        </w:rPr>
      </w:pPr>
      <w:r>
        <w:rPr>
          <w:rFonts w:hint="eastAsia" w:ascii="宋体" w:hAnsi="宋体" w:cstheme="minorEastAsia"/>
          <w:b/>
          <w:sz w:val="24"/>
        </w:rPr>
        <w:t>3</w:t>
      </w:r>
      <w:r>
        <w:rPr>
          <w:rFonts w:hint="eastAsia" w:ascii="宋体" w:hAnsi="宋体" w:cstheme="minorEastAsia"/>
          <w:b/>
          <w:color w:val="auto"/>
          <w:sz w:val="24"/>
        </w:rPr>
        <w:t>、绿化管理及</w:t>
      </w:r>
      <w:bookmarkStart w:id="48" w:name="_Hlk201438718"/>
      <w:r>
        <w:rPr>
          <w:rFonts w:hint="eastAsia" w:ascii="宋体" w:hAnsi="宋体" w:cs="宋体"/>
          <w:b/>
          <w:bCs/>
          <w:color w:val="auto"/>
          <w:sz w:val="24"/>
        </w:rPr>
        <w:t>环境卫生保洁</w:t>
      </w:r>
      <w:bookmarkEnd w:id="48"/>
      <w:r>
        <w:rPr>
          <w:rFonts w:hint="eastAsia" w:ascii="宋体" w:hAnsi="宋体" w:cs="宋体"/>
          <w:b/>
          <w:bCs/>
          <w:color w:val="auto"/>
          <w:sz w:val="24"/>
        </w:rPr>
        <w:t>服务</w:t>
      </w:r>
    </w:p>
    <w:p>
      <w:pPr>
        <w:pStyle w:val="2"/>
        <w:rPr>
          <w:color w:val="auto"/>
        </w:rPr>
      </w:pPr>
    </w:p>
    <w:p>
      <w:pPr>
        <w:pStyle w:val="2"/>
        <w:rPr>
          <w:color w:val="auto"/>
        </w:rPr>
      </w:pPr>
    </w:p>
    <w:p>
      <w:pPr>
        <w:pStyle w:val="28"/>
        <w:numPr>
          <w:ilvl w:val="0"/>
          <w:numId w:val="0"/>
        </w:numPr>
        <w:tabs>
          <w:tab w:val="left" w:pos="8399"/>
        </w:tabs>
        <w:spacing w:line="360" w:lineRule="auto"/>
        <w:ind w:left="0" w:leftChars="0" w:right="-50" w:rightChars="-24" w:firstLine="480" w:firstLineChars="200"/>
        <w:rPr>
          <w:rFonts w:hint="eastAsia" w:ascii="宋体" w:hAnsi="宋体" w:cstheme="minorEastAsia"/>
          <w:sz w:val="24"/>
        </w:rPr>
      </w:pPr>
      <w:r>
        <w:rPr>
          <w:rFonts w:hint="eastAsia" w:ascii="宋体" w:hAnsi="宋体" w:cstheme="minorEastAsia"/>
          <w:color w:val="auto"/>
          <w:sz w:val="24"/>
          <w:lang w:eastAsia="zh-CN"/>
        </w:rPr>
        <w:t>（</w:t>
      </w:r>
      <w:r>
        <w:rPr>
          <w:rFonts w:hint="eastAsia" w:ascii="宋体" w:hAnsi="宋体" w:cstheme="minorEastAsia"/>
          <w:color w:val="auto"/>
          <w:sz w:val="24"/>
          <w:lang w:val="en-US" w:eastAsia="zh-CN"/>
        </w:rPr>
        <w:t>1</w:t>
      </w:r>
      <w:r>
        <w:rPr>
          <w:rFonts w:hint="eastAsia" w:ascii="宋体" w:hAnsi="宋体" w:cstheme="minorEastAsia"/>
          <w:color w:val="auto"/>
          <w:sz w:val="24"/>
          <w:lang w:eastAsia="zh-CN"/>
        </w:rPr>
        <w:t>）</w:t>
      </w:r>
      <w:r>
        <w:rPr>
          <w:rFonts w:hint="eastAsia" w:ascii="宋体" w:hAnsi="宋体" w:cstheme="minorEastAsia"/>
          <w:color w:val="auto"/>
          <w:sz w:val="24"/>
        </w:rPr>
        <w:t>绿化养护服务</w:t>
      </w:r>
      <w:r>
        <w:rPr>
          <w:rFonts w:hint="eastAsia" w:ascii="宋体" w:hAnsi="宋体" w:cstheme="minorEastAsia"/>
          <w:sz w:val="24"/>
        </w:rPr>
        <w:t>。保持花草树木生长正常，定期修剪，叶子具有光泽，无积尘，无枯枝败叶，无病虫害，无杂草。浇水、杀虫、施肥要及时有效。绿地养护方法恰当，植被充分，无裸露土地；花草树木生长正常，无枯枝死杈及病虫害现象，绿地管理养护措施到位，无破坏、践踏及占用现象，草坪如有枯死现象，要及时进行更换补缺。病虫害防治：做到预防为主，综合治理，保证植物的观赏效果。</w:t>
      </w:r>
    </w:p>
    <w:p>
      <w:pPr>
        <w:tabs>
          <w:tab w:val="left" w:pos="8399"/>
        </w:tabs>
        <w:spacing w:line="360" w:lineRule="auto"/>
        <w:ind w:right="-50" w:rightChars="-24" w:firstLine="480" w:firstLineChars="200"/>
        <w:rPr>
          <w:rFonts w:hint="eastAsia" w:ascii="宋体" w:hAnsi="宋体" w:cstheme="minorEastAsia"/>
          <w:sz w:val="24"/>
        </w:rPr>
      </w:pPr>
      <w:bookmarkStart w:id="49" w:name="_Hlk201437586"/>
      <w:r>
        <w:rPr>
          <w:rFonts w:ascii="宋体" w:hAnsi="宋体" w:cstheme="minorEastAsia"/>
          <w:sz w:val="24"/>
        </w:rPr>
        <w:t>(</w:t>
      </w:r>
      <w:r>
        <w:rPr>
          <w:rFonts w:hint="eastAsia" w:ascii="宋体" w:hAnsi="宋体" w:cstheme="minorEastAsia"/>
          <w:sz w:val="24"/>
        </w:rPr>
        <w:t>2)</w:t>
      </w:r>
      <w:bookmarkEnd w:id="49"/>
      <w:r>
        <w:rPr>
          <w:rFonts w:hint="eastAsia"/>
        </w:rPr>
        <w:t xml:space="preserve"> </w:t>
      </w:r>
      <w:r>
        <w:rPr>
          <w:rFonts w:hint="eastAsia" w:ascii="宋体" w:hAnsi="宋体" w:cstheme="minorEastAsia"/>
          <w:sz w:val="24"/>
        </w:rPr>
        <w:t>环境卫生保洁</w:t>
      </w:r>
      <w:r>
        <w:rPr>
          <w:rFonts w:ascii="宋体" w:hAnsi="宋体" w:cstheme="minorEastAsia"/>
          <w:sz w:val="24"/>
        </w:rPr>
        <w:t>服务内容：</w:t>
      </w:r>
      <w:bookmarkStart w:id="50" w:name="OLE_LINK24"/>
      <w:bookmarkStart w:id="51" w:name="OLE_LINK23"/>
      <w:r>
        <w:rPr>
          <w:rFonts w:hint="eastAsia" w:asciiTheme="minorEastAsia" w:hAnsiTheme="minorEastAsia" w:cstheme="minorEastAsia"/>
          <w:sz w:val="24"/>
        </w:rPr>
        <w:t>对物业管理区域内办公楼（区）内楼梯、大厅、走廊、天台、卫生间、公共活动场所等所有公共部位，办公区域道路、停车场、甬路等所有公共场地及“门前三包”区域的日常卫生清洁。</w:t>
      </w:r>
      <w:bookmarkEnd w:id="50"/>
      <w:bookmarkEnd w:id="51"/>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w:t>
      </w:r>
      <w:r>
        <w:rPr>
          <w:rFonts w:hint="eastAsia" w:ascii="宋体" w:hAnsi="宋体" w:cstheme="minorEastAsia"/>
          <w:sz w:val="24"/>
        </w:rPr>
        <w:t>3)</w:t>
      </w:r>
      <w:r>
        <w:rPr>
          <w:rFonts w:hint="eastAsia"/>
        </w:rPr>
        <w:t xml:space="preserve"> </w:t>
      </w:r>
      <w:r>
        <w:rPr>
          <w:rFonts w:hint="eastAsia" w:ascii="宋体" w:hAnsi="宋体" w:cstheme="minorEastAsia"/>
          <w:sz w:val="24"/>
        </w:rPr>
        <w:t>环境卫生保洁</w:t>
      </w:r>
      <w:r>
        <w:rPr>
          <w:rFonts w:ascii="宋体" w:hAnsi="宋体" w:cstheme="minorEastAsia"/>
          <w:sz w:val="24"/>
        </w:rPr>
        <w:t>服务标准：建立环境卫生管理制度并认真落实，环卫设施齐备；实行标准化清扫保洁，由专人负责检查监督，清洁率100%。具体区域标准：</w:t>
      </w:r>
    </w:p>
    <w:p>
      <w:pPr>
        <w:tabs>
          <w:tab w:val="left" w:pos="8399"/>
        </w:tabs>
        <w:spacing w:line="360" w:lineRule="auto"/>
        <w:ind w:right="-50" w:rightChars="-24" w:firstLine="480" w:firstLineChars="200"/>
        <w:rPr>
          <w:rFonts w:hint="eastAsia" w:ascii="宋体" w:hAnsi="宋体" w:cstheme="minorEastAsia"/>
          <w:sz w:val="24"/>
        </w:rPr>
      </w:pPr>
      <w:r>
        <w:rPr>
          <w:rFonts w:hint="eastAsia" w:asciiTheme="minorEastAsia" w:hAnsiTheme="minorEastAsia" w:cstheme="minorEastAsia"/>
          <w:sz w:val="24"/>
        </w:rPr>
        <w:t>外围及周边道路：地面干净无杂物、无积水，无明显污迹、油渍；明沟、暗井内无杂物、无异味；各种标示标牌表面干净无积尘、无水印；路灯表面干净无污渍。</w:t>
      </w:r>
    </w:p>
    <w:p>
      <w:pPr>
        <w:tabs>
          <w:tab w:val="left" w:pos="8399"/>
        </w:tabs>
        <w:spacing w:line="360" w:lineRule="auto"/>
        <w:ind w:right="-50" w:rightChars="-24" w:firstLine="480" w:firstLineChars="200"/>
        <w:rPr>
          <w:rFonts w:hint="eastAsia" w:asciiTheme="minorEastAsia" w:hAnsiTheme="minorEastAsia" w:cstheme="minorEastAsia"/>
          <w:sz w:val="24"/>
        </w:rPr>
      </w:pPr>
      <w:r>
        <w:rPr>
          <w:rFonts w:hint="eastAsia" w:asciiTheme="minorEastAsia" w:hAnsiTheme="minorEastAsia" w:cstheme="minorEastAsia"/>
          <w:sz w:val="24"/>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如有）叶面无积尘。</w:t>
      </w:r>
    </w:p>
    <w:p>
      <w:pPr>
        <w:tabs>
          <w:tab w:val="left" w:pos="8399"/>
        </w:tabs>
        <w:spacing w:line="360" w:lineRule="auto"/>
        <w:ind w:right="-50" w:rightChars="-24" w:firstLine="480" w:firstLineChars="200"/>
        <w:rPr>
          <w:rFonts w:hint="eastAsia" w:ascii="宋体" w:hAnsi="宋体" w:cstheme="minorEastAsia"/>
          <w:sz w:val="24"/>
        </w:rPr>
      </w:pPr>
      <w:r>
        <w:rPr>
          <w:rFonts w:hint="eastAsia" w:asciiTheme="minorEastAsia" w:hAnsiTheme="minorEastAsia" w:cstheme="minorEastAsia"/>
          <w:sz w:val="24"/>
        </w:rPr>
        <w:t>楼梯及楼梯间：梯步表面干净无污渍，防滑条（缝）干净，扶手栏杆表面干净无灰尘，防火门及闭门器表面干净无污渍，墙面、天花板无积尘、蛛网。</w:t>
      </w:r>
    </w:p>
    <w:p>
      <w:pPr>
        <w:tabs>
          <w:tab w:val="left" w:pos="8399"/>
        </w:tabs>
        <w:spacing w:line="360" w:lineRule="auto"/>
        <w:ind w:right="-50" w:rightChars="-24" w:firstLine="480" w:firstLineChars="200"/>
        <w:rPr>
          <w:rFonts w:hint="eastAsia" w:ascii="宋体" w:hAnsi="宋体" w:cstheme="minorEastAsia"/>
          <w:sz w:val="24"/>
        </w:rPr>
      </w:pPr>
      <w:bookmarkStart w:id="52" w:name="_Hlk154415675"/>
      <w:r>
        <w:rPr>
          <w:rFonts w:hint="eastAsia" w:ascii="宋体" w:hAnsi="宋体" w:cstheme="minorEastAsia"/>
          <w:sz w:val="24"/>
        </w:rPr>
        <w:t>公共卫生间</w:t>
      </w:r>
      <w:bookmarkEnd w:id="52"/>
      <w:r>
        <w:rPr>
          <w:rFonts w:hint="eastAsia" w:ascii="宋体" w:hAnsi="宋体" w:cstheme="minorEastAsia"/>
          <w:sz w:val="24"/>
        </w:rPr>
        <w:t>：地面干净，无污渍、无积水，大小便器表面干净，无污渍，有光泽；各种隔断表面干净，无乱写乱画，金属饰件表面干净，无污迹，有金属光泽；墙壁表面干净，天花板无污渍、蛛网；门窗表面干净，窗台无灰尘；玻璃干净无水渍；洗手台干净无积水，面盆无污垢；各种管道表面干净无污渍；各种物品摆放整齐规范；废纸篓杂物超过</w:t>
      </w:r>
      <w:r>
        <w:rPr>
          <w:rFonts w:ascii="宋体" w:hAnsi="宋体" w:cstheme="minorEastAsia"/>
          <w:sz w:val="24"/>
        </w:rPr>
        <w:t xml:space="preserve">2/3应及时倾倒，卫生间内空气流通并且无明显异味。 </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电器设施：灯泡、灯管、灯罩无积尘、无污迹。装饰件无积尘、无污迹；开关、插座、配电箱无积尘、无明显污迹。</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垃圾桶及果皮箱：桶、箱按指定位置摆放，桶身表面干净，无污渍无痰迹，垃圾不应超过</w:t>
      </w:r>
      <w:r>
        <w:rPr>
          <w:rFonts w:ascii="宋体" w:hAnsi="宋体" w:cstheme="minorEastAsia"/>
          <w:sz w:val="24"/>
        </w:rPr>
        <w:t>2/3，内胆应定期清洁、消毒。</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垃圾中转站：袋装垃圾摆放整齐，地面无明显垃圾，无污水外溢，房内应无明显异味。</w:t>
      </w:r>
    </w:p>
    <w:p>
      <w:pPr>
        <w:tabs>
          <w:tab w:val="left" w:pos="8399"/>
        </w:tabs>
        <w:spacing w:line="360" w:lineRule="auto"/>
        <w:ind w:right="281" w:rightChars="134" w:firstLine="482" w:firstLineChars="200"/>
        <w:rPr>
          <w:rFonts w:hint="eastAsia" w:ascii="宋体" w:hAnsi="宋体" w:cs="宋体"/>
          <w:b/>
          <w:bCs/>
          <w:sz w:val="24"/>
        </w:rPr>
      </w:pPr>
      <w:bookmarkStart w:id="53" w:name="_Hlk154415587"/>
      <w:r>
        <w:rPr>
          <w:rFonts w:hint="eastAsia" w:ascii="宋体" w:hAnsi="宋体"/>
          <w:b/>
          <w:bCs/>
          <w:sz w:val="24"/>
        </w:rPr>
        <w:t>4、</w:t>
      </w:r>
      <w:r>
        <w:rPr>
          <w:rFonts w:hint="eastAsia" w:ascii="宋体" w:hAnsi="宋体" w:cs="宋体"/>
          <w:b/>
          <w:bCs/>
          <w:sz w:val="24"/>
        </w:rPr>
        <w:t>秩序维护与消防中控服务</w:t>
      </w:r>
    </w:p>
    <w:p>
      <w:pPr>
        <w:pStyle w:val="28"/>
        <w:tabs>
          <w:tab w:val="left" w:pos="8399"/>
        </w:tabs>
        <w:spacing w:line="360" w:lineRule="auto"/>
        <w:ind w:left="480" w:right="281" w:rightChars="134" w:firstLine="0" w:firstLineChars="0"/>
        <w:rPr>
          <w:rFonts w:hint="eastAsia" w:ascii="宋体" w:hAnsi="宋体"/>
          <w:bCs/>
          <w:sz w:val="24"/>
        </w:rPr>
      </w:pPr>
      <w:r>
        <w:rPr>
          <w:rFonts w:hint="eastAsia" w:ascii="宋体" w:hAnsi="宋体" w:cs="宋体"/>
          <w:bCs/>
          <w:sz w:val="24"/>
        </w:rPr>
        <w:t xml:space="preserve">秩序维护 </w:t>
      </w:r>
    </w:p>
    <w:p>
      <w:pPr>
        <w:tabs>
          <w:tab w:val="left" w:pos="8399"/>
        </w:tabs>
        <w:spacing w:line="360" w:lineRule="auto"/>
        <w:ind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服务内容：门岗</w:t>
      </w:r>
      <w:r>
        <w:rPr>
          <w:rFonts w:hint="eastAsia" w:asciiTheme="minorEastAsia" w:hAnsiTheme="minorEastAsia" w:eastAsiaTheme="minorEastAsia"/>
          <w:color w:val="000000"/>
          <w:sz w:val="24"/>
        </w:rPr>
        <w:t>及巡逻</w:t>
      </w:r>
      <w:r>
        <w:rPr>
          <w:rFonts w:ascii="宋体" w:hAnsi="宋体" w:cstheme="minorEastAsia"/>
          <w:sz w:val="24"/>
        </w:rPr>
        <w:t>24</w:t>
      </w:r>
      <w:r>
        <w:rPr>
          <w:rFonts w:hint="eastAsia" w:ascii="宋体" w:hAnsi="宋体" w:cstheme="minorEastAsia"/>
          <w:sz w:val="24"/>
        </w:rPr>
        <w:t>小时保安服务，人员及车辆进出管理服务。</w:t>
      </w:r>
    </w:p>
    <w:p>
      <w:pPr>
        <w:tabs>
          <w:tab w:val="left" w:pos="8399"/>
        </w:tabs>
        <w:spacing w:line="360" w:lineRule="auto"/>
        <w:ind w:firstLine="480" w:firstLineChars="200"/>
        <w:rPr>
          <w:rFonts w:hint="eastAsia" w:ascii="宋体" w:hAnsi="宋体" w:cstheme="minorEastAsia"/>
          <w:sz w:val="24"/>
        </w:rPr>
      </w:pPr>
      <w:r>
        <w:rPr>
          <w:rFonts w:ascii="宋体" w:hAnsi="宋体" w:cstheme="minorEastAsia"/>
          <w:sz w:val="24"/>
        </w:rPr>
        <w:t>(2</w:t>
      </w:r>
      <w:r>
        <w:rPr>
          <w:rFonts w:hint="eastAsia" w:ascii="宋体" w:hAnsi="宋体" w:cstheme="minorEastAsia"/>
          <w:sz w:val="24"/>
        </w:rPr>
        <w:t>)</w:t>
      </w:r>
      <w:r>
        <w:rPr>
          <w:rFonts w:ascii="宋体" w:hAnsi="宋体" w:cstheme="minorEastAsia"/>
          <w:sz w:val="24"/>
        </w:rPr>
        <w:t>服务标准：维护出入人员、车辆现场秩序，</w:t>
      </w:r>
      <w:bookmarkStart w:id="54" w:name="_Hlk117860338"/>
      <w:r>
        <w:rPr>
          <w:rFonts w:hint="eastAsia" w:ascii="宋体" w:hAnsi="宋体" w:cstheme="minorEastAsia"/>
          <w:sz w:val="24"/>
        </w:rPr>
        <w:t>要求值班人员工作期间认真负责，形象好，态度亲和，有效沟通，严禁岗上看手机。能处理和应对公共秩序维护工作，能正确使用各类消防、物防、技防器械和设备，能够熟悉、掌握各类治安案件和各类灾害事故的应急预案。</w:t>
      </w:r>
      <w:bookmarkEnd w:id="54"/>
    </w:p>
    <w:p>
      <w:pPr>
        <w:pStyle w:val="28"/>
        <w:tabs>
          <w:tab w:val="left" w:pos="8399"/>
        </w:tabs>
        <w:spacing w:line="360" w:lineRule="auto"/>
        <w:ind w:left="480" w:right="281" w:rightChars="134" w:firstLine="0" w:firstLineChars="0"/>
        <w:rPr>
          <w:rFonts w:hint="eastAsia" w:ascii="宋体" w:hAnsi="宋体" w:cs="宋体"/>
          <w:bCs/>
          <w:sz w:val="24"/>
        </w:rPr>
      </w:pPr>
      <w:r>
        <w:rPr>
          <w:rFonts w:hint="eastAsia" w:ascii="宋体" w:hAnsi="宋体" w:cs="宋体"/>
          <w:bCs/>
          <w:sz w:val="24"/>
        </w:rPr>
        <w:t>消防中控服务2</w:t>
      </w:r>
      <w:r>
        <w:rPr>
          <w:rFonts w:ascii="宋体" w:hAnsi="宋体" w:cs="宋体"/>
          <w:bCs/>
          <w:sz w:val="24"/>
        </w:rPr>
        <w:t>4小时双岗</w:t>
      </w:r>
    </w:p>
    <w:p>
      <w:pPr>
        <w:tabs>
          <w:tab w:val="left" w:pos="8399"/>
        </w:tabs>
        <w:spacing w:line="360" w:lineRule="auto"/>
        <w:ind w:firstLine="480" w:firstLineChars="200"/>
        <w:rPr>
          <w:rFonts w:hint="eastAsia"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服务内容：对中控室进行</w:t>
      </w:r>
      <w:bookmarkStart w:id="55" w:name="OLE_LINK18"/>
      <w:r>
        <w:rPr>
          <w:rFonts w:hint="eastAsia" w:asciiTheme="minorEastAsia" w:hAnsiTheme="minorEastAsia" w:cstheme="minorEastAsia"/>
          <w:sz w:val="24"/>
        </w:rPr>
        <w:t>24小时双人值守</w:t>
      </w:r>
      <w:bookmarkEnd w:id="55"/>
      <w:r>
        <w:rPr>
          <w:rFonts w:hint="eastAsia" w:asciiTheme="minorEastAsia" w:hAnsiTheme="minorEastAsia" w:cstheme="minorEastAsia"/>
          <w:sz w:val="24"/>
        </w:rPr>
        <w:t>，定期巡视，随时了解办公楼消防自动报警系统及附属设备的运行情况，并认真做好《消防设施巡视检查记录》。制定弱电设备维修计划，并组织实施。制定非正常状态的应急措施，并组织实施。及时发现上报各系统运行中的故障。定期对各系统进行检查、检测，保证正常运行。搞好设备机房的卫生清洁。值班记录准确完整，严格交接班制度。</w:t>
      </w:r>
    </w:p>
    <w:p>
      <w:pPr>
        <w:tabs>
          <w:tab w:val="left" w:pos="8399"/>
        </w:tabs>
        <w:spacing w:line="360" w:lineRule="auto"/>
        <w:ind w:firstLine="480" w:firstLineChars="200"/>
        <w:rPr>
          <w:rFonts w:hint="eastAsia" w:asciiTheme="minorEastAsia" w:hAnsiTheme="minorEastAsia" w:cstheme="minorEastAsia"/>
          <w:sz w:val="24"/>
        </w:rPr>
      </w:pPr>
      <w:r>
        <w:rPr>
          <w:rFonts w:asciiTheme="minorEastAsia" w:hAnsiTheme="minorEastAsia" w:cstheme="minorEastAsia"/>
          <w:sz w:val="24"/>
        </w:rPr>
        <w:t>(</w:t>
      </w: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服务标准：检查办公楼消防自动报警系统运行正常。一般性故障立即排除，暂时不能处理的通知有关部门采取应急措施，应急措施得当有效。设备机房整洁。值班记录准确完整，严格交接班制度。</w:t>
      </w:r>
    </w:p>
    <w:p>
      <w:pPr>
        <w:tabs>
          <w:tab w:val="left" w:pos="8399"/>
        </w:tabs>
        <w:spacing w:line="360" w:lineRule="auto"/>
        <w:ind w:firstLine="482" w:firstLineChars="200"/>
        <w:rPr>
          <w:rFonts w:hint="eastAsia" w:ascii="宋体" w:hAnsi="宋体" w:cstheme="minorEastAsia"/>
          <w:b/>
          <w:sz w:val="24"/>
        </w:rPr>
      </w:pPr>
      <w:r>
        <w:rPr>
          <w:rFonts w:hint="eastAsia" w:ascii="宋体" w:hAnsi="宋体" w:cstheme="minorEastAsia"/>
          <w:b/>
          <w:sz w:val="24"/>
        </w:rPr>
        <w:t>5、</w:t>
      </w:r>
      <w:r>
        <w:rPr>
          <w:rFonts w:hint="eastAsia" w:ascii="宋体" w:hAnsi="宋体"/>
          <w:b/>
          <w:sz w:val="24"/>
        </w:rPr>
        <w:t>客房、会议服务</w:t>
      </w:r>
    </w:p>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 xml:space="preserve">服务内容：对客房进行统一化、标准化管理，为采购人提供干净、整洁、舒适的住宿环境。 </w:t>
      </w:r>
    </w:p>
    <w:p>
      <w:pPr>
        <w:tabs>
          <w:tab w:val="left" w:pos="8399"/>
        </w:tabs>
        <w:spacing w:line="360" w:lineRule="auto"/>
        <w:ind w:right="-50" w:rightChars="-24" w:firstLine="480" w:firstLineChars="200"/>
        <w:rPr>
          <w:rFonts w:hint="eastAsia" w:ascii="宋体" w:hAnsi="宋体"/>
          <w:sz w:val="24"/>
        </w:rPr>
      </w:pPr>
      <w:r>
        <w:rPr>
          <w:rFonts w:ascii="宋体" w:hAnsi="宋体" w:cstheme="minorEastAsia"/>
          <w:sz w:val="24"/>
        </w:rPr>
        <w:t>(2</w:t>
      </w:r>
      <w:r>
        <w:rPr>
          <w:rFonts w:hint="eastAsia" w:ascii="宋体" w:hAnsi="宋体" w:cstheme="minorEastAsia"/>
          <w:sz w:val="24"/>
        </w:rPr>
        <w:t>)</w:t>
      </w:r>
      <w:r>
        <w:rPr>
          <w:rFonts w:ascii="宋体" w:hAnsi="宋体" w:cstheme="minorEastAsia"/>
          <w:sz w:val="24"/>
        </w:rPr>
        <w:t>服务标准：</w:t>
      </w:r>
      <w:bookmarkStart w:id="56" w:name="_Hlk154418221"/>
      <w:r>
        <w:rPr>
          <w:rFonts w:hint="eastAsia" w:ascii="宋体" w:hAnsi="宋体" w:cstheme="minorEastAsia"/>
          <w:sz w:val="24"/>
        </w:rPr>
        <w:t>负责客房入住、会议管理和服务，做好日常安全检查工作。对房间及时清扫整理，对房间设备、设施进行检查，</w:t>
      </w:r>
      <w:bookmarkEnd w:id="56"/>
      <w:r>
        <w:rPr>
          <w:rFonts w:hint="eastAsia" w:ascii="宋体" w:hAnsi="宋体" w:cstheme="minorEastAsia"/>
          <w:sz w:val="24"/>
        </w:rPr>
        <w:t>出现问题及时报工程维修。要求房态准确、帐目清晰，每月对客房用品进行盘点并对数据进行分析汇总。客房服务员统一着装，规范仪容仪表，规范礼仪礼貌。年龄</w:t>
      </w:r>
      <w:r>
        <w:rPr>
          <w:rFonts w:ascii="宋体" w:hAnsi="宋体" w:cstheme="minorEastAsia"/>
          <w:sz w:val="24"/>
        </w:rPr>
        <w:t>50</w:t>
      </w:r>
      <w:r>
        <w:rPr>
          <w:rFonts w:hint="eastAsia" w:ascii="宋体" w:hAnsi="宋体" w:cstheme="minorEastAsia"/>
          <w:sz w:val="24"/>
        </w:rPr>
        <w:t>岁以下，身高：男</w:t>
      </w:r>
      <w:r>
        <w:rPr>
          <w:rFonts w:ascii="宋体" w:hAnsi="宋体" w:cstheme="minorEastAsia"/>
          <w:sz w:val="24"/>
        </w:rPr>
        <w:t>170CM</w:t>
      </w:r>
      <w:r>
        <w:rPr>
          <w:rFonts w:hint="eastAsia" w:ascii="宋体" w:hAnsi="宋体" w:cstheme="minorEastAsia"/>
          <w:sz w:val="24"/>
        </w:rPr>
        <w:t>以上，女</w:t>
      </w:r>
      <w:r>
        <w:rPr>
          <w:rFonts w:ascii="宋体" w:hAnsi="宋体" w:cstheme="minorEastAsia"/>
          <w:sz w:val="24"/>
        </w:rPr>
        <w:t>160CM</w:t>
      </w:r>
      <w:r>
        <w:rPr>
          <w:rFonts w:hint="eastAsia" w:ascii="宋体" w:hAnsi="宋体" w:cstheme="minorEastAsia"/>
          <w:sz w:val="24"/>
        </w:rPr>
        <w:t>以上。</w:t>
      </w:r>
    </w:p>
    <w:bookmarkEnd w:id="53"/>
    <w:p>
      <w:pPr>
        <w:tabs>
          <w:tab w:val="left" w:pos="8399"/>
        </w:tabs>
        <w:spacing w:line="360" w:lineRule="auto"/>
        <w:ind w:right="281" w:rightChars="134" w:firstLine="482" w:firstLineChars="200"/>
        <w:rPr>
          <w:rFonts w:hint="eastAsia" w:ascii="宋体" w:hAnsi="宋体" w:cstheme="minorEastAsia"/>
          <w:b/>
          <w:sz w:val="24"/>
        </w:rPr>
      </w:pPr>
      <w:bookmarkStart w:id="57" w:name="_Hlk154415833"/>
      <w:r>
        <w:rPr>
          <w:rFonts w:hint="eastAsia" w:ascii="宋体" w:hAnsi="宋体" w:cstheme="minorEastAsia"/>
          <w:b/>
          <w:sz w:val="24"/>
        </w:rPr>
        <w:t>6、</w:t>
      </w:r>
      <w:r>
        <w:rPr>
          <w:rFonts w:hint="eastAsia" w:ascii="宋体" w:hAnsi="宋体"/>
          <w:b/>
          <w:sz w:val="24"/>
        </w:rPr>
        <w:t>食堂用餐服务</w:t>
      </w:r>
    </w:p>
    <w:bookmarkEnd w:id="57"/>
    <w:p>
      <w:pPr>
        <w:tabs>
          <w:tab w:val="left" w:pos="8399"/>
        </w:tabs>
        <w:spacing w:line="360" w:lineRule="auto"/>
        <w:ind w:right="-50" w:rightChars="-24" w:firstLine="480" w:firstLineChars="200"/>
        <w:rPr>
          <w:rFonts w:hint="eastAsia" w:ascii="宋体" w:hAnsi="宋体" w:cstheme="minorEastAsia"/>
          <w:sz w:val="24"/>
        </w:rPr>
      </w:pPr>
      <w:r>
        <w:rPr>
          <w:rFonts w:ascii="宋体" w:hAnsi="宋体" w:cstheme="minorEastAsia"/>
          <w:sz w:val="24"/>
        </w:rPr>
        <w:t>(1</w:t>
      </w:r>
      <w:r>
        <w:rPr>
          <w:rFonts w:hint="eastAsia" w:ascii="宋体" w:hAnsi="宋体" w:cstheme="minorEastAsia"/>
          <w:sz w:val="24"/>
        </w:rPr>
        <w:t>)</w:t>
      </w:r>
      <w:r>
        <w:rPr>
          <w:rFonts w:ascii="宋体" w:hAnsi="宋体" w:cstheme="minorEastAsia"/>
          <w:sz w:val="24"/>
        </w:rPr>
        <w:t>服务内容：</w:t>
      </w:r>
      <w:bookmarkStart w:id="58" w:name="_Hlk154417242"/>
      <w:r>
        <w:rPr>
          <w:rFonts w:hint="eastAsia" w:ascii="宋体" w:hAnsi="宋体" w:cstheme="minorEastAsia"/>
          <w:sz w:val="24"/>
        </w:rPr>
        <w:t>提供每日早、中、晚三餐的餐饮保障服务（根据实际情况提供夜宵保障），在采购人的监督管理下，全面负责食堂的运行管理与餐厅服务</w:t>
      </w:r>
      <w:bookmarkEnd w:id="58"/>
      <w:r>
        <w:rPr>
          <w:rFonts w:hint="eastAsia" w:ascii="宋体" w:hAnsi="宋体" w:cstheme="minorEastAsia"/>
          <w:sz w:val="24"/>
        </w:rPr>
        <w:t>。</w:t>
      </w:r>
    </w:p>
    <w:p>
      <w:pPr>
        <w:tabs>
          <w:tab w:val="left" w:pos="8399"/>
        </w:tabs>
        <w:spacing w:line="360" w:lineRule="auto"/>
        <w:ind w:right="-50" w:rightChars="-24" w:firstLine="480" w:firstLineChars="200"/>
        <w:rPr>
          <w:rFonts w:hint="eastAsia" w:ascii="宋体" w:hAnsi="宋体" w:cstheme="minorEastAsia"/>
          <w:sz w:val="24"/>
        </w:rPr>
      </w:pPr>
      <w:bookmarkStart w:id="59" w:name="_Hlk197676424"/>
      <w:r>
        <w:rPr>
          <w:rFonts w:hint="eastAsia" w:ascii="宋体" w:hAnsi="宋体" w:cstheme="minorEastAsia"/>
          <w:sz w:val="24"/>
        </w:rPr>
        <w:t>(</w:t>
      </w:r>
      <w:r>
        <w:rPr>
          <w:rFonts w:ascii="宋体" w:hAnsi="宋体" w:cstheme="minorEastAsia"/>
          <w:sz w:val="24"/>
        </w:rPr>
        <w:t>2</w:t>
      </w:r>
      <w:r>
        <w:rPr>
          <w:rFonts w:hint="eastAsia" w:ascii="宋体" w:hAnsi="宋体" w:cstheme="minorEastAsia"/>
          <w:sz w:val="24"/>
        </w:rPr>
        <w:t>)</w:t>
      </w:r>
      <w:bookmarkEnd w:id="59"/>
      <w:r>
        <w:rPr>
          <w:rFonts w:ascii="宋体" w:hAnsi="宋体" w:cstheme="minorEastAsia"/>
          <w:sz w:val="24"/>
        </w:rPr>
        <w:t>服务标准：提供安全卫生、健康营养的餐饮服务。就餐形式为自助餐。为用餐单位提供应急保障服务(如:夜宵等)。遇有重大活动或执行临时紧急任务时，能够提供 24小时随时餐饮制作及服务。严格按照</w:t>
      </w:r>
      <w:r>
        <w:rPr>
          <w:rFonts w:hint="eastAsia" w:ascii="宋体" w:hAnsi="宋体" w:cstheme="minorEastAsia"/>
          <w:sz w:val="24"/>
        </w:rPr>
        <w:t>采购人</w:t>
      </w:r>
      <w:r>
        <w:rPr>
          <w:rFonts w:ascii="宋体" w:hAnsi="宋体" w:cstheme="minorEastAsia"/>
          <w:sz w:val="24"/>
        </w:rPr>
        <w:t>提供的菜单制餐。根据每日菜单合理提出定购菜品种类及数量。负责厨房各种用具的的清洗、消毒、维护工作。负责厨房区域的日常卫生清洁工作。负责厨房区域的消防安全、用电安全、生产安全等各项管理工作。</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(3)所有食材采购及费用由采购人承担。</w:t>
      </w:r>
    </w:p>
    <w:p>
      <w:pPr>
        <w:tabs>
          <w:tab w:val="left" w:pos="8399"/>
        </w:tabs>
        <w:spacing w:line="360" w:lineRule="auto"/>
        <w:ind w:right="-50" w:rightChars="-24" w:firstLine="482" w:firstLineChars="200"/>
        <w:rPr>
          <w:rFonts w:hint="eastAsia" w:ascii="宋体" w:hAnsi="宋体" w:cstheme="minorEastAsia"/>
          <w:color w:val="auto"/>
          <w:sz w:val="24"/>
        </w:rPr>
      </w:pPr>
      <w:r>
        <w:rPr>
          <w:rFonts w:hint="eastAsia" w:ascii="宋体" w:hAnsi="宋体" w:cstheme="minorEastAsia"/>
          <w:b/>
          <w:color w:val="auto"/>
          <w:sz w:val="24"/>
        </w:rPr>
        <w:t>7、紧急响应及应急预案</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（1）紧急响应机制</w:t>
      </w:r>
    </w:p>
    <w:p>
      <w:pPr>
        <w:framePr w:wrap="around" w:vAnchor="margin" w:hAnchor="text" w:y="1"/>
        <w:tabs>
          <w:tab w:val="left" w:pos="8399"/>
        </w:tabs>
        <w:spacing w:line="360" w:lineRule="auto"/>
        <w:ind w:right="-50" w:rightChars="-24" w:firstLine="480" w:firstLineChars="200"/>
        <w:rPr>
          <w:rFonts w:hint="eastAsia" w:ascii="宋体" w:hAnsi="宋体" w:cstheme="minorEastAsia"/>
          <w:sz w:val="24"/>
        </w:rPr>
      </w:pP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 xml:space="preserve">投标人应建立一套完善的紧急响应：1、组织架构与职责分工：明确紧急响应的负责人、各相关部门及岗位的职责，确保在紧急情况下能够迅速形成合力，共同应对。2、通讯与信息报告：建立紧急通讯渠道，确保在紧急情况下能够迅速传递信息。同时，制定信息报告制度，明确紧急信息的报告流程、内容和时限，以便及时向上级部门或相关单位报告。3、应急资源储备：储备必要的应急物资，确保在紧急情况下能够迅速投入使用，满足应急处置的需要。                                                                              </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（2）应急预案</w:t>
      </w:r>
    </w:p>
    <w:p>
      <w:pPr>
        <w:tabs>
          <w:tab w:val="left" w:pos="8399"/>
        </w:tabs>
        <w:spacing w:line="360" w:lineRule="auto"/>
        <w:ind w:right="-50" w:rightChars="-24" w:firstLine="480" w:firstLineChars="200"/>
        <w:rPr>
          <w:rFonts w:hint="eastAsia" w:ascii="宋体" w:hAnsi="宋体" w:cstheme="minorEastAsia"/>
          <w:sz w:val="24"/>
        </w:rPr>
      </w:pPr>
      <w:r>
        <w:rPr>
          <w:rFonts w:hint="eastAsia" w:ascii="宋体" w:hAnsi="宋体" w:cstheme="minorEastAsia"/>
          <w:sz w:val="24"/>
        </w:rPr>
        <w:t>投标人应针对可能发生的突发事件，制定详细的应急预案。1、应急响应流程：明确突发事件发生后，从发现、报告、处置到总结的全过程。 2、应急处置措施：针对不同类型的突发事件，制定具体的应急处置措施，确保在紧急情况下能够迅速、有效地应对。</w:t>
      </w:r>
    </w:p>
    <w:p>
      <w:pPr>
        <w:pStyle w:val="2"/>
      </w:pPr>
    </w:p>
    <w:p>
      <w:pPr>
        <w:pStyle w:val="2"/>
      </w:pPr>
    </w:p>
    <w:p>
      <w:pPr>
        <w:numPr>
          <w:numId w:val="0"/>
        </w:numPr>
        <w:adjustRightInd w:val="0"/>
        <w:spacing w:line="360" w:lineRule="auto"/>
        <w:ind w:leftChars="0"/>
        <w:jc w:val="left"/>
        <w:textAlignment w:val="baseline"/>
        <w:outlineLvl w:val="0"/>
        <w:rPr>
          <w:rFonts w:ascii="仿宋" w:hAnsi="仿宋" w:eastAsia="仿宋" w:cs="仿宋"/>
          <w:szCs w:val="21"/>
        </w:rPr>
      </w:pPr>
      <w:bookmarkStart w:id="60" w:name="_GoBack"/>
      <w:bookmarkEnd w:id="60"/>
    </w:p>
    <w:p>
      <w:pPr>
        <w:ind w:left="239" w:leftChars="114" w:firstLine="476" w:firstLineChars="20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B0F3788"/>
    <w:rsid w:val="0B4167BD"/>
    <w:rsid w:val="0B653A5D"/>
    <w:rsid w:val="0BA53CE9"/>
    <w:rsid w:val="0BA9681B"/>
    <w:rsid w:val="0BE0082A"/>
    <w:rsid w:val="0C477AF1"/>
    <w:rsid w:val="0CA47AC9"/>
    <w:rsid w:val="0CB02B61"/>
    <w:rsid w:val="0CD5078C"/>
    <w:rsid w:val="0D82785A"/>
    <w:rsid w:val="0DEA5A80"/>
    <w:rsid w:val="0DF706C0"/>
    <w:rsid w:val="0E5D7E71"/>
    <w:rsid w:val="0EAA255A"/>
    <w:rsid w:val="0EBA2346"/>
    <w:rsid w:val="0ECA6A31"/>
    <w:rsid w:val="0EF14404"/>
    <w:rsid w:val="0FE21939"/>
    <w:rsid w:val="10685515"/>
    <w:rsid w:val="10B574E7"/>
    <w:rsid w:val="11C750BC"/>
    <w:rsid w:val="11D279F6"/>
    <w:rsid w:val="11DD1597"/>
    <w:rsid w:val="127E5268"/>
    <w:rsid w:val="13397399"/>
    <w:rsid w:val="13C86069"/>
    <w:rsid w:val="14E54849"/>
    <w:rsid w:val="152D09DB"/>
    <w:rsid w:val="15EF0AA4"/>
    <w:rsid w:val="160F159D"/>
    <w:rsid w:val="162B0FD3"/>
    <w:rsid w:val="16773DCA"/>
    <w:rsid w:val="16D26A99"/>
    <w:rsid w:val="170908A0"/>
    <w:rsid w:val="188E6EF0"/>
    <w:rsid w:val="19743C90"/>
    <w:rsid w:val="19DE19EF"/>
    <w:rsid w:val="1A073E3A"/>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4076518"/>
    <w:rsid w:val="24123A8F"/>
    <w:rsid w:val="241E7699"/>
    <w:rsid w:val="245B6575"/>
    <w:rsid w:val="24925787"/>
    <w:rsid w:val="24B631AC"/>
    <w:rsid w:val="256E15A5"/>
    <w:rsid w:val="2584247E"/>
    <w:rsid w:val="25DE44F0"/>
    <w:rsid w:val="261B3398"/>
    <w:rsid w:val="26244339"/>
    <w:rsid w:val="26653D3B"/>
    <w:rsid w:val="27035062"/>
    <w:rsid w:val="27625DC5"/>
    <w:rsid w:val="277C3713"/>
    <w:rsid w:val="27AB44D6"/>
    <w:rsid w:val="280332F2"/>
    <w:rsid w:val="28335AC5"/>
    <w:rsid w:val="283D3F26"/>
    <w:rsid w:val="28BC340C"/>
    <w:rsid w:val="29283E39"/>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09F47CD"/>
    <w:rsid w:val="31472883"/>
    <w:rsid w:val="31AA255E"/>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661D1"/>
    <w:rsid w:val="3E8C1689"/>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D63B2C"/>
    <w:rsid w:val="41E462E6"/>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D01E5B"/>
    <w:rsid w:val="4D3032B0"/>
    <w:rsid w:val="4E195D5D"/>
    <w:rsid w:val="4E573739"/>
    <w:rsid w:val="4EF010C9"/>
    <w:rsid w:val="4F4C72E9"/>
    <w:rsid w:val="4F884057"/>
    <w:rsid w:val="4F9161A6"/>
    <w:rsid w:val="4FDC17AC"/>
    <w:rsid w:val="501E4192"/>
    <w:rsid w:val="50751F1F"/>
    <w:rsid w:val="508A2CFE"/>
    <w:rsid w:val="50CF1E29"/>
    <w:rsid w:val="50DA5C62"/>
    <w:rsid w:val="512B54B7"/>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D4467A"/>
    <w:rsid w:val="55F13450"/>
    <w:rsid w:val="56147A55"/>
    <w:rsid w:val="56262DC0"/>
    <w:rsid w:val="563D3EF6"/>
    <w:rsid w:val="574D64C3"/>
    <w:rsid w:val="57767EDB"/>
    <w:rsid w:val="57785CF4"/>
    <w:rsid w:val="57AB43E4"/>
    <w:rsid w:val="57E6319F"/>
    <w:rsid w:val="5807303D"/>
    <w:rsid w:val="58681980"/>
    <w:rsid w:val="5A0172F4"/>
    <w:rsid w:val="5B1B0B32"/>
    <w:rsid w:val="5B535721"/>
    <w:rsid w:val="5BE44B85"/>
    <w:rsid w:val="5C0B0C27"/>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77CD0"/>
    <w:rsid w:val="68757FAC"/>
    <w:rsid w:val="68795962"/>
    <w:rsid w:val="689F623C"/>
    <w:rsid w:val="68A30AF4"/>
    <w:rsid w:val="68AA736A"/>
    <w:rsid w:val="691A2C75"/>
    <w:rsid w:val="69C434A7"/>
    <w:rsid w:val="69CF70F6"/>
    <w:rsid w:val="69E05224"/>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E04902"/>
    <w:rsid w:val="6EE90D19"/>
    <w:rsid w:val="6EEC4425"/>
    <w:rsid w:val="6EEF1B80"/>
    <w:rsid w:val="6F2E722A"/>
    <w:rsid w:val="6F621BD6"/>
    <w:rsid w:val="70104BCC"/>
    <w:rsid w:val="707B187C"/>
    <w:rsid w:val="707B4C37"/>
    <w:rsid w:val="7080353F"/>
    <w:rsid w:val="709D3039"/>
    <w:rsid w:val="711820CB"/>
    <w:rsid w:val="711C4AC1"/>
    <w:rsid w:val="714D6F35"/>
    <w:rsid w:val="71513888"/>
    <w:rsid w:val="724A396F"/>
    <w:rsid w:val="740F4EB7"/>
    <w:rsid w:val="74FE1E74"/>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0A5F5C"/>
    <w:rsid w:val="7B2C6241"/>
    <w:rsid w:val="7B3E63F6"/>
    <w:rsid w:val="7BB045DE"/>
    <w:rsid w:val="7C706161"/>
    <w:rsid w:val="7C713077"/>
    <w:rsid w:val="7C851B86"/>
    <w:rsid w:val="7CA50E42"/>
    <w:rsid w:val="7D2F0C4D"/>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3"/>
    <w:unhideWhenUsed/>
    <w:qFormat/>
    <w:uiPriority w:val="99"/>
    <w:pPr>
      <w:spacing w:after="120"/>
    </w:pPr>
  </w:style>
  <w:style w:type="paragraph" w:customStyle="1" w:styleId="13">
    <w:name w:val="目录 11"/>
    <w:next w:val="1"/>
    <w:qFormat/>
    <w:uiPriority w:val="0"/>
    <w:pPr>
      <w:wordWrap w:val="0"/>
      <w:jc w:val="both"/>
    </w:pPr>
    <w:rPr>
      <w:rFonts w:ascii="Calibri" w:hAnsi="Calibri" w:eastAsia="宋体" w:cs="Calibri"/>
      <w:sz w:val="21"/>
      <w:szCs w:val="22"/>
      <w:lang w:val="en-US" w:eastAsia="zh-CN" w:bidi="ar-SA"/>
    </w:rPr>
  </w:style>
  <w:style w:type="paragraph" w:styleId="14">
    <w:name w:val="List 2"/>
    <w:basedOn w:val="1"/>
    <w:qFormat/>
    <w:uiPriority w:val="0"/>
    <w:pPr>
      <w:ind w:left="100" w:leftChars="200" w:hanging="200" w:hangingChars="200"/>
    </w:pPr>
  </w:style>
  <w:style w:type="paragraph" w:styleId="15">
    <w:name w:val="Block Text"/>
    <w:basedOn w:val="1"/>
    <w:qFormat/>
    <w:uiPriority w:val="99"/>
    <w:pPr>
      <w:spacing w:after="120"/>
      <w:ind w:left="1440" w:leftChars="700" w:right="1440" w:rightChars="700"/>
    </w:pPr>
  </w:style>
  <w:style w:type="paragraph" w:styleId="16">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7">
    <w:name w:val="Plain Text"/>
    <w:basedOn w:val="1"/>
    <w:next w:val="1"/>
    <w:link w:val="33"/>
    <w:qFormat/>
    <w:uiPriority w:val="0"/>
    <w:rPr>
      <w:rFonts w:ascii="宋体" w:hAnsi="Courier New" w:eastAsia="等线" w:cs="黑体"/>
      <w:szCs w:val="22"/>
    </w:rPr>
  </w:style>
  <w:style w:type="paragraph" w:styleId="18">
    <w:name w:val="Body Text Indent 2"/>
    <w:basedOn w:val="1"/>
    <w:qFormat/>
    <w:uiPriority w:val="0"/>
    <w:pPr>
      <w:spacing w:after="120" w:line="480" w:lineRule="auto"/>
      <w:ind w:leftChars="200"/>
    </w:pPr>
    <w:rPr>
      <w:rFonts w:ascii="宋体" w:hAnsi="宋体"/>
      <w:sz w:val="21"/>
      <w:szCs w:val="20"/>
    </w:rPr>
  </w:style>
  <w:style w:type="paragraph" w:styleId="19">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20">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Hyperlink"/>
    <w:basedOn w:val="25"/>
    <w:unhideWhenUsed/>
    <w:qFormat/>
    <w:uiPriority w:val="99"/>
    <w:rPr>
      <w:color w:val="0563C1"/>
      <w:u w:val="single"/>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5"/>
    <w:link w:val="3"/>
    <w:qFormat/>
    <w:uiPriority w:val="9"/>
    <w:rPr>
      <w:rFonts w:ascii="Times New Roman" w:hAnsi="Times New Roman" w:eastAsia="宋体" w:cs="Times New Roman"/>
      <w:b/>
      <w:bCs/>
      <w:kern w:val="44"/>
      <w:sz w:val="44"/>
      <w:szCs w:val="44"/>
    </w:rPr>
  </w:style>
  <w:style w:type="character" w:customStyle="1" w:styleId="31">
    <w:name w:val="标题 2 字符"/>
    <w:basedOn w:val="25"/>
    <w:link w:val="4"/>
    <w:qFormat/>
    <w:uiPriority w:val="0"/>
    <w:rPr>
      <w:rFonts w:ascii="Arial" w:hAnsi="Arial" w:eastAsia="黑体" w:cs="Arial"/>
      <w:b/>
      <w:bCs/>
      <w:sz w:val="32"/>
      <w:szCs w:val="32"/>
    </w:rPr>
  </w:style>
  <w:style w:type="character" w:customStyle="1" w:styleId="32">
    <w:name w:val="纯文本 字符"/>
    <w:basedOn w:val="25"/>
    <w:semiHidden/>
    <w:qFormat/>
    <w:uiPriority w:val="99"/>
    <w:rPr>
      <w:rFonts w:ascii="等线" w:hAnsi="Courier New" w:cs="Courier New"/>
      <w:szCs w:val="21"/>
    </w:rPr>
  </w:style>
  <w:style w:type="character" w:customStyle="1" w:styleId="33">
    <w:name w:val="纯文本 字符1"/>
    <w:basedOn w:val="25"/>
    <w:link w:val="17"/>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2"/>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5"/>
    <w:qFormat/>
    <w:uiPriority w:val="0"/>
    <w:rPr>
      <w:rFonts w:hint="eastAsia" w:ascii="宋体" w:hAnsi="宋体" w:eastAsia="宋体" w:cs="宋体"/>
      <w:color w:val="FF0000"/>
      <w:sz w:val="20"/>
      <w:szCs w:val="20"/>
      <w:u w:val="none"/>
    </w:rPr>
  </w:style>
  <w:style w:type="character" w:customStyle="1" w:styleId="43">
    <w:name w:val="font21"/>
    <w:basedOn w:val="25"/>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Layout w:type="fixed"/>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6837</Words>
  <Characters>7926</Characters>
  <Lines>235</Lines>
  <Paragraphs>66</Paragraphs>
  <TotalTime>0</TotalTime>
  <ScaleCrop>false</ScaleCrop>
  <LinksUpToDate>false</LinksUpToDate>
  <CharactersWithSpaces>8174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Administrator</cp:lastModifiedBy>
  <dcterms:modified xsi:type="dcterms:W3CDTF">2025-06-26T07:51:07Z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5BA4057880A64D059B7CBA94E9A1F9D7_13</vt:lpwstr>
  </property>
  <property fmtid="{D5CDD505-2E9C-101B-9397-08002B2CF9AE}" pid="4" name="KSOTemplateDocerSaveRecord">
    <vt:lpwstr>eyJoZGlkIjoiZDNiZWRjZjQyZjA0M2MyZjBhNDVhMjg5NDY4NzkxOTYiLCJ1c2VySWQiOiIyNjA3MDI5NDIifQ==</vt:lpwstr>
  </property>
</Properties>
</file>