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北京市丰台区政府采购公开招标公告</w:t>
      </w:r>
    </w:p>
    <w:p>
      <w:pPr>
        <w:ind w:left="1680" w:leftChars="800" w:firstLine="5670" w:firstLineChars="2700"/>
        <w:outlineLvl w:val="0"/>
        <w:rPr>
          <w:rFonts w:hint="default" w:ascii="仿宋" w:hAnsi="仿宋" w:eastAsia="仿宋"/>
          <w:szCs w:val="21"/>
          <w:highlight w:val="none"/>
          <w:lang w:val="en-US" w:eastAsia="zh-CN"/>
        </w:rPr>
      </w:pPr>
      <w:r>
        <w:rPr>
          <w:rFonts w:hint="eastAsia" w:ascii="仿宋" w:hAnsi="仿宋" w:eastAsia="仿宋"/>
          <w:szCs w:val="21"/>
          <w:highlight w:val="none"/>
        </w:rPr>
        <w:t>202</w:t>
      </w:r>
      <w:r>
        <w:rPr>
          <w:rFonts w:hint="eastAsia" w:ascii="仿宋" w:hAnsi="仿宋" w:eastAsia="仿宋"/>
          <w:szCs w:val="21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Cs w:val="21"/>
          <w:highlight w:val="none"/>
        </w:rPr>
        <w:t>.</w:t>
      </w:r>
      <w:r>
        <w:rPr>
          <w:rFonts w:hint="eastAsia" w:ascii="仿宋" w:hAnsi="仿宋" w:eastAsia="仿宋"/>
          <w:szCs w:val="21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Cs w:val="21"/>
          <w:highlight w:val="none"/>
        </w:rPr>
        <w:t>.</w:t>
      </w:r>
      <w:r>
        <w:rPr>
          <w:rFonts w:hint="eastAsia" w:ascii="仿宋" w:hAnsi="仿宋" w:eastAsia="仿宋"/>
          <w:szCs w:val="21"/>
          <w:highlight w:val="none"/>
          <w:lang w:val="en-US" w:eastAsia="zh-CN"/>
        </w:rPr>
        <w:t>10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项目概况</w:t>
      </w:r>
    </w:p>
    <w:p>
      <w:pPr>
        <w:ind w:firstLine="480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北京教育学院丰台分院2025年丰台区教育区域网互联网接入服务采购项目(一次重新招标)(一次重新招标)的潜在投标人应在北京</w:t>
      </w:r>
      <w:r>
        <w:rPr>
          <w:rFonts w:hint="eastAsia" w:ascii="仿宋" w:hAnsi="仿宋" w:eastAsia="仿宋"/>
          <w:sz w:val="24"/>
          <w:szCs w:val="24"/>
          <w:highlight w:val="none"/>
        </w:rPr>
        <w:t>市丰台区政府采购交易系统（http://www.bjft.gov.cn/ftggzy/）获取招标文件，并于202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仿宋" w:hAnsi="仿宋" w:eastAsia="仿宋"/>
          <w:sz w:val="24"/>
          <w:szCs w:val="24"/>
          <w:highlight w:val="none"/>
        </w:rPr>
        <w:t>日上午</w:t>
      </w:r>
      <w:r>
        <w:rPr>
          <w:rFonts w:hint="eastAsia" w:ascii="仿宋" w:hAnsi="仿宋" w:eastAsia="仿宋"/>
          <w:sz w:val="24"/>
          <w:szCs w:val="24"/>
        </w:rPr>
        <w:t>9:00（北京时间）前递交投标文件。</w:t>
      </w:r>
    </w:p>
    <w:p>
      <w:pPr>
        <w:outlineLvl w:val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一、项目基本情况</w:t>
      </w:r>
    </w:p>
    <w:p>
      <w:pPr>
        <w:outlineLvl w:val="1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1.项目编号：11010625210200022871-XM001-CG-CG</w:t>
      </w:r>
    </w:p>
    <w:p>
      <w:pPr>
        <w:outlineLvl w:val="1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2.项目名称：</w:t>
      </w:r>
    </w:p>
    <w:p>
      <w:pPr>
        <w:numPr>
          <w:ilvl w:val="0"/>
          <w:numId w:val="0"/>
        </w:numPr>
        <w:outlineLvl w:val="1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北京教育学院丰台分院2025年丰台区教育区域网互联网接入服务采购项目(一次重新招标)(一次重新招标)</w:t>
      </w:r>
    </w:p>
    <w:p>
      <w:pPr>
        <w:numPr>
          <w:ilvl w:val="0"/>
          <w:numId w:val="1"/>
        </w:numPr>
        <w:outlineLvl w:val="1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预算金额(人民币)：</w:t>
      </w:r>
    </w:p>
    <w:p>
      <w:pPr>
        <w:numPr>
          <w:ilvl w:val="0"/>
          <w:numId w:val="0"/>
        </w:numPr>
        <w:outlineLvl w:val="1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第一包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教育区域网互联网主链路接入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sz w:val="24"/>
          <w:szCs w:val="24"/>
        </w:rPr>
        <w:t>1,300,000.00</w:t>
      </w:r>
      <w:r>
        <w:rPr>
          <w:rFonts w:hint="eastAsia" w:ascii="仿宋" w:hAnsi="仿宋" w:eastAsia="仿宋"/>
          <w:sz w:val="24"/>
          <w:szCs w:val="24"/>
          <w:lang w:eastAsia="zh-CN"/>
        </w:rPr>
        <w:t>元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4.采购需求（简要技术要求）：</w:t>
      </w:r>
    </w:p>
    <w:p>
      <w:pPr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第一包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教育区域网互联网主链路接入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</w:p>
    <w:p>
      <w:pPr>
        <w:ind w:left="480" w:hanging="480" w:hangingChars="200"/>
        <w:rPr>
          <w:rFonts w:hint="eastAsia" w:ascii="仿宋" w:hAnsi="仿宋" w:eastAsia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（1）</w:t>
      </w:r>
      <w:r>
        <w:rPr>
          <w:rFonts w:hint="eastAsia" w:ascii="仿宋" w:hAnsi="仿宋" w:eastAsia="仿宋"/>
          <w:b w:val="0"/>
          <w:bCs/>
          <w:sz w:val="24"/>
          <w:szCs w:val="24"/>
          <w:lang w:eastAsia="zh-CN"/>
        </w:rPr>
        <w:t>保证互联网出口带宽不低于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b w:val="0"/>
          <w:bCs/>
          <w:sz w:val="24"/>
          <w:szCs w:val="24"/>
          <w:lang w:eastAsia="zh-CN"/>
        </w:rPr>
        <w:t>Gbps（上下行相同），提供工程施工及相应的设备及辅料。</w:t>
      </w:r>
    </w:p>
    <w:p>
      <w:pPr>
        <w:rPr>
          <w:rFonts w:hint="eastAsia" w:ascii="仿宋" w:hAnsi="仿宋" w:eastAsia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/>
          <w:b w:val="0"/>
          <w:bCs/>
          <w:sz w:val="24"/>
          <w:szCs w:val="24"/>
          <w:lang w:eastAsia="zh-CN"/>
        </w:rPr>
        <w:t>保证互联网出口网络全年平均可用性不低于99.95%，延迟和抖动不高于20ms。</w:t>
      </w:r>
    </w:p>
    <w:p>
      <w:pPr>
        <w:ind w:left="480" w:hanging="480" w:hangingChars="200"/>
        <w:rPr>
          <w:rFonts w:hint="eastAsia" w:ascii="仿宋" w:hAnsi="仿宋" w:eastAsia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/>
          <w:b w:val="0"/>
          <w:bCs/>
          <w:sz w:val="24"/>
          <w:szCs w:val="24"/>
          <w:lang w:eastAsia="zh-CN"/>
        </w:rPr>
        <w:t>保证出口骨干节点的丢包率不高于0.5%，到公网骨干节点以最短路由接入（≤4跳），</w:t>
      </w:r>
    </w:p>
    <w:p>
      <w:pPr>
        <w:rPr>
          <w:b/>
        </w:rPr>
      </w:pPr>
      <w:r>
        <w:rPr>
          <w:rFonts w:hint="eastAsia" w:asciiTheme="minorEastAsia" w:hAnsiTheme="minorEastAsia"/>
          <w:b/>
          <w:szCs w:val="21"/>
        </w:rPr>
        <w:t>具体技术参数和服务详见第五章</w:t>
      </w:r>
      <w:r>
        <w:rPr>
          <w:b/>
        </w:rPr>
        <w:t>采购需求。</w:t>
      </w:r>
    </w:p>
    <w:p>
      <w:pPr>
        <w:outlineLvl w:val="1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5.合同履行期限：</w:t>
      </w:r>
    </w:p>
    <w:p>
      <w:pPr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第一包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教育区域网互联网主链路接入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</w:p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自合同签订后7日内完成互联网出口带宽链路实施工作，并进行为期一年的互联网出口带宽网络维护工作。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6.</w:t>
      </w:r>
      <w:r>
        <w:rPr>
          <w:rFonts w:ascii="仿宋" w:hAnsi="仿宋" w:eastAsia="仿宋"/>
          <w:sz w:val="24"/>
          <w:szCs w:val="24"/>
        </w:rPr>
        <w:t>本项目</w:t>
      </w:r>
      <w:r>
        <w:rPr>
          <w:rFonts w:hint="eastAsia" w:ascii="仿宋" w:hAnsi="仿宋" w:eastAsia="仿宋"/>
          <w:sz w:val="24"/>
          <w:szCs w:val="24"/>
        </w:rPr>
        <w:t>不</w:t>
      </w:r>
      <w:r>
        <w:rPr>
          <w:rFonts w:ascii="仿宋" w:hAnsi="仿宋" w:eastAsia="仿宋"/>
          <w:sz w:val="24"/>
          <w:szCs w:val="24"/>
        </w:rPr>
        <w:t>接受联合体投标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outlineLvl w:val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二、申请人的资格要求</w:t>
      </w:r>
    </w:p>
    <w:p>
      <w:pPr>
        <w:pStyle w:val="12"/>
        <w:numPr>
          <w:ilvl w:val="0"/>
          <w:numId w:val="2"/>
        </w:numPr>
        <w:ind w:firstLineChars="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满足《中华人民共和国政府采购法》第二十二条规定。</w:t>
      </w:r>
    </w:p>
    <w:p>
      <w:pPr>
        <w:outlineLvl w:val="1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 xml:space="preserve">（1）营业执照等证明文件 </w:t>
      </w:r>
      <w:r>
        <w:rPr>
          <w:rFonts w:ascii="仿宋" w:hAnsi="仿宋" w:eastAsia="仿宋"/>
          <w:sz w:val="24"/>
          <w:szCs w:val="24"/>
          <w:highlight w:val="none"/>
        </w:rPr>
        <w:t xml:space="preserve">   </w:t>
      </w:r>
    </w:p>
    <w:p>
      <w:pPr>
        <w:outlineLvl w:val="1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 xml:space="preserve">（2）投标人资格声明书 </w:t>
      </w:r>
      <w:r>
        <w:rPr>
          <w:rFonts w:ascii="仿宋" w:hAnsi="仿宋" w:eastAsia="仿宋"/>
          <w:sz w:val="24"/>
          <w:szCs w:val="24"/>
          <w:highlight w:val="none"/>
        </w:rPr>
        <w:t xml:space="preserve">    </w:t>
      </w:r>
    </w:p>
    <w:p>
      <w:pPr>
        <w:outlineLvl w:val="1"/>
        <w:rPr>
          <w:rFonts w:hint="eastAsia"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（3）投标人信用记录</w:t>
      </w:r>
    </w:p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2．落实政府采购政策需满足的资格要求：</w:t>
      </w:r>
    </w:p>
    <w:p>
      <w:pP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本项目</w:t>
      </w:r>
      <w:r>
        <w:rPr>
          <w:rFonts w:hint="eastAsia" w:ascii="仿宋" w:hAnsi="仿宋" w:eastAsia="仿宋"/>
          <w:sz w:val="24"/>
          <w:szCs w:val="24"/>
          <w:highlight w:val="none"/>
          <w:lang w:eastAsia="zh-CN"/>
        </w:rPr>
        <w:t>第一包</w:t>
      </w:r>
      <w:r>
        <w:rPr>
          <w:rFonts w:hint="eastAsia" w:ascii="仿宋" w:hAnsi="仿宋" w:eastAsia="仿宋"/>
          <w:sz w:val="24"/>
          <w:szCs w:val="24"/>
          <w:highlight w:val="none"/>
        </w:rPr>
        <w:t>专门面向</w:t>
      </w:r>
      <w:r>
        <w:rPr>
          <w:rFonts w:hint="eastAsia" w:ascii="仿宋" w:hAnsi="仿宋" w:eastAsia="仿宋"/>
          <w:sz w:val="24"/>
          <w:szCs w:val="24"/>
          <w:highlight w:val="none"/>
          <w:lang w:eastAsia="zh-CN"/>
        </w:rPr>
        <w:t>小微</w:t>
      </w:r>
      <w:r>
        <w:rPr>
          <w:rFonts w:hint="eastAsia" w:ascii="仿宋" w:hAnsi="仿宋" w:eastAsia="仿宋"/>
          <w:sz w:val="24"/>
          <w:szCs w:val="24"/>
          <w:highlight w:val="none"/>
        </w:rPr>
        <w:t>企业</w:t>
      </w:r>
      <w:r>
        <w:rPr>
          <w:rFonts w:hint="eastAsia" w:ascii="仿宋" w:hAnsi="仿宋" w:eastAsia="仿宋"/>
          <w:sz w:val="24"/>
          <w:szCs w:val="24"/>
          <w:highlight w:val="none"/>
          <w:lang w:eastAsia="zh-CN"/>
        </w:rPr>
        <w:t>。</w:t>
      </w:r>
    </w:p>
    <w:p>
      <w:pPr>
        <w:outlineLvl w:val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三、获取招标文件</w:t>
      </w:r>
    </w:p>
    <w:p>
      <w:pPr>
        <w:outlineLvl w:val="1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</w:rPr>
        <w:t>1.时间</w:t>
      </w:r>
      <w:r>
        <w:rPr>
          <w:rFonts w:hint="eastAsia" w:ascii="仿宋" w:hAnsi="仿宋" w:eastAsia="仿宋"/>
          <w:sz w:val="24"/>
          <w:szCs w:val="24"/>
          <w:highlight w:val="none"/>
        </w:rPr>
        <w:t>：202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sz w:val="24"/>
          <w:szCs w:val="24"/>
          <w:highlight w:val="none"/>
        </w:rPr>
        <w:t>日9:00 至202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仿宋" w:hAnsi="仿宋" w:eastAsia="仿宋"/>
          <w:sz w:val="24"/>
          <w:szCs w:val="24"/>
          <w:highlight w:val="none"/>
        </w:rPr>
        <w:t>日16:00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北京时间）</w:t>
      </w:r>
    </w:p>
    <w:p>
      <w:pPr>
        <w:outlineLvl w:val="1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2.地点：北京市丰台区政府采购交易系统</w:t>
      </w:r>
    </w:p>
    <w:p>
      <w:pPr>
        <w:outlineLvl w:val="1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3.方式：</w:t>
      </w:r>
    </w:p>
    <w:p>
      <w:pPr>
        <w:ind w:left="600" w:hanging="600" w:hangingChars="25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（1）登录网址（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"http://www.bjft.gov.cn/ftggzy/），选择页面左侧" </w:instrText>
      </w:r>
      <w:r>
        <w:rPr>
          <w:highlight w:val="none"/>
        </w:rPr>
        <w:fldChar w:fldCharType="separate"/>
      </w:r>
      <w:r>
        <w:rPr>
          <w:rFonts w:hint="eastAsia" w:ascii="仿宋" w:hAnsi="仿宋" w:eastAsia="仿宋"/>
          <w:sz w:val="24"/>
          <w:szCs w:val="24"/>
          <w:highlight w:val="none"/>
        </w:rPr>
        <w:t>http://www.bjft.gov.cn/ftggzy/），选择页面左侧“办事指南”-区</w:t>
      </w:r>
      <w:r>
        <w:rPr>
          <w:rFonts w:hint="eastAsia" w:ascii="仿宋" w:hAnsi="仿宋" w:eastAsia="仿宋"/>
          <w:sz w:val="24"/>
          <w:szCs w:val="24"/>
          <w:highlight w:val="none"/>
        </w:rPr>
        <w:fldChar w:fldCharType="end"/>
      </w:r>
      <w:r>
        <w:rPr>
          <w:rFonts w:hint="eastAsia" w:ascii="仿宋" w:hAnsi="仿宋" w:eastAsia="仿宋"/>
          <w:sz w:val="24"/>
          <w:szCs w:val="24"/>
          <w:highlight w:val="none"/>
        </w:rPr>
        <w:t>政府采购交易系统供应商使用手册”</w:t>
      </w:r>
    </w:p>
    <w:p>
      <w:pPr>
        <w:ind w:left="600" w:hanging="600" w:hangingChars="25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（2）登录网址（http://www.bjft.gov.cn/ftggzy/）,找到“下载中心”-“北京市丰台区政府采购系统新用户注册指南（含北京CA、颐信CA驱动）”选项，根据文档要求进行注册。（如已注册，此条忽略。）</w:t>
      </w:r>
    </w:p>
    <w:p>
      <w:pPr>
        <w:ind w:left="600" w:hanging="600" w:hangingChars="25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（3）登录网址（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"http://www.bjft.gov.cn/ftggzy/），找到系统入口-选择" </w:instrText>
      </w:r>
      <w:r>
        <w:rPr>
          <w:highlight w:val="none"/>
        </w:rPr>
        <w:fldChar w:fldCharType="separate"/>
      </w:r>
      <w:r>
        <w:rPr>
          <w:rStyle w:val="10"/>
          <w:rFonts w:hint="eastAsia" w:ascii="仿宋" w:hAnsi="仿宋" w:eastAsia="仿宋"/>
          <w:sz w:val="24"/>
          <w:szCs w:val="24"/>
          <w:highlight w:val="none"/>
        </w:rPr>
        <w:t>http://www.bjft.gov.cn/ftggzy/），找到系统入口-选择“政府采购</w:t>
      </w:r>
      <w:r>
        <w:rPr>
          <w:rStyle w:val="10"/>
          <w:rFonts w:hint="eastAsia" w:ascii="仿宋" w:hAnsi="仿宋" w:eastAsia="仿宋"/>
          <w:sz w:val="24"/>
          <w:szCs w:val="24"/>
          <w:highlight w:val="none"/>
        </w:rPr>
        <w:fldChar w:fldCharType="end"/>
      </w:r>
      <w:r>
        <w:rPr>
          <w:rFonts w:hint="eastAsia" w:ascii="仿宋" w:hAnsi="仿宋" w:eastAsia="仿宋"/>
          <w:sz w:val="24"/>
          <w:szCs w:val="24"/>
          <w:highlight w:val="none"/>
        </w:rPr>
        <w:t>”登录，使用注册企业信息时的CA锁或用户名密码方式登录交易系统，获取电子版招标文件。</w:t>
      </w:r>
    </w:p>
    <w:p>
      <w:pPr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（4）技术支持电话：010-87017123       联系人：梁工</w:t>
      </w:r>
    </w:p>
    <w:p>
      <w:pPr>
        <w:ind w:firstLine="600" w:firstLineChars="25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 xml:space="preserve">咨询时间：工作日上午9:00-12:00   下午14:00-17:00   </w:t>
      </w:r>
    </w:p>
    <w:p>
      <w:pPr>
        <w:ind w:firstLine="600" w:firstLineChars="25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技术支持QQ：2739546530</w:t>
      </w:r>
    </w:p>
    <w:p>
      <w:pPr>
        <w:outlineLvl w:val="1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4.售价：免费</w:t>
      </w:r>
    </w:p>
    <w:p>
      <w:pPr>
        <w:outlineLvl w:val="0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四、提交投标文件截止时间、开标时间和地点</w:t>
      </w:r>
    </w:p>
    <w:p>
      <w:pPr>
        <w:jc w:val="left"/>
        <w:outlineLvl w:val="1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1.电子文件投标截止时间：202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日上午9:00（北京时间）</w:t>
      </w:r>
    </w:p>
    <w:p>
      <w:pPr>
        <w:ind w:firstLine="240" w:firstLineChars="10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地点：北京市丰台区政府采购交易系统</w:t>
      </w:r>
    </w:p>
    <w:p>
      <w:pPr>
        <w:ind w:left="1999" w:hanging="1999" w:hangingChars="833"/>
        <w:outlineLvl w:val="1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2.开标入场时间：202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日上午9:30至9:40（北京时间）</w:t>
      </w:r>
    </w:p>
    <w:p>
      <w:pPr>
        <w:ind w:left="1991" w:leftChars="912" w:hanging="76" w:hangingChars="32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供应商迟到的不予入场。</w:t>
      </w:r>
    </w:p>
    <w:p>
      <w:pPr>
        <w:ind w:firstLine="240" w:firstLineChars="1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地点：北京市丰台区南苑路7号丰台区政务服务中心六层公共资源交易中心开标室</w:t>
      </w:r>
    </w:p>
    <w:p>
      <w:pPr>
        <w:ind w:left="120" w:leftChars="57" w:firstLine="116" w:firstLineChars="48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入场时，参加开标的供应商代表须出示本人身份证原件(非法定代表人还须提供《法定代表人授权委托书》原件一份)，否则不予入场。</w:t>
      </w:r>
    </w:p>
    <w:p>
      <w:pPr>
        <w:outlineLvl w:val="1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3.</w:t>
      </w:r>
      <w:r>
        <w:rPr>
          <w:rFonts w:ascii="仿宋" w:hAnsi="仿宋" w:eastAsia="仿宋"/>
          <w:color w:val="auto"/>
          <w:sz w:val="24"/>
          <w:szCs w:val="24"/>
          <w:highlight w:val="none"/>
        </w:rPr>
        <w:t>开标时间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：202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日上午9:40（北京时间）</w:t>
      </w:r>
    </w:p>
    <w:p>
      <w:pPr>
        <w:ind w:left="1439" w:leftChars="114" w:hanging="1200" w:hangingChars="5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开标地点：北京市丰台区南苑路7号丰台区政务服务中心六层公共资源交易中心开标室</w:t>
      </w:r>
    </w:p>
    <w:p>
      <w:pPr>
        <w:outlineLvl w:val="0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五、公告期限</w:t>
      </w:r>
    </w:p>
    <w:p>
      <w:pPr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自本公告发布之日起五个工作日。</w:t>
      </w:r>
    </w:p>
    <w:p>
      <w:pPr>
        <w:outlineLvl w:val="0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六、其他补充事宜</w:t>
      </w:r>
    </w:p>
    <w:p>
      <w:pPr>
        <w:outlineLvl w:val="1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1.询标及踏勘时间：202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日14：30（北京时间）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2.询标及踏勘地点：北京市丰台区南苑路7号丰台</w:t>
      </w:r>
      <w:r>
        <w:rPr>
          <w:rFonts w:hint="eastAsia" w:ascii="仿宋" w:hAnsi="仿宋" w:eastAsia="仿宋"/>
          <w:sz w:val="24"/>
          <w:szCs w:val="24"/>
        </w:rPr>
        <w:t>区政务服务中心六层653室</w:t>
      </w:r>
    </w:p>
    <w:p>
      <w:pPr>
        <w:outlineLvl w:val="1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3.评标方法：综合评分法</w:t>
      </w:r>
    </w:p>
    <w:p>
      <w:pPr>
        <w:outlineLvl w:val="0"/>
        <w:rPr>
          <w:rFonts w:ascii="仿宋" w:hAnsi="仿宋" w:eastAsia="仿宋"/>
          <w:b/>
          <w:sz w:val="24"/>
          <w:szCs w:val="24"/>
        </w:rPr>
      </w:pPr>
      <w:bookmarkStart w:id="4" w:name="_GoBack"/>
      <w:bookmarkEnd w:id="4"/>
      <w:r>
        <w:rPr>
          <w:rFonts w:hint="eastAsia" w:ascii="仿宋" w:hAnsi="仿宋" w:eastAsia="仿宋"/>
          <w:b/>
          <w:sz w:val="24"/>
          <w:szCs w:val="24"/>
        </w:rPr>
        <w:t>七、对本次招标提出询问，请按以下方式联系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1.采购人信息</w:t>
      </w:r>
    </w:p>
    <w:p>
      <w:pPr>
        <w:ind w:firstLine="240" w:firstLineChars="100"/>
        <w:rPr>
          <w:rFonts w:hint="eastAsia" w:ascii="仿宋" w:hAnsi="仿宋" w:eastAsia="仿宋"/>
          <w:sz w:val="24"/>
          <w:szCs w:val="24"/>
        </w:rPr>
      </w:pPr>
      <w:bookmarkStart w:id="0" w:name="_Toc28359009"/>
      <w:bookmarkStart w:id="1" w:name="_Toc28359086"/>
      <w:r>
        <w:rPr>
          <w:rFonts w:hint="eastAsia" w:ascii="仿宋" w:hAnsi="仿宋" w:eastAsia="仿宋"/>
          <w:sz w:val="24"/>
          <w:szCs w:val="24"/>
        </w:rPr>
        <w:t>名称：北京教育学院丰台分院</w:t>
      </w:r>
    </w:p>
    <w:p>
      <w:pPr>
        <w:ind w:firstLine="240" w:firstLineChars="1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地址：北京市丰台区新华街三里11号楼</w:t>
      </w:r>
    </w:p>
    <w:p>
      <w:pPr>
        <w:ind w:firstLine="240" w:firstLineChars="1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联系方式：010-83821803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2.采购代理机构信息</w:t>
      </w:r>
      <w:bookmarkEnd w:id="0"/>
      <w:bookmarkEnd w:id="1"/>
    </w:p>
    <w:p>
      <w:pPr>
        <w:ind w:firstLine="240" w:firstLineChars="100"/>
        <w:rPr>
          <w:rFonts w:ascii="仿宋" w:hAnsi="仿宋" w:eastAsia="仿宋"/>
          <w:sz w:val="24"/>
          <w:szCs w:val="24"/>
        </w:rPr>
      </w:pPr>
      <w:bookmarkStart w:id="2" w:name="_Toc28359010"/>
      <w:bookmarkStart w:id="3" w:name="_Toc28359087"/>
      <w:r>
        <w:rPr>
          <w:rFonts w:ascii="仿宋" w:hAnsi="仿宋" w:eastAsia="仿宋"/>
          <w:sz w:val="24"/>
          <w:szCs w:val="24"/>
        </w:rPr>
        <w:t>名称：</w:t>
      </w:r>
      <w:r>
        <w:rPr>
          <w:rFonts w:hint="eastAsia" w:ascii="仿宋" w:hAnsi="仿宋" w:eastAsia="仿宋"/>
          <w:sz w:val="24"/>
          <w:szCs w:val="24"/>
        </w:rPr>
        <w:t>北京市丰台区政府采购中心</w:t>
      </w:r>
    </w:p>
    <w:p>
      <w:pPr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地址：</w:t>
      </w:r>
      <w:r>
        <w:rPr>
          <w:rFonts w:hint="eastAsia" w:ascii="仿宋" w:hAnsi="仿宋" w:eastAsia="仿宋"/>
          <w:sz w:val="24"/>
          <w:szCs w:val="24"/>
        </w:rPr>
        <w:t>北京市丰台区南苑路7号丰台区政务服务中心六层605室</w:t>
      </w:r>
    </w:p>
    <w:p>
      <w:pPr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联系方式：</w:t>
      </w:r>
      <w:r>
        <w:rPr>
          <w:rFonts w:hint="eastAsia" w:ascii="仿宋" w:hAnsi="仿宋" w:eastAsia="仿宋"/>
          <w:sz w:val="24"/>
          <w:szCs w:val="24"/>
        </w:rPr>
        <w:t>010-87017132</w:t>
      </w:r>
    </w:p>
    <w:p>
      <w:pPr>
        <w:outlineLvl w:val="1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3.项目联系方式</w:t>
      </w:r>
      <w:bookmarkEnd w:id="2"/>
      <w:bookmarkEnd w:id="3"/>
    </w:p>
    <w:p>
      <w:pPr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项目联系人：王彬           电 话：010-87017132</w:t>
      </w:r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F12"/>
    <w:multiLevelType w:val="multilevel"/>
    <w:tmpl w:val="10635F12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CEABD9"/>
    <w:multiLevelType w:val="singleLevel"/>
    <w:tmpl w:val="1CCEABD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E5"/>
    <w:rsid w:val="000B781B"/>
    <w:rsid w:val="000F6BC5"/>
    <w:rsid w:val="0011272D"/>
    <w:rsid w:val="001241A9"/>
    <w:rsid w:val="00124F9D"/>
    <w:rsid w:val="00161CB2"/>
    <w:rsid w:val="001E17ED"/>
    <w:rsid w:val="00215A85"/>
    <w:rsid w:val="0028399E"/>
    <w:rsid w:val="002D0E75"/>
    <w:rsid w:val="003501ED"/>
    <w:rsid w:val="003968B9"/>
    <w:rsid w:val="003E30DD"/>
    <w:rsid w:val="00443184"/>
    <w:rsid w:val="004471C6"/>
    <w:rsid w:val="004B6C07"/>
    <w:rsid w:val="004F23DF"/>
    <w:rsid w:val="004F320F"/>
    <w:rsid w:val="0053630E"/>
    <w:rsid w:val="005A0421"/>
    <w:rsid w:val="005A57BC"/>
    <w:rsid w:val="005D0E7D"/>
    <w:rsid w:val="0060046A"/>
    <w:rsid w:val="00627798"/>
    <w:rsid w:val="00643303"/>
    <w:rsid w:val="00692826"/>
    <w:rsid w:val="006A361A"/>
    <w:rsid w:val="006B284E"/>
    <w:rsid w:val="006E32E3"/>
    <w:rsid w:val="007258AA"/>
    <w:rsid w:val="00735ACA"/>
    <w:rsid w:val="007619D1"/>
    <w:rsid w:val="00795557"/>
    <w:rsid w:val="007D7F56"/>
    <w:rsid w:val="00811CC6"/>
    <w:rsid w:val="00831FA7"/>
    <w:rsid w:val="00897E03"/>
    <w:rsid w:val="008B7637"/>
    <w:rsid w:val="008F7F9F"/>
    <w:rsid w:val="00935CE4"/>
    <w:rsid w:val="0094640F"/>
    <w:rsid w:val="00946C76"/>
    <w:rsid w:val="009622FE"/>
    <w:rsid w:val="00964963"/>
    <w:rsid w:val="00A2092A"/>
    <w:rsid w:val="00A515E7"/>
    <w:rsid w:val="00AB7292"/>
    <w:rsid w:val="00B44963"/>
    <w:rsid w:val="00B449CE"/>
    <w:rsid w:val="00B56DDA"/>
    <w:rsid w:val="00B9329B"/>
    <w:rsid w:val="00B95A0B"/>
    <w:rsid w:val="00BB2184"/>
    <w:rsid w:val="00BC1479"/>
    <w:rsid w:val="00BF112D"/>
    <w:rsid w:val="00BF1D8A"/>
    <w:rsid w:val="00C350DC"/>
    <w:rsid w:val="00C935D7"/>
    <w:rsid w:val="00C94872"/>
    <w:rsid w:val="00CB1969"/>
    <w:rsid w:val="00CD1BA0"/>
    <w:rsid w:val="00CF3FA3"/>
    <w:rsid w:val="00D522FC"/>
    <w:rsid w:val="00D92BFC"/>
    <w:rsid w:val="00D95746"/>
    <w:rsid w:val="00DA0BE5"/>
    <w:rsid w:val="00DA30F1"/>
    <w:rsid w:val="00DB5531"/>
    <w:rsid w:val="00DE75CE"/>
    <w:rsid w:val="00E134C6"/>
    <w:rsid w:val="00E23CEA"/>
    <w:rsid w:val="00E26161"/>
    <w:rsid w:val="00E339AF"/>
    <w:rsid w:val="00E70B49"/>
    <w:rsid w:val="00E7622C"/>
    <w:rsid w:val="00E863A7"/>
    <w:rsid w:val="00E921DE"/>
    <w:rsid w:val="00EC6FD3"/>
    <w:rsid w:val="00F52B9C"/>
    <w:rsid w:val="00F76FCD"/>
    <w:rsid w:val="00FA2712"/>
    <w:rsid w:val="00FB6170"/>
    <w:rsid w:val="00FD0C31"/>
    <w:rsid w:val="02B0618B"/>
    <w:rsid w:val="0341008B"/>
    <w:rsid w:val="046E5478"/>
    <w:rsid w:val="04F57780"/>
    <w:rsid w:val="0A5B2E1D"/>
    <w:rsid w:val="0AAB66FF"/>
    <w:rsid w:val="0D003B58"/>
    <w:rsid w:val="0DB755B3"/>
    <w:rsid w:val="0FAB25D4"/>
    <w:rsid w:val="0FBF49E9"/>
    <w:rsid w:val="0FC06FE2"/>
    <w:rsid w:val="0FD611CC"/>
    <w:rsid w:val="10EF1E42"/>
    <w:rsid w:val="127014F1"/>
    <w:rsid w:val="14DA28FA"/>
    <w:rsid w:val="1744430F"/>
    <w:rsid w:val="181A6FAD"/>
    <w:rsid w:val="19A87CF0"/>
    <w:rsid w:val="1C941858"/>
    <w:rsid w:val="1E2103F6"/>
    <w:rsid w:val="1F293590"/>
    <w:rsid w:val="1FE762EE"/>
    <w:rsid w:val="225F7099"/>
    <w:rsid w:val="227952F7"/>
    <w:rsid w:val="22DA7746"/>
    <w:rsid w:val="24092E2D"/>
    <w:rsid w:val="251C671E"/>
    <w:rsid w:val="25397E87"/>
    <w:rsid w:val="2545732F"/>
    <w:rsid w:val="26387280"/>
    <w:rsid w:val="272D06E5"/>
    <w:rsid w:val="279275F6"/>
    <w:rsid w:val="27D41064"/>
    <w:rsid w:val="28DF521F"/>
    <w:rsid w:val="29DE312F"/>
    <w:rsid w:val="2C2D0686"/>
    <w:rsid w:val="2D3A31D2"/>
    <w:rsid w:val="32154CC7"/>
    <w:rsid w:val="32C925C9"/>
    <w:rsid w:val="32D469E8"/>
    <w:rsid w:val="33F2501E"/>
    <w:rsid w:val="3433148A"/>
    <w:rsid w:val="348F62C6"/>
    <w:rsid w:val="37E0379D"/>
    <w:rsid w:val="39CF41E5"/>
    <w:rsid w:val="39F5762C"/>
    <w:rsid w:val="3A1D5135"/>
    <w:rsid w:val="3A3A607E"/>
    <w:rsid w:val="3A7C0FD4"/>
    <w:rsid w:val="3B516BD9"/>
    <w:rsid w:val="3BAA429B"/>
    <w:rsid w:val="3BB10837"/>
    <w:rsid w:val="3E9F1350"/>
    <w:rsid w:val="3EC60227"/>
    <w:rsid w:val="3FB86AF8"/>
    <w:rsid w:val="40CA6F66"/>
    <w:rsid w:val="425D11A1"/>
    <w:rsid w:val="427B4802"/>
    <w:rsid w:val="43104626"/>
    <w:rsid w:val="435F5A92"/>
    <w:rsid w:val="43A72002"/>
    <w:rsid w:val="442972DB"/>
    <w:rsid w:val="44C96AAB"/>
    <w:rsid w:val="45090C12"/>
    <w:rsid w:val="46446090"/>
    <w:rsid w:val="4660724A"/>
    <w:rsid w:val="46CC597C"/>
    <w:rsid w:val="47081C25"/>
    <w:rsid w:val="496A3B66"/>
    <w:rsid w:val="49C61114"/>
    <w:rsid w:val="4B415592"/>
    <w:rsid w:val="4C97349F"/>
    <w:rsid w:val="4D6A5ED6"/>
    <w:rsid w:val="4E354032"/>
    <w:rsid w:val="4ED2612E"/>
    <w:rsid w:val="4F182143"/>
    <w:rsid w:val="4FC45F5E"/>
    <w:rsid w:val="50A77740"/>
    <w:rsid w:val="513F2FC5"/>
    <w:rsid w:val="51E83540"/>
    <w:rsid w:val="52653AC9"/>
    <w:rsid w:val="52EF7806"/>
    <w:rsid w:val="52F93F7C"/>
    <w:rsid w:val="53A33F6F"/>
    <w:rsid w:val="55E41BB3"/>
    <w:rsid w:val="56264F91"/>
    <w:rsid w:val="5786076A"/>
    <w:rsid w:val="585346A4"/>
    <w:rsid w:val="59502DDD"/>
    <w:rsid w:val="5AC31076"/>
    <w:rsid w:val="5C1C4055"/>
    <w:rsid w:val="5CF31733"/>
    <w:rsid w:val="5E82799E"/>
    <w:rsid w:val="5FED4DBD"/>
    <w:rsid w:val="60B62FB3"/>
    <w:rsid w:val="613D79C4"/>
    <w:rsid w:val="65010EEB"/>
    <w:rsid w:val="65053154"/>
    <w:rsid w:val="6520750B"/>
    <w:rsid w:val="653D7ED9"/>
    <w:rsid w:val="67D91B68"/>
    <w:rsid w:val="6B2E7799"/>
    <w:rsid w:val="6B5F0D7F"/>
    <w:rsid w:val="6E85022C"/>
    <w:rsid w:val="70A77640"/>
    <w:rsid w:val="730540A0"/>
    <w:rsid w:val="73A77D6A"/>
    <w:rsid w:val="747D2E6D"/>
    <w:rsid w:val="75400378"/>
    <w:rsid w:val="75D66FFD"/>
    <w:rsid w:val="76C211CD"/>
    <w:rsid w:val="78AB2B41"/>
    <w:rsid w:val="794A7E97"/>
    <w:rsid w:val="7A3D543A"/>
    <w:rsid w:val="7B1571D4"/>
    <w:rsid w:val="7C0B3ABE"/>
    <w:rsid w:val="7D41065C"/>
    <w:rsid w:val="7E2E6B58"/>
    <w:rsid w:val="7EC60F91"/>
    <w:rsid w:val="7F29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rPr>
      <w:rFonts w:hint="eastAsia"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列出段落 Char"/>
    <w:link w:val="12"/>
    <w:qFormat/>
    <w:uiPriority w:val="34"/>
    <w:rPr>
      <w:rFonts w:ascii="Calibri" w:hAnsi="Calibri" w:eastAsia="宋体"/>
    </w:rPr>
  </w:style>
  <w:style w:type="paragraph" w:styleId="12">
    <w:name w:val="List Paragraph"/>
    <w:basedOn w:val="1"/>
    <w:link w:val="11"/>
    <w:qFormat/>
    <w:uiPriority w:val="34"/>
    <w:pPr>
      <w:ind w:firstLine="420" w:firstLineChars="200"/>
    </w:pPr>
    <w:rPr>
      <w:rFonts w:ascii="Calibri" w:hAnsi="Calibri" w:eastAsia="宋体"/>
    </w:r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纯文本 Char"/>
    <w:basedOn w:val="8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5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CF2B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259</Words>
  <Characters>1480</Characters>
  <Lines>12</Lines>
  <Paragraphs>3</Paragraphs>
  <TotalTime>1</TotalTime>
  <ScaleCrop>false</ScaleCrop>
  <LinksUpToDate>false</LinksUpToDate>
  <CharactersWithSpaces>1736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2024-08-06T04:52:00Z</dcterms:created>
  <dc:creator>江红</dc:creator>
  <cp:lastModifiedBy>Administrator</cp:lastModifiedBy>
  <cp:lastPrinted>2025-05-15T07:54:00Z</cp:lastPrinted>
  <dcterms:modified xsi:type="dcterms:W3CDTF">2025-07-10T03:18:27Z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