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15"/>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大兴区心康医院物业（保洁）服务采购项目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7月22日</w:t>
      </w:r>
      <w:r>
        <w:rPr>
          <w:rFonts w:hint="eastAsia" w:ascii="仿宋" w:hAnsi="仿宋" w:eastAsia="仿宋" w:cs="仿宋"/>
          <w:color w:val="auto"/>
          <w:sz w:val="24"/>
          <w:szCs w:val="28"/>
          <w:highlight w:val="none"/>
          <w:lang w:eastAsia="zh-CN"/>
        </w:rPr>
        <w:t>上午9:30至7月</w:t>
      </w:r>
      <w:r>
        <w:rPr>
          <w:rFonts w:hint="eastAsia" w:ascii="仿宋" w:hAnsi="仿宋" w:eastAsia="仿宋" w:cs="仿宋"/>
          <w:color w:val="auto"/>
          <w:sz w:val="24"/>
          <w:szCs w:val="28"/>
          <w:highlight w:val="none"/>
          <w:lang w:val="en-US" w:eastAsia="zh-CN"/>
        </w:rPr>
        <w:t>28</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8月14日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C8C27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02"/>
      <w:bookmarkStart w:id="1" w:name="_Toc28359079"/>
      <w:bookmarkStart w:id="2" w:name="_Toc35393621"/>
      <w:bookmarkStart w:id="3" w:name="_Toc35393790"/>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11011525210200027673-XM001</w:t>
      </w:r>
    </w:p>
    <w:p w14:paraId="4F751AA7">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大兴区心康医院物业（保洁）服务采购项目</w:t>
      </w:r>
    </w:p>
    <w:bookmarkEnd w:id="4"/>
    <w:p w14:paraId="39B4FE0E">
      <w:pPr>
        <w:pStyle w:val="15"/>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255</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sz w:val="24"/>
          <w:szCs w:val="28"/>
          <w:highlight w:val="none"/>
        </w:rPr>
        <w:t>合同履行期限：</w:t>
      </w:r>
      <w:r>
        <w:rPr>
          <w:rFonts w:hint="eastAsia" w:ascii="Times New Roman" w:hAnsi="Times New Roman" w:eastAsia="宋体" w:cs="Times New Roman"/>
          <w:sz w:val="24"/>
          <w:lang w:val="en-US" w:eastAsia="zh-CN"/>
        </w:rPr>
        <w:t>自合同签订之日起一年。</w:t>
      </w:r>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80"/>
      <w:bookmarkStart w:id="6" w:name="_Toc35393791"/>
      <w:bookmarkStart w:id="7" w:name="_Toc28359003"/>
      <w:bookmarkStart w:id="8" w:name="_Toc35393622"/>
    </w:p>
    <w:p w14:paraId="405D6ADB">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52F7A474">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28359004"/>
      <w:bookmarkStart w:id="10" w:name="_Toc28359081"/>
      <w:bookmarkStart w:id="11" w:name="_Toc35393623"/>
      <w:bookmarkStart w:id="12" w:name="_Toc35393792"/>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0139219">
      <w:pPr>
        <w:pStyle w:val="5"/>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64479F87">
      <w:pPr>
        <w:pStyle w:val="5"/>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6367DDD">
      <w:pPr>
        <w:pStyle w:val="5"/>
        <w:keepNext w:val="0"/>
        <w:keepLines w:val="0"/>
        <w:pageBreakBefore w:val="0"/>
        <w:wordWrap/>
        <w:overflowPunct/>
        <w:topLinePunct w:val="0"/>
        <w:autoSpaceDE w:val="0"/>
        <w:autoSpaceDN w:val="0"/>
        <w:bidi w:val="0"/>
        <w:adjustRightInd w:val="0"/>
        <w:spacing w:line="360" w:lineRule="auto"/>
        <w:ind w:right="0" w:firstLine="51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1"/>
          <w:sz w:val="24"/>
          <w:szCs w:val="24"/>
        </w:rPr>
        <w:t>本项目不专门面向中小企业预留采购份额。</w:t>
      </w:r>
    </w:p>
    <w:p w14:paraId="00451F30">
      <w:pPr>
        <w:pStyle w:val="5"/>
        <w:keepNext w:val="0"/>
        <w:keepLines w:val="0"/>
        <w:pageBreakBefore w:val="0"/>
        <w:wordWrap/>
        <w:overflowPunct/>
        <w:topLinePunct w:val="0"/>
        <w:autoSpaceDE w:val="0"/>
        <w:autoSpaceDN w:val="0"/>
        <w:bidi w:val="0"/>
        <w:adjustRightInd w:val="0"/>
        <w:spacing w:line="360" w:lineRule="auto"/>
        <w:ind w:right="0" w:firstLine="51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 xml:space="preserve">本项目专门面向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小微企业采购。即：即提供的货物全部由符合政策要求的中小/小微企业制造、服务全部由符合政策要求的中小/小微企业承接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14:paraId="740BCF05">
      <w:pPr>
        <w:pStyle w:val="5"/>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2685930E">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58385EDC">
      <w:pPr>
        <w:pStyle w:val="5"/>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108CA22">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34F1D445">
      <w:pPr>
        <w:pStyle w:val="5"/>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5"/>
          <w:sz w:val="24"/>
          <w:szCs w:val="24"/>
          <w:highlight w:val="none"/>
        </w:rPr>
        <w:t>否</w:t>
      </w:r>
    </w:p>
    <w:p w14:paraId="6A163A86">
      <w:pPr>
        <w:pStyle w:val="5"/>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0C39E203">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14:paraId="70C12AEC">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A527FE4">
      <w:pPr>
        <w:pStyle w:val="5"/>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2025年7月22日上午9:30至7月28日下午17:00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14:paraId="636EAD11">
      <w:pPr>
        <w:pStyle w:val="5"/>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705A683A">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43FB2F1">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79F778BA">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05"/>
      <w:bookmarkStart w:id="14" w:name="_Toc28359082"/>
      <w:bookmarkStart w:id="15" w:name="_Toc35393624"/>
      <w:bookmarkStart w:id="16" w:name="_Toc35393793"/>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8月14日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311CDE70">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35393794"/>
      <w:bookmarkStart w:id="18" w:name="_Toc28359007"/>
      <w:bookmarkStart w:id="19" w:name="_Toc35393625"/>
      <w:bookmarkStart w:id="20" w:name="_Toc28359084"/>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626"/>
      <w:bookmarkStart w:id="22" w:name="_Toc35393795"/>
      <w:r>
        <w:rPr>
          <w:rFonts w:hint="eastAsia" w:ascii="黑体" w:hAnsi="黑体" w:eastAsia="仿宋" w:cs="宋体"/>
          <w:b w:val="0"/>
          <w:color w:val="auto"/>
          <w:sz w:val="24"/>
          <w:szCs w:val="28"/>
        </w:rPr>
        <w:t>六、其他补充事宜</w:t>
      </w:r>
      <w:bookmarkEnd w:id="21"/>
      <w:bookmarkEnd w:id="22"/>
    </w:p>
    <w:p w14:paraId="014D2D9A">
      <w:pPr>
        <w:pStyle w:val="5"/>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9A9FBC1">
      <w:pPr>
        <w:pStyle w:val="5"/>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B5EEAD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35048761">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480059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32CC1306">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279472BE">
      <w:pPr>
        <w:pStyle w:val="5"/>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A47DEBE">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3F2FDADA">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13C1FF72">
      <w:pPr>
        <w:pStyle w:val="5"/>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835D826">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617BD644">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5552F707">
      <w:pPr>
        <w:pStyle w:val="5"/>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4F47F4E1">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6FF00DE">
      <w:pPr>
        <w:pStyle w:val="5"/>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5A5C84B4">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5DCC17D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2B997E40">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A2FBB5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18268ACE">
      <w:pPr>
        <w:pStyle w:val="5"/>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C22922D">
      <w:pPr>
        <w:pStyle w:val="5"/>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12F23476">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 w:hAnsi="仿宋" w:eastAsia="仿宋" w:cs="仿宋"/>
          <w:color w:val="auto"/>
          <w:sz w:val="24"/>
          <w:szCs w:val="28"/>
          <w:highlight w:val="none"/>
          <w:lang w:val="en-US" w:eastAsia="zh-CN"/>
        </w:rPr>
        <w:t>8月14日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5E03491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627"/>
      <w:bookmarkStart w:id="24" w:name="_Toc35393796"/>
      <w:bookmarkStart w:id="25" w:name="_Toc28359085"/>
      <w:bookmarkStart w:id="26" w:name="_Toc28359008"/>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09571080">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eastAsia="仿宋_GB2312"/>
          <w:color w:val="auto"/>
          <w:sz w:val="24"/>
          <w:szCs w:val="24"/>
          <w:lang w:val="en-US" w:eastAsia="zh-CN"/>
        </w:rPr>
        <w:t xml:space="preserve">北京市大兴区心康医院 </w:t>
      </w:r>
    </w:p>
    <w:p w14:paraId="64B9270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w:t>
      </w:r>
      <w:r>
        <w:rPr>
          <w:rFonts w:hint="eastAsia" w:ascii="仿宋_GB2312" w:eastAsia="仿宋_GB2312"/>
          <w:color w:val="auto"/>
          <w:sz w:val="24"/>
          <w:szCs w:val="24"/>
          <w:lang w:val="en-US" w:eastAsia="zh-CN"/>
        </w:rPr>
        <w:t>北京市大兴区林校路68号</w:t>
      </w:r>
    </w:p>
    <w:p w14:paraId="29FB737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联系人：勾老师</w:t>
      </w:r>
    </w:p>
    <w:p w14:paraId="55C4BACF">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 w:hAnsi="仿宋" w:eastAsia="仿宋" w:cs="Times New Roman"/>
          <w:color w:val="auto"/>
          <w:kern w:val="2"/>
          <w:sz w:val="24"/>
          <w:szCs w:val="28"/>
          <w:highlight w:val="none"/>
          <w:lang w:val="en-US" w:eastAsia="zh-CN" w:bidi="ar-SA"/>
        </w:rPr>
        <w:t>61215012</w:t>
      </w:r>
    </w:p>
    <w:p w14:paraId="30C9D49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548D356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5F4398B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547F890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06717E4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项目联系人：王老师</w:t>
      </w:r>
      <w:r>
        <w:rPr>
          <w:rFonts w:hint="eastAsia" w:ascii="仿宋_GB2312" w:hAnsi="仿宋_GB2312" w:eastAsia="仿宋_GB2312" w:cs="仿宋_GB2312"/>
          <w:color w:val="auto"/>
          <w:kern w:val="2"/>
          <w:sz w:val="24"/>
          <w:szCs w:val="24"/>
          <w:lang w:val="en-US" w:eastAsia="zh-CN" w:bidi="ar-SA"/>
        </w:rPr>
        <w:tab/>
      </w:r>
    </w:p>
    <w:p w14:paraId="1A0874BF">
      <w:pPr>
        <w:pStyle w:val="9"/>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电话：010-69231333转202</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5年7月21日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2A9448CD">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附件：</w:t>
      </w:r>
    </w:p>
    <w:p w14:paraId="47D1261A">
      <w:pPr>
        <w:pStyle w:val="9"/>
        <w:numPr>
          <w:ilvl w:val="0"/>
          <w:numId w:val="0"/>
        </w:numPr>
        <w:kinsoku w:val="0"/>
        <w:autoSpaceDE w:val="0"/>
        <w:autoSpaceDN w:val="0"/>
        <w:adjustRightInd w:val="0"/>
        <w:snapToGrid w:val="0"/>
        <w:spacing w:line="560" w:lineRule="exact"/>
        <w:jc w:val="center"/>
        <w:textAlignment w:val="baseline"/>
        <w:rPr>
          <w:rFonts w:hint="eastAsia" w:ascii="仿宋" w:hAnsi="仿宋" w:eastAsia="仿宋"/>
          <w:color w:val="auto"/>
          <w:sz w:val="28"/>
          <w:szCs w:val="28"/>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采购需求</w:t>
      </w:r>
    </w:p>
    <w:p w14:paraId="027D438B">
      <w:pPr>
        <w:numPr>
          <w:ilvl w:val="0"/>
          <w:numId w:val="1"/>
        </w:numPr>
        <w:adjustRightInd w:val="0"/>
        <w:spacing w:line="360" w:lineRule="atLeast"/>
        <w:jc w:val="left"/>
        <w:textAlignment w:val="baseline"/>
        <w:rPr>
          <w:b/>
          <w:sz w:val="24"/>
        </w:rPr>
      </w:pPr>
      <w:r>
        <w:rPr>
          <w:rFonts w:hint="eastAsia"/>
          <w:b/>
          <w:sz w:val="24"/>
        </w:rPr>
        <w:t>采购清单</w:t>
      </w:r>
    </w:p>
    <w:tbl>
      <w:tblPr>
        <w:tblStyle w:val="1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4A79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269F546">
            <w:pPr>
              <w:jc w:val="center"/>
              <w:rPr>
                <w:b/>
                <w:sz w:val="24"/>
              </w:rPr>
            </w:pPr>
            <w:r>
              <w:rPr>
                <w:rFonts w:hint="eastAsia"/>
                <w:b/>
                <w:sz w:val="24"/>
              </w:rPr>
              <w:t>序号</w:t>
            </w:r>
          </w:p>
        </w:tc>
        <w:tc>
          <w:tcPr>
            <w:tcW w:w="2477" w:type="dxa"/>
            <w:noWrap w:val="0"/>
            <w:vAlign w:val="center"/>
          </w:tcPr>
          <w:p w14:paraId="5B0FB620">
            <w:pPr>
              <w:jc w:val="center"/>
              <w:rPr>
                <w:b/>
                <w:sz w:val="24"/>
              </w:rPr>
            </w:pPr>
            <w:r>
              <w:rPr>
                <w:rFonts w:hint="eastAsia"/>
                <w:b/>
                <w:sz w:val="24"/>
              </w:rPr>
              <w:t>货物或服务名称</w:t>
            </w:r>
          </w:p>
        </w:tc>
        <w:tc>
          <w:tcPr>
            <w:tcW w:w="1789" w:type="dxa"/>
            <w:noWrap w:val="0"/>
            <w:vAlign w:val="center"/>
          </w:tcPr>
          <w:p w14:paraId="1B2532EE">
            <w:pPr>
              <w:jc w:val="center"/>
              <w:rPr>
                <w:b/>
                <w:sz w:val="24"/>
              </w:rPr>
            </w:pPr>
            <w:r>
              <w:rPr>
                <w:rFonts w:hint="eastAsia"/>
                <w:b/>
                <w:sz w:val="24"/>
              </w:rPr>
              <w:t>数量</w:t>
            </w:r>
          </w:p>
        </w:tc>
        <w:tc>
          <w:tcPr>
            <w:tcW w:w="1545" w:type="dxa"/>
            <w:noWrap w:val="0"/>
            <w:vAlign w:val="center"/>
          </w:tcPr>
          <w:p w14:paraId="674CB4AF">
            <w:pPr>
              <w:jc w:val="center"/>
              <w:rPr>
                <w:b/>
                <w:sz w:val="24"/>
              </w:rPr>
            </w:pPr>
            <w:r>
              <w:rPr>
                <w:rFonts w:hint="eastAsia"/>
                <w:b/>
                <w:sz w:val="24"/>
              </w:rPr>
              <w:t>单位</w:t>
            </w:r>
          </w:p>
        </w:tc>
        <w:tc>
          <w:tcPr>
            <w:tcW w:w="2035" w:type="dxa"/>
            <w:noWrap w:val="0"/>
            <w:vAlign w:val="center"/>
          </w:tcPr>
          <w:p w14:paraId="3FB20CA6">
            <w:pPr>
              <w:jc w:val="center"/>
              <w:rPr>
                <w:b/>
                <w:sz w:val="24"/>
              </w:rPr>
            </w:pPr>
            <w:r>
              <w:rPr>
                <w:rFonts w:hint="eastAsia"/>
                <w:b/>
                <w:sz w:val="24"/>
              </w:rPr>
              <w:t>备注（核心产品）</w:t>
            </w:r>
          </w:p>
        </w:tc>
      </w:tr>
      <w:tr w14:paraId="589C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E1C708D">
            <w:pPr>
              <w:jc w:val="center"/>
              <w:rPr>
                <w:sz w:val="24"/>
              </w:rPr>
            </w:pPr>
            <w:r>
              <w:rPr>
                <w:rFonts w:hint="eastAsia"/>
                <w:sz w:val="24"/>
              </w:rPr>
              <w:t>1</w:t>
            </w:r>
          </w:p>
        </w:tc>
        <w:tc>
          <w:tcPr>
            <w:tcW w:w="2477" w:type="dxa"/>
            <w:noWrap w:val="0"/>
            <w:vAlign w:val="center"/>
          </w:tcPr>
          <w:p w14:paraId="561C3910">
            <w:pPr>
              <w:jc w:val="center"/>
              <w:rPr>
                <w:rFonts w:hint="eastAsia" w:eastAsia="宋体"/>
                <w:sz w:val="24"/>
                <w:lang w:eastAsia="zh-CN"/>
              </w:rPr>
            </w:pPr>
            <w:r>
              <w:rPr>
                <w:rFonts w:hint="eastAsia" w:ascii="宋体" w:hAnsi="宋体" w:cs="Times New Roman"/>
                <w:sz w:val="24"/>
                <w:szCs w:val="24"/>
                <w:lang w:val="en-US" w:eastAsia="zh-CN"/>
              </w:rPr>
              <w:t>保洁服务</w:t>
            </w:r>
          </w:p>
        </w:tc>
        <w:tc>
          <w:tcPr>
            <w:tcW w:w="1789" w:type="dxa"/>
            <w:noWrap w:val="0"/>
            <w:vAlign w:val="center"/>
          </w:tcPr>
          <w:p w14:paraId="64828CE8">
            <w:pPr>
              <w:jc w:val="center"/>
              <w:rPr>
                <w:rFonts w:hint="default" w:eastAsia="宋体"/>
                <w:sz w:val="24"/>
                <w:lang w:val="en-US" w:eastAsia="zh-CN"/>
              </w:rPr>
            </w:pPr>
            <w:r>
              <w:rPr>
                <w:rFonts w:hint="eastAsia"/>
                <w:sz w:val="24"/>
                <w:lang w:val="en-US" w:eastAsia="zh-CN"/>
              </w:rPr>
              <w:t>130000</w:t>
            </w:r>
          </w:p>
        </w:tc>
        <w:tc>
          <w:tcPr>
            <w:tcW w:w="1545" w:type="dxa"/>
            <w:noWrap w:val="0"/>
            <w:vAlign w:val="center"/>
          </w:tcPr>
          <w:p w14:paraId="4260796F">
            <w:pPr>
              <w:jc w:val="center"/>
              <w:rPr>
                <w:rFonts w:hint="eastAsia" w:eastAsia="宋体"/>
                <w:sz w:val="24"/>
                <w:lang w:val="en-US" w:eastAsia="zh-CN"/>
              </w:rPr>
            </w:pPr>
            <w:r>
              <w:rPr>
                <w:rFonts w:hint="eastAsia"/>
                <w:sz w:val="24"/>
                <w:lang w:val="en-US" w:eastAsia="zh-CN"/>
              </w:rPr>
              <w:t>平方米</w:t>
            </w:r>
          </w:p>
        </w:tc>
        <w:tc>
          <w:tcPr>
            <w:tcW w:w="2035" w:type="dxa"/>
            <w:noWrap w:val="0"/>
            <w:vAlign w:val="center"/>
          </w:tcPr>
          <w:p w14:paraId="08706B9E">
            <w:pPr>
              <w:jc w:val="center"/>
              <w:rPr>
                <w:rFonts w:hint="default" w:eastAsia="宋体"/>
                <w:sz w:val="24"/>
                <w:lang w:val="en-US" w:eastAsia="zh-CN"/>
              </w:rPr>
            </w:pPr>
          </w:p>
        </w:tc>
      </w:tr>
      <w:tr w14:paraId="2B29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9929BC1">
            <w:pPr>
              <w:jc w:val="center"/>
              <w:rPr>
                <w:rFonts w:hint="eastAsia" w:eastAsia="宋体"/>
                <w:sz w:val="24"/>
                <w:lang w:val="en-US" w:eastAsia="zh-CN"/>
              </w:rPr>
            </w:pPr>
            <w:r>
              <w:rPr>
                <w:rFonts w:hint="eastAsia"/>
                <w:sz w:val="24"/>
                <w:lang w:val="en-US" w:eastAsia="zh-CN"/>
              </w:rPr>
              <w:t>2</w:t>
            </w:r>
          </w:p>
        </w:tc>
        <w:tc>
          <w:tcPr>
            <w:tcW w:w="2477" w:type="dxa"/>
            <w:noWrap w:val="0"/>
            <w:vAlign w:val="center"/>
          </w:tcPr>
          <w:p w14:paraId="7EB2B0CD">
            <w:pPr>
              <w:jc w:val="center"/>
              <w:rPr>
                <w:rFonts w:hint="eastAsia"/>
                <w:sz w:val="24"/>
              </w:rPr>
            </w:pPr>
            <w:r>
              <w:rPr>
                <w:rFonts w:hint="eastAsia" w:ascii="宋体" w:hAnsi="宋体" w:eastAsia="宋体" w:cs="Times New Roman"/>
                <w:sz w:val="24"/>
                <w:szCs w:val="24"/>
              </w:rPr>
              <w:t>会议服务</w:t>
            </w:r>
          </w:p>
        </w:tc>
        <w:tc>
          <w:tcPr>
            <w:tcW w:w="1789" w:type="dxa"/>
            <w:noWrap w:val="0"/>
            <w:vAlign w:val="center"/>
          </w:tcPr>
          <w:p w14:paraId="16785FE7">
            <w:pPr>
              <w:jc w:val="center"/>
              <w:rPr>
                <w:rFonts w:hint="default"/>
                <w:sz w:val="24"/>
                <w:lang w:val="en-US" w:eastAsia="zh-CN"/>
              </w:rPr>
            </w:pPr>
            <w:r>
              <w:rPr>
                <w:rFonts w:hint="eastAsia"/>
                <w:sz w:val="24"/>
                <w:lang w:val="en-US" w:eastAsia="zh-CN"/>
              </w:rPr>
              <w:t>7</w:t>
            </w:r>
          </w:p>
        </w:tc>
        <w:tc>
          <w:tcPr>
            <w:tcW w:w="1545" w:type="dxa"/>
            <w:noWrap w:val="0"/>
            <w:vAlign w:val="center"/>
          </w:tcPr>
          <w:p w14:paraId="0FA5D1E4">
            <w:pPr>
              <w:jc w:val="center"/>
              <w:rPr>
                <w:rFonts w:hint="default"/>
                <w:sz w:val="24"/>
                <w:lang w:val="en-US" w:eastAsia="zh-CN"/>
              </w:rPr>
            </w:pPr>
            <w:r>
              <w:rPr>
                <w:rFonts w:hint="eastAsia"/>
                <w:sz w:val="24"/>
                <w:lang w:val="en-US" w:eastAsia="zh-CN"/>
              </w:rPr>
              <w:t>个</w:t>
            </w:r>
          </w:p>
        </w:tc>
        <w:tc>
          <w:tcPr>
            <w:tcW w:w="2035" w:type="dxa"/>
            <w:noWrap w:val="0"/>
            <w:vAlign w:val="center"/>
          </w:tcPr>
          <w:p w14:paraId="346DF7A4">
            <w:pPr>
              <w:jc w:val="center"/>
              <w:rPr>
                <w:rFonts w:hint="default"/>
                <w:sz w:val="24"/>
                <w:lang w:val="en-US" w:eastAsia="zh-CN"/>
              </w:rPr>
            </w:pPr>
          </w:p>
        </w:tc>
      </w:tr>
    </w:tbl>
    <w:p w14:paraId="67A5158B">
      <w:pPr>
        <w:numPr>
          <w:ilvl w:val="0"/>
          <w:numId w:val="1"/>
        </w:numPr>
        <w:adjustRightInd w:val="0"/>
        <w:spacing w:line="360" w:lineRule="atLeast"/>
        <w:jc w:val="left"/>
        <w:textAlignment w:val="baseline"/>
        <w:rPr>
          <w:b/>
          <w:sz w:val="24"/>
        </w:rPr>
      </w:pPr>
      <w:r>
        <w:rPr>
          <w:rFonts w:hint="eastAsia"/>
          <w:b/>
          <w:sz w:val="24"/>
        </w:rPr>
        <w:t>项目背景或简况</w:t>
      </w:r>
    </w:p>
    <w:p w14:paraId="7E63B356">
      <w:pPr>
        <w:pStyle w:val="8"/>
        <w:spacing w:line="360" w:lineRule="auto"/>
        <w:ind w:left="0" w:leftChars="0"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大兴区心康医院设有两个院区（林校路院区和礼贤镇大辛庄院区），共有4个临床科室12个病区，2个办公区域，建筑面积3万余平方米，土地面积10万平米左右。现招聘保洁服务公司对医院卫生进行保洁工作。</w:t>
      </w:r>
    </w:p>
    <w:p w14:paraId="6EFBB0BC">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14:paraId="227D3DDA">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1、服务内容</w:t>
      </w:r>
    </w:p>
    <w:p w14:paraId="03E0F024">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（1）环境卫生管理内容：建筑物内公共空间及甲方指定的办公室的日常清洁；对门、窗、墙壁、吊顶、灯具、扶手、栏杆、标志牌等定期清洁；对室外道路的清洁保养，管辖内的垃圾收集、分类、装袋、清运。</w:t>
      </w:r>
    </w:p>
    <w:p w14:paraId="17845293">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（2）会议服务：日常会议及临时会议的卫生保洁工作。</w:t>
      </w:r>
    </w:p>
    <w:p w14:paraId="4337B84F">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（3）室外设施：提供日常清洁服务，定期巡检；浴室：提供日常清洁服务。</w:t>
      </w:r>
    </w:p>
    <w:p w14:paraId="258B8BCF">
      <w:pPr>
        <w:spacing w:line="360" w:lineRule="auto"/>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rPr>
        <w:t>2、保洁</w:t>
      </w:r>
      <w:r>
        <w:rPr>
          <w:rFonts w:hint="eastAsia" w:ascii="宋体" w:hAnsi="宋体" w:cs="Times New Roman"/>
          <w:sz w:val="24"/>
          <w:szCs w:val="24"/>
          <w:lang w:val="en-US" w:eastAsia="zh-CN"/>
        </w:rPr>
        <w:t>服务范围</w:t>
      </w:r>
    </w:p>
    <w:tbl>
      <w:tblPr>
        <w:tblStyle w:val="13"/>
        <w:tblW w:w="8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709"/>
        <w:gridCol w:w="1377"/>
        <w:gridCol w:w="4653"/>
        <w:gridCol w:w="1439"/>
      </w:tblGrid>
      <w:tr w14:paraId="6487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0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DC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91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岗位</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A6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职责</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E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人员数量</w:t>
            </w:r>
          </w:p>
        </w:tc>
      </w:tr>
      <w:tr w14:paraId="0986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764">
            <w:pPr>
              <w:jc w:val="center"/>
              <w:rPr>
                <w:rFonts w:hint="eastAsia" w:ascii="宋体" w:hAnsi="宋体" w:eastAsia="宋体" w:cs="宋体"/>
                <w:b/>
                <w:bCs/>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8879">
            <w:pPr>
              <w:jc w:val="center"/>
              <w:rPr>
                <w:rFonts w:hint="eastAsia" w:ascii="宋体" w:hAnsi="宋体" w:eastAsia="宋体" w:cs="宋体"/>
                <w:b/>
                <w:bCs/>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AC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管理岗</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12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负责保洁日常管理工作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B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14:paraId="4120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14:paraId="2D19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228">
            <w:pPr>
              <w:keepNext w:val="0"/>
              <w:keepLines w:val="0"/>
              <w:widowControl/>
              <w:suppressLineNumbers w:val="0"/>
              <w:jc w:val="center"/>
              <w:textAlignment w:val="center"/>
              <w:rPr>
                <w:rFonts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一、二、三、四、病区保洁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0F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负责病区的卫生清扫、消毒，上水、烧水，给病人洗碗，垃圾分类及清运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6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DCC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5BAEE72">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1</w:t>
            </w:r>
            <w:r>
              <w:rPr>
                <w:rFonts w:hint="eastAsia" w:ascii="等线" w:hAnsi="等线" w:eastAsia="等线" w:cs="等线"/>
                <w:color w:val="000000"/>
                <w:sz w:val="16"/>
                <w:szCs w:val="16"/>
                <w:u w:val="none"/>
                <w:lang w:val="en-US" w:eastAsia="zh-CN" w:bidi="ar"/>
              </w:rPr>
              <w:t>号楼一层、二层保洁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698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负责楼道、卫生间及公共部位的清扫消毒，垃圾分类及清运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741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0CFFB48">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F9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2</w:t>
            </w:r>
            <w:r>
              <w:rPr>
                <w:rFonts w:hint="eastAsia" w:ascii="等线" w:hAnsi="等线" w:eastAsia="等线" w:cs="等线"/>
                <w:color w:val="000000"/>
                <w:sz w:val="16"/>
                <w:szCs w:val="16"/>
                <w:u w:val="none"/>
                <w:lang w:val="en-US" w:eastAsia="zh-CN" w:bidi="ar"/>
              </w:rPr>
              <w:t>号楼一、二、三层保洁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A4C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负责办公室、楼道、卫生间及公共部位的清扫消毒、会议室服务，垃圾分类及清运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36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3CEE239">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28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3</w:t>
            </w:r>
            <w:r>
              <w:rPr>
                <w:rFonts w:hint="eastAsia" w:ascii="等线" w:hAnsi="等线" w:eastAsia="等线" w:cs="等线"/>
                <w:color w:val="000000"/>
                <w:sz w:val="16"/>
                <w:szCs w:val="16"/>
                <w:u w:val="none"/>
                <w:lang w:val="en-US" w:eastAsia="zh-CN" w:bidi="ar"/>
              </w:rPr>
              <w:t>号楼一层保洁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9E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负责楼道、卫生间及公共部位的清扫消毒、垃圾分类及清运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D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3E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DD5538B">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2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4</w:t>
            </w:r>
            <w:r>
              <w:rPr>
                <w:rFonts w:hint="eastAsia" w:ascii="等线" w:hAnsi="等线" w:eastAsia="等线" w:cs="等线"/>
                <w:color w:val="000000"/>
                <w:sz w:val="16"/>
                <w:szCs w:val="16"/>
                <w:u w:val="none"/>
                <w:lang w:val="en-US" w:eastAsia="zh-CN" w:bidi="ar"/>
              </w:rPr>
              <w:t>号楼一、三层保洁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F3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负责精神卫生保健所、预检分诊、核酸检测等公共部位及卫生间的清扫消毒，垃圾分类及清运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05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0ED8AAA">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5</w:t>
            </w:r>
            <w:r>
              <w:rPr>
                <w:rFonts w:hint="eastAsia" w:ascii="等线" w:hAnsi="等线" w:eastAsia="等线" w:cs="等线"/>
                <w:color w:val="000000"/>
                <w:sz w:val="16"/>
                <w:szCs w:val="16"/>
                <w:u w:val="none"/>
                <w:lang w:val="en-US" w:eastAsia="zh-CN" w:bidi="ar"/>
              </w:rPr>
              <w:t>号楼一层保洁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4E4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负责楼道、卫生间及公共部位的清扫消毒、垃圾分类及清运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1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3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E0D">
            <w:pPr>
              <w:jc w:val="center"/>
              <w:rPr>
                <w:rFonts w:hint="eastAsia" w:ascii="宋体" w:hAnsi="宋体" w:eastAsia="宋体" w:cs="宋体"/>
                <w:i w:val="0"/>
                <w:iCs w:val="0"/>
                <w:color w:val="000000"/>
                <w:sz w:val="20"/>
                <w:szCs w:val="20"/>
                <w:u w:val="none"/>
              </w:rPr>
            </w:pP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4F8580C">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91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5</w:t>
            </w:r>
            <w:r>
              <w:rPr>
                <w:rFonts w:hint="eastAsia" w:ascii="等线" w:hAnsi="等线" w:eastAsia="等线" w:cs="等线"/>
                <w:color w:val="000000"/>
                <w:sz w:val="16"/>
                <w:szCs w:val="16"/>
                <w:u w:val="none"/>
                <w:lang w:val="en-US" w:eastAsia="zh-CN" w:bidi="ar"/>
              </w:rPr>
              <w:t>号楼二、三、四、五层病区</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F36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负责垃圾分类管理，垃圾站垃圾桶清洁消毒，其他垃圾、厨余垃圾装车清运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27E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E8DECAB">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9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6"/>
                <w:szCs w:val="16"/>
                <w:u w:val="none"/>
                <w:lang w:val="en-US" w:eastAsia="zh-CN" w:bidi="ar"/>
              </w:rPr>
              <w:t>5</w:t>
            </w:r>
            <w:r>
              <w:rPr>
                <w:rFonts w:hint="eastAsia" w:ascii="等线" w:hAnsi="等线" w:eastAsia="等线" w:cs="等线"/>
                <w:color w:val="000000"/>
                <w:sz w:val="16"/>
                <w:szCs w:val="16"/>
                <w:u w:val="none"/>
                <w:lang w:val="en-US" w:eastAsia="zh-CN" w:bidi="ar"/>
              </w:rPr>
              <w:t>号楼电梯司机</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3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负责电梯运行管理、消毒</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7F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71F7156">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8A4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外围保洁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D90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负责全院室外及门前三包垃圾箱的清理，清扫院内卫生，落叶、杂草清理清除，医疗垃圾的收集、保管、消毒、记录</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30F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2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ADC0C9A">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240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生活垃圾分类保洁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D5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负责垃圾分类管理，垃圾站垃圾桶清洁消毒，其他垃圾、厨余垃圾装车清运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3C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07C0">
            <w:pPr>
              <w:jc w:val="center"/>
              <w:rPr>
                <w:rFonts w:hint="eastAsia" w:ascii="宋体" w:hAnsi="宋体" w:eastAsia="宋体" w:cs="宋体"/>
                <w:i w:val="0"/>
                <w:iCs w:val="0"/>
                <w:color w:val="000000"/>
                <w:sz w:val="20"/>
                <w:szCs w:val="20"/>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7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1F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五、六、七、八病区保洁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ACA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负责病区的卫生清扫、消毒，上水、烧水，给病人洗碗，垃圾分类及清运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F5C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983">
            <w:pPr>
              <w:jc w:val="center"/>
              <w:rPr>
                <w:rFonts w:hint="eastAsia" w:ascii="宋体" w:hAnsi="宋体" w:eastAsia="宋体" w:cs="宋体"/>
                <w:i w:val="0"/>
                <w:iCs w:val="0"/>
                <w:color w:val="000000"/>
                <w:sz w:val="20"/>
                <w:szCs w:val="20"/>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71CD">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B3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管理岗兼行政楼4层</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FA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负责保洁日常管理工作、负责行政楼四层办公室、会议室、楼道、楼梯、卫生间及公共部位的清扫消毒，会议室服务，垃圾分类及清运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25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8A7D">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83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十、十一、十二病区保洁</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D57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负责病区的卫生清扫、消毒，上水、烧水，给病人洗碗，垃圾分类及清运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3C2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3D6D">
            <w:pPr>
              <w:jc w:val="center"/>
              <w:rPr>
                <w:rFonts w:hint="eastAsia" w:ascii="宋体" w:hAnsi="宋体" w:eastAsia="宋体" w:cs="宋体"/>
                <w:i w:val="0"/>
                <w:iCs w:val="0"/>
                <w:color w:val="000000"/>
                <w:sz w:val="20"/>
                <w:szCs w:val="20"/>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43A6">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669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体育馆</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055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负责体育馆办公室、会议室、楼道、楼梯、卫生间及公共部位的清扫消毒，会议室服务，垃圾分类及清运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0D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E275">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47B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办公楼</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24A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负责行政楼一层办公室、会议室、楼道、楼梯、卫生间及公共部位的清扫消毒，会议室服务，垃圾分类及清运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2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25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107D">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75D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食堂综合楼电梯司机</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C0E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负责电梯运行管理、消毒</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10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EF07">
            <w:pPr>
              <w:jc w:val="center"/>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3D5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外围</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877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负责全院院外垃圾箱的清理，清扫院内卫生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0C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85E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2DB">
            <w:pPr>
              <w:jc w:val="center"/>
              <w:rPr>
                <w:rFonts w:hint="eastAsia" w:ascii="宋体" w:hAnsi="宋体" w:eastAsia="宋体" w:cs="宋体"/>
                <w:b/>
                <w:bCs/>
                <w:i w:val="0"/>
                <w:iCs w:val="0"/>
                <w:color w:val="000000"/>
                <w:sz w:val="20"/>
                <w:szCs w:val="20"/>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4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r>
    </w:tbl>
    <w:p w14:paraId="207D699C">
      <w:pPr>
        <w:pStyle w:val="5"/>
        <w:tabs>
          <w:tab w:val="left" w:pos="567"/>
        </w:tabs>
      </w:pPr>
      <w:r>
        <w:rPr>
          <w:rFonts w:hint="eastAsia" w:ascii="仿宋_GB2312" w:hAnsi="仿宋_GB2312" w:eastAsia="仿宋_GB2312" w:cs="仿宋_GB2312"/>
          <w:b w:val="0"/>
          <w:bCs/>
          <w:color w:val="auto"/>
          <w:kern w:val="2"/>
          <w:sz w:val="28"/>
          <w:szCs w:val="28"/>
          <w:lang w:val="zh-CN" w:eastAsia="zh-CN" w:bidi="ar-SA"/>
        </w:rPr>
        <w:t>保洁人员数量保证</w:t>
      </w:r>
      <w:r>
        <w:rPr>
          <w:rFonts w:hint="eastAsia" w:ascii="仿宋_GB2312" w:hAnsi="仿宋_GB2312" w:eastAsia="仿宋_GB2312" w:cs="仿宋_GB2312"/>
          <w:b w:val="0"/>
          <w:bCs/>
          <w:color w:val="auto"/>
          <w:kern w:val="2"/>
          <w:sz w:val="28"/>
          <w:szCs w:val="28"/>
          <w:lang w:val="en-US" w:eastAsia="zh-CN" w:bidi="ar-SA"/>
        </w:rPr>
        <w:t>43人（注：服务内容根据医院实际情况可以进行调整）</w:t>
      </w:r>
    </w:p>
    <w:p w14:paraId="605E6EE8">
      <w:pPr>
        <w:numPr>
          <w:ilvl w:val="0"/>
          <w:numId w:val="1"/>
        </w:numPr>
        <w:adjustRightInd w:val="0"/>
        <w:spacing w:line="360" w:lineRule="atLeast"/>
        <w:jc w:val="left"/>
        <w:textAlignment w:val="baseline"/>
        <w:rPr>
          <w:b/>
          <w:sz w:val="24"/>
        </w:rPr>
      </w:pPr>
      <w:r>
        <w:rPr>
          <w:rFonts w:hint="eastAsia"/>
          <w:b/>
          <w:sz w:val="24"/>
        </w:rPr>
        <w:t>售后服务及培训要求</w:t>
      </w:r>
      <w:r>
        <w:rPr>
          <w:rFonts w:hint="eastAsia"/>
          <w:b/>
          <w:sz w:val="24"/>
          <w:lang w:val="en-US" w:eastAsia="zh-CN"/>
        </w:rPr>
        <w:t xml:space="preserve">  </w:t>
      </w:r>
    </w:p>
    <w:p w14:paraId="1AA2BB90">
      <w:pPr>
        <w:pStyle w:val="5"/>
        <w:tabs>
          <w:tab w:val="left" w:pos="567"/>
        </w:tabs>
        <w:rPr>
          <w:rFonts w:hint="default"/>
          <w:b w:val="0"/>
          <w:bCs/>
          <w:lang w:val="en-US"/>
        </w:rPr>
      </w:pPr>
      <w:r>
        <w:rPr>
          <w:rFonts w:hint="eastAsia"/>
          <w:b/>
          <w:sz w:val="24"/>
          <w:lang w:val="en-US" w:eastAsia="zh-CN"/>
        </w:rPr>
        <w:t xml:space="preserve">       </w:t>
      </w:r>
      <w:r>
        <w:rPr>
          <w:rFonts w:hint="eastAsia"/>
          <w:b w:val="0"/>
          <w:bCs/>
          <w:sz w:val="24"/>
          <w:lang w:val="en-US" w:eastAsia="zh-CN"/>
        </w:rPr>
        <w:t>无</w:t>
      </w:r>
    </w:p>
    <w:p w14:paraId="791B7414">
      <w:pPr>
        <w:numPr>
          <w:ilvl w:val="0"/>
          <w:numId w:val="1"/>
        </w:numPr>
        <w:adjustRightInd w:val="0"/>
        <w:spacing w:line="360" w:lineRule="atLeast"/>
        <w:jc w:val="left"/>
        <w:textAlignment w:val="baseline"/>
        <w:rPr>
          <w:b/>
          <w:sz w:val="24"/>
        </w:rPr>
      </w:pPr>
      <w:r>
        <w:rPr>
          <w:rFonts w:hint="eastAsia"/>
          <w:b/>
          <w:sz w:val="24"/>
        </w:rPr>
        <w:t>交货时间及地点</w:t>
      </w:r>
    </w:p>
    <w:p w14:paraId="4890A99D">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服务期：自合同签订之日起一年。</w:t>
      </w:r>
    </w:p>
    <w:p w14:paraId="67702DD9">
      <w:pPr>
        <w:autoSpaceDE w:val="0"/>
        <w:autoSpaceDN w:val="0"/>
        <w:snapToGrid w:val="0"/>
        <w:spacing w:line="360" w:lineRule="auto"/>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服务地点：大兴区心康医院设有两个院区（林校路院区和礼贤镇大辛庄院区）</w:t>
      </w:r>
    </w:p>
    <w:p w14:paraId="1AAEA0CA">
      <w:pPr>
        <w:numPr>
          <w:ilvl w:val="0"/>
          <w:numId w:val="1"/>
        </w:numPr>
        <w:adjustRightInd w:val="0"/>
        <w:spacing w:line="360" w:lineRule="atLeast"/>
        <w:jc w:val="left"/>
        <w:textAlignment w:val="baseline"/>
        <w:rPr>
          <w:b/>
          <w:sz w:val="24"/>
        </w:rPr>
      </w:pPr>
      <w:r>
        <w:rPr>
          <w:rFonts w:hint="eastAsia"/>
          <w:b/>
          <w:sz w:val="24"/>
        </w:rPr>
        <w:t>验收服务要求</w:t>
      </w:r>
    </w:p>
    <w:p w14:paraId="16FA1069">
      <w:pPr>
        <w:autoSpaceDE w:val="0"/>
        <w:autoSpaceDN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1、楼内大厅、走廊保洁标准</w:t>
      </w:r>
    </w:p>
    <w:p w14:paraId="29DA9A27">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(1)地面：表面洁净、无尘土、污迹、烟头、纸屑、油渍及垃圾</w:t>
      </w:r>
    </w:p>
    <w:p w14:paraId="6C83F930">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(2)墙面，踢脚线：无尘土、污迹</w:t>
      </w:r>
    </w:p>
    <w:p w14:paraId="459B5ECB">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(3)照明灯具：无尘土</w:t>
      </w:r>
    </w:p>
    <w:p w14:paraId="29374C20">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(4)各房间门，通道门：无尘土、污迹</w:t>
      </w:r>
    </w:p>
    <w:p w14:paraId="036CE16D">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(5)不锈钢面：污点、污渍</w:t>
      </w:r>
    </w:p>
    <w:p w14:paraId="3C0A854F">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(6)装饰物：盆、座、框表洁净无尘土，墙饰物等表面无尘土</w:t>
      </w:r>
    </w:p>
    <w:p w14:paraId="6C510652">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(7)垃圾桶：桶内垃圾不超过容积的2/3，内外表面洁净</w:t>
      </w:r>
    </w:p>
    <w:p w14:paraId="1400FDC9">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(8)候诊椅、护士站：摆放整齐，表面洁净、无尘土、污迹、烟头、纸屑、油渍及垃圾</w:t>
      </w:r>
    </w:p>
    <w:p w14:paraId="1673DD72">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(9)院内自助挂号机、ATM机等辅助就诊设施及便民服务设施：无尘土、污迹、油渍及垃圾</w:t>
      </w:r>
    </w:p>
    <w:p w14:paraId="73C8BDA8">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(10)公共区域消火栓：定期清洁、无尘土、污迹</w:t>
      </w:r>
    </w:p>
    <w:p w14:paraId="68D633A0">
      <w:pPr>
        <w:autoSpaceDE w:val="0"/>
        <w:autoSpaceDN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2、公共区域及病房卫生间保洁标准</w:t>
      </w:r>
    </w:p>
    <w:p w14:paraId="2950CDE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(1)卫生间：无异味、蚊蝇</w:t>
      </w:r>
    </w:p>
    <w:p w14:paraId="1D3C86A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(2)地面：无尘土、碎纸、垃圾、烟头、积水、尿迹、污迹</w:t>
      </w:r>
    </w:p>
    <w:p w14:paraId="6361DFF3">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(3)洗手池：池壁无污垢、痰迹及头发等不洁物</w:t>
      </w:r>
    </w:p>
    <w:p w14:paraId="1292571A">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(4)水龙头：无印迹、尘土、污物</w:t>
      </w:r>
    </w:p>
    <w:p w14:paraId="23D6E328">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(5)洗手池台面：无水迹、尘土、污渍</w:t>
      </w:r>
    </w:p>
    <w:p w14:paraId="07E769E4">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(6)镜面：无水点、水迹、尘土、污迹</w:t>
      </w:r>
    </w:p>
    <w:p w14:paraId="3A90F5D5">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(7)小便器：无尿碱、水锈、印迹（黄渍）、污渍、喷水嘴洁净流畅。</w:t>
      </w:r>
    </w:p>
    <w:p w14:paraId="006AD32B">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(8)大便器：内外洁净、无大便痕迹、污垢黄迹</w:t>
      </w:r>
    </w:p>
    <w:p w14:paraId="70CF8D5B">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(9)手纸架：无印迹、污渍、光亮洁净</w:t>
      </w:r>
    </w:p>
    <w:p w14:paraId="770A4CB0">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(10)纸篓：污物量不超过桶体２／３，内外表面洁净</w:t>
      </w:r>
    </w:p>
    <w:p w14:paraId="7AF05748">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(11)墙面，踢脚线：无尘土、污迹</w:t>
      </w:r>
    </w:p>
    <w:p w14:paraId="6887905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(12)顶板：无尘土、污迹</w:t>
      </w:r>
    </w:p>
    <w:p w14:paraId="67BF7E8E">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(13)隔板：无尘土、污迹、手印、笔迹、小广告</w:t>
      </w:r>
    </w:p>
    <w:p w14:paraId="45CE592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(14)门板，把手：无尘土、污迹、手印、笔迹</w:t>
      </w:r>
    </w:p>
    <w:p w14:paraId="1F339C62">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(15)皂液盒：无水迹、尘土、污物，按时清洗消毒</w:t>
      </w:r>
    </w:p>
    <w:p w14:paraId="13040BFC">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(16)烘手器：无水迹、尘土、污渍</w:t>
      </w:r>
    </w:p>
    <w:p w14:paraId="04CE498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(17)通风口定期保洁、无灰尘</w:t>
      </w:r>
    </w:p>
    <w:p w14:paraId="1106EBF5">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(18)洗手液、滤洁、卫生纸及时补充，定期更换喷香罐</w:t>
      </w:r>
    </w:p>
    <w:p w14:paraId="745F486A">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(19)保洁工具干净、摆放整齐，用完归位</w:t>
      </w:r>
    </w:p>
    <w:p w14:paraId="435D83B3">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(20)设施损坏及时登记、报修</w:t>
      </w:r>
    </w:p>
    <w:p w14:paraId="70F811FC">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(21)门急诊卫生间专人进行值守，保持清洁无异味。</w:t>
      </w:r>
    </w:p>
    <w:p w14:paraId="037B76AB">
      <w:pPr>
        <w:autoSpaceDE w:val="0"/>
        <w:autoSpaceDN w:val="0"/>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3、步行梯保洁标准</w:t>
      </w:r>
    </w:p>
    <w:p w14:paraId="006E3E5F">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(1)地面：无尘土、痰迹、碎纸、烟头及垃圾杂物</w:t>
      </w:r>
    </w:p>
    <w:p w14:paraId="7FB27D48">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(2)墙面，踢脚线：无污迹、小广告</w:t>
      </w:r>
    </w:p>
    <w:p w14:paraId="389FD45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(3)消防设备：表面无尘土、整洁</w:t>
      </w:r>
    </w:p>
    <w:p w14:paraId="3683B167">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(4)楼梯，电梯间，窗框，坡道：地面无尘土、烟头、痰迹、垃圾及杂物，扶手和窗框无尘土、污渍、小广告</w:t>
      </w:r>
    </w:p>
    <w:p w14:paraId="44EA43ED">
      <w:pPr>
        <w:autoSpaceDE w:val="0"/>
        <w:autoSpaceDN w:val="0"/>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4、病区保洁标准</w:t>
      </w:r>
    </w:p>
    <w:p w14:paraId="04526B07">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(1)地面：洁净、光亮、无尘土、烟头、痰迹、碎纸、烟头及垃圾杂物</w:t>
      </w:r>
    </w:p>
    <w:p w14:paraId="11B7C944">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(2)墙面，踢脚线：无尘土、污迹</w:t>
      </w:r>
    </w:p>
    <w:p w14:paraId="0AB41037">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(3)窗户：明亮、无积灰</w:t>
      </w:r>
    </w:p>
    <w:p w14:paraId="0DD6C494">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(4)天花板：无蜘蛛网、无积灰</w:t>
      </w:r>
    </w:p>
    <w:p w14:paraId="763C7B1B">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(5)病床，床头柜，床架：无尘土、积灰、污渍</w:t>
      </w:r>
    </w:p>
    <w:p w14:paraId="21932D06">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(6)壁柜：无积灰、污渍</w:t>
      </w:r>
    </w:p>
    <w:p w14:paraId="0F714A7A">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(7)灯具：无厚积尘土</w:t>
      </w:r>
    </w:p>
    <w:p w14:paraId="081F4DA6">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(8)患者出院后要进行终末消毒，并不得私自处理病人遗留的物品</w:t>
      </w:r>
    </w:p>
    <w:p w14:paraId="742F333C">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(9)及时清理杂物和垃圾，待处理的杂物及垃圾堆放不得超过30分钟。</w:t>
      </w:r>
    </w:p>
    <w:p w14:paraId="79C03261">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(10)污物间：无异味、垃圾，室内物品摆放整洁，保洁用具分类洗消、规范悬挂晾晒、有序放置。 </w:t>
      </w:r>
    </w:p>
    <w:p w14:paraId="7959AFB6">
      <w:pPr>
        <w:autoSpaceDE w:val="0"/>
        <w:autoSpaceDN w:val="0"/>
        <w:snapToGrid w:val="0"/>
        <w:spacing w:line="360" w:lineRule="auto"/>
        <w:ind w:firstLine="472" w:firstLineChars="196"/>
        <w:rPr>
          <w:rFonts w:hint="eastAsia" w:ascii="宋体" w:hAnsi="宋体" w:eastAsia="宋体" w:cs="宋体"/>
          <w:sz w:val="24"/>
          <w:szCs w:val="24"/>
          <w:highlight w:val="none"/>
        </w:rPr>
      </w:pPr>
      <w:r>
        <w:rPr>
          <w:rFonts w:hint="eastAsia" w:ascii="宋体" w:hAnsi="宋体" w:eastAsia="宋体" w:cs="宋体"/>
          <w:b/>
          <w:sz w:val="24"/>
          <w:szCs w:val="24"/>
          <w:highlight w:val="none"/>
        </w:rPr>
        <w:t>5、生活区、浴室、示教室及行政办公区（含护士站）保洁标准：</w:t>
      </w:r>
    </w:p>
    <w:p w14:paraId="3EEF8B40">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(1)桌椅面、窗台：无尘土、污渍</w:t>
      </w:r>
    </w:p>
    <w:p w14:paraId="241FF0D6">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(2)地面、地毯：无污迹、异味、碎屑、渣土，云石地面清抹干净</w:t>
      </w:r>
    </w:p>
    <w:p w14:paraId="2F4D26FC">
      <w:pPr>
        <w:autoSpaceDE w:val="0"/>
        <w:autoSpaceDN w:val="0"/>
        <w:snapToGrid w:val="0"/>
        <w:spacing w:line="360" w:lineRule="auto"/>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(3)墙面、踢脚线：无污渍、锈斑、积土</w:t>
      </w:r>
    </w:p>
    <w:p w14:paraId="7C70596D">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(4)画框等饰物（手可触及）：无尘土、污渍</w:t>
      </w:r>
    </w:p>
    <w:p w14:paraId="274791BC">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(5)洗手池、水龙头：无污迹、水印、锈斑</w:t>
      </w:r>
    </w:p>
    <w:p w14:paraId="66BFAA76">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(6)垃圾桶、碎纸机：量不超过桶体２／３，并保持桶体表面洁净</w:t>
      </w:r>
    </w:p>
    <w:p w14:paraId="7CF2FF3E">
      <w:pPr>
        <w:keepNext w:val="0"/>
        <w:keepLines w:val="0"/>
        <w:pageBreakBefore w:val="0"/>
        <w:widowControl w:val="0"/>
        <w:kinsoku/>
        <w:wordWrap/>
        <w:overflowPunct/>
        <w:topLinePunct w:val="0"/>
        <w:autoSpaceDE w:val="0"/>
        <w:autoSpaceDN w:val="0"/>
        <w:bidi w:val="0"/>
        <w:snapToGrid w:val="0"/>
        <w:spacing w:line="560" w:lineRule="exact"/>
        <w:ind w:firstLine="472" w:firstLineChars="196"/>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、玻璃清洁标准：</w:t>
      </w:r>
    </w:p>
    <w:p w14:paraId="55209CF4">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(1)对医院内所有房间、公共区域内侧玻璃进行清洁，无尘土、无水印、无污迹。</w:t>
      </w:r>
    </w:p>
    <w:p w14:paraId="555984F7">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(2)对医院内所有房间、公共区域外侧玻璃（只限于一层）进行清洁，无尘土、无水印、无污迹。</w:t>
      </w:r>
    </w:p>
    <w:p w14:paraId="58DB2C1A">
      <w:pPr>
        <w:keepNext w:val="0"/>
        <w:keepLines w:val="0"/>
        <w:pageBreakBefore w:val="0"/>
        <w:widowControl w:val="0"/>
        <w:kinsoku/>
        <w:wordWrap/>
        <w:overflowPunct/>
        <w:topLinePunct w:val="0"/>
        <w:autoSpaceDE w:val="0"/>
        <w:autoSpaceDN w:val="0"/>
        <w:bidi w:val="0"/>
        <w:snapToGrid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(3)对辖区内所有雨搭、车库出入口玻璃表面进行清洁，无尘土、无水印、无污迹。</w:t>
      </w:r>
    </w:p>
    <w:p w14:paraId="0CF75D41">
      <w:pPr>
        <w:keepNext w:val="0"/>
        <w:keepLines w:val="0"/>
        <w:pageBreakBefore w:val="0"/>
        <w:widowControl w:val="0"/>
        <w:kinsoku/>
        <w:wordWrap/>
        <w:overflowPunct/>
        <w:topLinePunct w:val="0"/>
        <w:autoSpaceDE w:val="0"/>
        <w:autoSpaceDN w:val="0"/>
        <w:bidi w:val="0"/>
        <w:snapToGrid w:val="0"/>
        <w:spacing w:line="56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8、庭院内外环境卫生标准：</w:t>
      </w:r>
    </w:p>
    <w:p w14:paraId="77D48DC3">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(1)院内及门前三包地段无纸屑、塑料袋、小广告、烟头、痰迹</w:t>
      </w:r>
    </w:p>
    <w:p w14:paraId="3E66AFC4">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(2)院内及门前三包地段雨天及时清扫疏通，无积水，主要交通要道要有防滑措施。</w:t>
      </w:r>
    </w:p>
    <w:p w14:paraId="4ADE509A">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(3)院内及门前三包地段雪天及时清理，无积雪、积冰，主要交通要道要有防滑融冰措施。</w:t>
      </w:r>
    </w:p>
    <w:p w14:paraId="699C6FF2">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(4)院内垃圾桶每日擦拭保持桶体表面洁净无污垢、痰渍，垃圾每日清理两次，量不超过桶体2/3，桶内垃圾袋及时更换。</w:t>
      </w:r>
    </w:p>
    <w:p w14:paraId="78281078">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(5)院内地面雨篦子每日清理，不发生封堵、阻塞现象。</w:t>
      </w:r>
    </w:p>
    <w:p w14:paraId="096F3971">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(6)院内绿地花园内无烟头、垃圾</w:t>
      </w:r>
    </w:p>
    <w:p w14:paraId="03B53F82">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(7)院内楼群阳光走廊顶、露台面洁净，无烟头、垃圾。</w:t>
      </w:r>
    </w:p>
    <w:p w14:paraId="6B4FA8CF">
      <w:pPr>
        <w:keepNext w:val="0"/>
        <w:keepLines w:val="0"/>
        <w:pageBreakBefore w:val="0"/>
        <w:widowControl w:val="0"/>
        <w:kinsoku/>
        <w:wordWrap/>
        <w:overflowPunct/>
        <w:topLinePunct w:val="0"/>
        <w:autoSpaceDE w:val="0"/>
        <w:autoSpaceDN w:val="0"/>
        <w:bidi w:val="0"/>
        <w:snapToGrid w:val="0"/>
        <w:spacing w:line="560" w:lineRule="exact"/>
        <w:ind w:firstLine="472" w:firstLineChars="196"/>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9、保洁人员素质要求</w:t>
      </w:r>
    </w:p>
    <w:p w14:paraId="7D9F4880">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w:t>
      </w:r>
      <w:r>
        <w:rPr>
          <w:rFonts w:hint="default" w:ascii="仿宋" w:hAnsi="仿宋" w:eastAsia="仿宋" w:cs="仿宋"/>
          <w:color w:val="000000"/>
          <w:kern w:val="2"/>
          <w:sz w:val="28"/>
          <w:szCs w:val="28"/>
          <w:lang w:val="en-US" w:eastAsia="zh-CN" w:bidi="ar-SA"/>
        </w:rPr>
        <w:t>仪容仪表：统一着工装、工鞋，穿着整洁、卫生，仪表端庄。</w:t>
      </w:r>
    </w:p>
    <w:p w14:paraId="595EE66F">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w:t>
      </w:r>
      <w:r>
        <w:rPr>
          <w:rFonts w:hint="default" w:ascii="仿宋" w:hAnsi="仿宋" w:eastAsia="仿宋" w:cs="仿宋"/>
          <w:color w:val="000000"/>
          <w:kern w:val="2"/>
          <w:sz w:val="28"/>
          <w:szCs w:val="28"/>
          <w:lang w:val="en-US" w:eastAsia="zh-CN" w:bidi="ar-SA"/>
        </w:rPr>
        <w:t>行为举止：精神饱满、诚实稳重、言谈举止文明、禁止大声喧哗及在医院内吸烟。</w:t>
      </w:r>
    </w:p>
    <w:p w14:paraId="7715B6B0">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default" w:ascii="仿宋" w:hAnsi="仿宋" w:eastAsia="仿宋" w:cs="仿宋"/>
          <w:color w:val="000000"/>
          <w:kern w:val="2"/>
          <w:sz w:val="28"/>
          <w:szCs w:val="28"/>
          <w:lang w:val="en-US" w:eastAsia="zh-CN" w:bidi="ar-SA"/>
        </w:rPr>
        <w:t>文明礼貌：尊重他人、态度和蔼、保护病人隐私、使用文明用语。</w:t>
      </w:r>
    </w:p>
    <w:p w14:paraId="59475846">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w:t>
      </w:r>
      <w:r>
        <w:rPr>
          <w:rFonts w:hint="default" w:ascii="仿宋" w:hAnsi="仿宋" w:eastAsia="仿宋" w:cs="仿宋"/>
          <w:color w:val="000000"/>
          <w:kern w:val="2"/>
          <w:sz w:val="28"/>
          <w:szCs w:val="28"/>
          <w:lang w:val="en-US" w:eastAsia="zh-CN" w:bidi="ar-SA"/>
        </w:rPr>
        <w:t>遵规守纪：遵纪守法、遵守操作规程、遵守劳动纪律、遵守医院规章制度。</w:t>
      </w:r>
    </w:p>
    <w:p w14:paraId="5AC3E387">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w:t>
      </w:r>
      <w:r>
        <w:rPr>
          <w:rFonts w:hint="default" w:ascii="仿宋" w:hAnsi="仿宋" w:eastAsia="仿宋" w:cs="仿宋"/>
          <w:color w:val="000000"/>
          <w:kern w:val="2"/>
          <w:sz w:val="28"/>
          <w:szCs w:val="28"/>
          <w:lang w:val="en-US" w:eastAsia="zh-CN" w:bidi="ar-SA"/>
        </w:rPr>
        <w:t>基本知识：岗前培训考核合格上岗，保障病人及医疗环境安全做好个人防护。</w:t>
      </w:r>
    </w:p>
    <w:p w14:paraId="0E26C5E5">
      <w:pPr>
        <w:keepNext w:val="0"/>
        <w:keepLines w:val="0"/>
        <w:pageBreakBefore w:val="0"/>
        <w:widowControl w:val="0"/>
        <w:kinsoku/>
        <w:wordWrap/>
        <w:overflowPunct/>
        <w:topLinePunct w:val="0"/>
        <w:bidi w:val="0"/>
        <w:spacing w:line="560" w:lineRule="exact"/>
        <w:rPr>
          <w:rFonts w:hint="eastAsia"/>
        </w:rPr>
      </w:pPr>
    </w:p>
    <w:p w14:paraId="1D2F0B73">
      <w:pPr>
        <w:keepNext w:val="0"/>
        <w:keepLines w:val="0"/>
        <w:pageBreakBefore w:val="0"/>
        <w:widowControl w:val="0"/>
        <w:numPr>
          <w:ilvl w:val="0"/>
          <w:numId w:val="1"/>
        </w:numPr>
        <w:kinsoku/>
        <w:wordWrap/>
        <w:overflowPunct/>
        <w:topLinePunct w:val="0"/>
        <w:bidi w:val="0"/>
        <w:adjustRightInd w:val="0"/>
        <w:spacing w:line="560" w:lineRule="exact"/>
        <w:jc w:val="left"/>
        <w:textAlignment w:val="baseline"/>
        <w:rPr>
          <w:b/>
          <w:sz w:val="24"/>
        </w:rPr>
      </w:pPr>
      <w:r>
        <w:rPr>
          <w:rFonts w:hint="eastAsia"/>
          <w:b/>
          <w:sz w:val="24"/>
        </w:rPr>
        <w:t>付款方式</w:t>
      </w:r>
    </w:p>
    <w:p w14:paraId="08F754D5">
      <w:pPr>
        <w:pStyle w:val="5"/>
        <w:keepNext w:val="0"/>
        <w:keepLines w:val="0"/>
        <w:pageBreakBefore w:val="0"/>
        <w:widowControl w:val="0"/>
        <w:tabs>
          <w:tab w:val="left" w:pos="567"/>
        </w:tabs>
        <w:kinsoku/>
        <w:wordWrap/>
        <w:overflowPunct/>
        <w:topLinePunct w:val="0"/>
        <w:bidi w:val="0"/>
        <w:spacing w:line="560" w:lineRule="exact"/>
        <w:ind w:firstLine="560" w:firstLineChars="20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每月结一次</w:t>
      </w:r>
    </w:p>
    <w:p w14:paraId="1943D39D">
      <w:pPr>
        <w:keepNext w:val="0"/>
        <w:keepLines w:val="0"/>
        <w:pageBreakBefore w:val="0"/>
        <w:widowControl w:val="0"/>
        <w:numPr>
          <w:ilvl w:val="0"/>
          <w:numId w:val="1"/>
        </w:numPr>
        <w:kinsoku/>
        <w:wordWrap/>
        <w:overflowPunct/>
        <w:topLinePunct w:val="0"/>
        <w:bidi w:val="0"/>
        <w:adjustRightInd w:val="0"/>
        <w:spacing w:line="560" w:lineRule="exact"/>
        <w:jc w:val="left"/>
        <w:textAlignment w:val="baseline"/>
        <w:rPr>
          <w:rFonts w:hint="eastAsia"/>
          <w:b/>
          <w:sz w:val="24"/>
        </w:rPr>
      </w:pPr>
      <w:r>
        <w:rPr>
          <w:rFonts w:hint="eastAsia"/>
          <w:b/>
          <w:sz w:val="24"/>
        </w:rPr>
        <w:t>其他相关要求</w:t>
      </w:r>
    </w:p>
    <w:p w14:paraId="5B170845">
      <w:pPr>
        <w:keepNext w:val="0"/>
        <w:keepLines w:val="0"/>
        <w:pageBreakBefore w:val="0"/>
        <w:widowControl w:val="0"/>
        <w:kinsoku/>
        <w:wordWrap/>
        <w:overflowPunct/>
        <w:topLinePunct w:val="0"/>
        <w:bidi w:val="0"/>
        <w:spacing w:line="5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本项目专门面向中小/小微企业。即提供的货物全部由符合政策要求的中小/小微企业制造、服务全部由符合政策要求的中小/小微企业承接。</w:t>
      </w:r>
    </w:p>
    <w:p w14:paraId="5D8DD31B">
      <w:pPr>
        <w:keepNext w:val="0"/>
        <w:keepLines w:val="0"/>
        <w:pageBreakBefore w:val="0"/>
        <w:widowControl w:val="0"/>
        <w:numPr>
          <w:ilvl w:val="0"/>
          <w:numId w:val="1"/>
        </w:numPr>
        <w:kinsoku/>
        <w:wordWrap/>
        <w:overflowPunct/>
        <w:topLinePunct w:val="0"/>
        <w:bidi w:val="0"/>
        <w:adjustRightInd w:val="0"/>
        <w:spacing w:line="560" w:lineRule="exact"/>
        <w:jc w:val="left"/>
        <w:textAlignment w:val="baseline"/>
        <w:rPr>
          <w:rFonts w:hint="eastAsia"/>
          <w:b/>
          <w:sz w:val="24"/>
        </w:rPr>
      </w:pPr>
      <w:r>
        <w:rPr>
          <w:rFonts w:hint="eastAsia"/>
          <w:b/>
          <w:sz w:val="24"/>
        </w:rPr>
        <w:t>特殊资质条款</w:t>
      </w:r>
    </w:p>
    <w:p w14:paraId="043CE6B9">
      <w:pPr>
        <w:keepNext w:val="0"/>
        <w:keepLines w:val="0"/>
        <w:pageBreakBefore w:val="0"/>
        <w:widowControl w:val="0"/>
        <w:kinsoku/>
        <w:wordWrap/>
        <w:overflowPunct/>
        <w:topLinePunct w:val="0"/>
        <w:bidi w:val="0"/>
        <w:spacing w:line="560" w:lineRule="exact"/>
        <w:ind w:firstLine="480"/>
        <w:rPr>
          <w:rFonts w:hint="eastAsia"/>
          <w:b w:val="0"/>
          <w:bCs/>
          <w:sz w:val="24"/>
          <w:lang w:val="en-US" w:eastAsia="zh-CN"/>
        </w:rPr>
      </w:pPr>
      <w:r>
        <w:rPr>
          <w:rFonts w:hint="eastAsia"/>
          <w:b w:val="0"/>
          <w:bCs/>
          <w:sz w:val="24"/>
          <w:lang w:val="en-US" w:eastAsia="zh-CN"/>
        </w:rPr>
        <w:t>无</w:t>
      </w:r>
    </w:p>
    <w:p w14:paraId="7C1A0E98">
      <w:pPr>
        <w:keepNext w:val="0"/>
        <w:keepLines w:val="0"/>
        <w:pageBreakBefore w:val="0"/>
        <w:widowControl w:val="0"/>
        <w:tabs>
          <w:tab w:val="left" w:pos="709"/>
        </w:tabs>
        <w:kinsoku/>
        <w:wordWrap/>
        <w:overflowPunct/>
        <w:topLinePunct w:val="0"/>
        <w:bidi w:val="0"/>
        <w:adjustRightInd w:val="0"/>
        <w:snapToGrid w:val="0"/>
        <w:spacing w:line="560" w:lineRule="exact"/>
        <w:jc w:val="both"/>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十、采购项目需要落实的政府采购政策</w:t>
      </w:r>
    </w:p>
    <w:p w14:paraId="26EA09AF">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节能产品强制采购</w:t>
      </w:r>
    </w:p>
    <w:p w14:paraId="58BB76FF">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节能产品、环境标志产品优先采购</w:t>
      </w:r>
    </w:p>
    <w:p w14:paraId="03B07831">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政府采购促进中小企业发展</w:t>
      </w:r>
    </w:p>
    <w:p w14:paraId="0C7BF8F2">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政府采购支持监狱企业发展</w:t>
      </w:r>
    </w:p>
    <w:p w14:paraId="7546723D">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政府采购促进残疾人就业</w:t>
      </w:r>
    </w:p>
    <w:p w14:paraId="3D7FED16">
      <w:pPr>
        <w:keepNext w:val="0"/>
        <w:keepLines w:val="0"/>
        <w:pageBreakBefore w:val="0"/>
        <w:widowControl w:val="0"/>
        <w:kinsoku/>
        <w:wordWrap/>
        <w:overflowPunct/>
        <w:topLinePunct w:val="0"/>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政府采购信用担保</w:t>
      </w:r>
    </w:p>
    <w:p w14:paraId="0EE9ED49">
      <w:pPr>
        <w:keepNext w:val="0"/>
        <w:keepLines w:val="0"/>
        <w:pageBreakBefore w:val="0"/>
        <w:widowControl w:val="0"/>
        <w:kinsoku/>
        <w:wordWrap/>
        <w:overflowPunct/>
        <w:topLinePunct w:val="0"/>
        <w:bidi w:val="0"/>
        <w:spacing w:line="560" w:lineRule="exact"/>
        <w:ind w:firstLine="560" w:firstLineChars="200"/>
        <w:rPr>
          <w:rFonts w:hint="eastAsia" w:eastAsia="仿宋"/>
          <w:lang w:eastAsia="zh-CN"/>
        </w:rPr>
        <w:sectPr>
          <w:footerReference r:id="rId3" w:type="default"/>
          <w:pgSz w:w="11906" w:h="16838"/>
          <w:pgMar w:top="1440" w:right="1247" w:bottom="1440" w:left="1247" w:header="851" w:footer="992" w:gutter="0"/>
          <w:pgNumType w:fmt="decimal"/>
          <w:cols w:space="720" w:num="1"/>
          <w:docGrid w:type="lines" w:linePitch="312" w:charSpace="0"/>
        </w:sectPr>
      </w:pPr>
      <w:r>
        <w:rPr>
          <w:rFonts w:hint="eastAsia" w:ascii="仿宋" w:hAnsi="仿宋" w:eastAsia="仿宋" w:cs="仿宋"/>
          <w:color w:val="000000"/>
          <w:sz w:val="28"/>
          <w:szCs w:val="28"/>
        </w:rPr>
        <w:t>进口产</w:t>
      </w:r>
      <w:r>
        <w:rPr>
          <w:rFonts w:hint="eastAsia" w:ascii="仿宋" w:hAnsi="仿宋" w:eastAsia="仿宋" w:cs="仿宋"/>
          <w:color w:val="000000"/>
          <w:sz w:val="28"/>
          <w:szCs w:val="28"/>
          <w:lang w:eastAsia="zh-CN"/>
        </w:rPr>
        <w:t>品管理</w:t>
      </w:r>
    </w:p>
    <w:p w14:paraId="43A5F0A8">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5DB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9036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99036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160A"/>
    <w:rsid w:val="3354160A"/>
    <w:rsid w:val="47D56019"/>
    <w:rsid w:val="52AB121C"/>
    <w:rsid w:val="60CA7901"/>
    <w:rsid w:val="6ED66E50"/>
    <w:rsid w:val="728B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6"/>
    <w:unhideWhenUsed/>
    <w:qFormat/>
    <w:uiPriority w:val="99"/>
    <w:pPr>
      <w:spacing w:after="120"/>
    </w:pPr>
  </w:style>
  <w:style w:type="paragraph" w:customStyle="1" w:styleId="6">
    <w:name w:val="目录 11"/>
    <w:next w:val="1"/>
    <w:qFormat/>
    <w:uiPriority w:val="0"/>
    <w:pPr>
      <w:wordWrap w:val="0"/>
      <w:jc w:val="both"/>
    </w:pPr>
    <w:rPr>
      <w:rFonts w:ascii="Calibri" w:hAnsi="Calibri" w:eastAsia="宋体" w:cs="Calibri"/>
      <w:sz w:val="21"/>
      <w:szCs w:val="22"/>
      <w:lang w:val="en-US" w:eastAsia="zh-CN" w:bidi="ar-SA"/>
    </w:rPr>
  </w:style>
  <w:style w:type="paragraph" w:styleId="7">
    <w:name w:val="Body Text Indent"/>
    <w:basedOn w:val="1"/>
    <w:next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Body Text Indent 2"/>
    <w:basedOn w:val="1"/>
    <w:qFormat/>
    <w:uiPriority w:val="0"/>
    <w:pPr>
      <w:spacing w:after="120" w:line="480" w:lineRule="auto"/>
      <w:ind w:leftChars="200"/>
    </w:pPr>
    <w:rPr>
      <w:rFonts w:ascii="宋体" w:hAnsi="宋体"/>
      <w:sz w:val="21"/>
      <w:szCs w:val="20"/>
    </w:rPr>
  </w:style>
  <w:style w:type="paragraph" w:styleId="10">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1">
    <w:name w:val="Body Text First Indent"/>
    <w:basedOn w:val="5"/>
    <w:next w:val="1"/>
    <w:unhideWhenUsed/>
    <w:qFormat/>
    <w:uiPriority w:val="99"/>
    <w:pPr>
      <w:tabs>
        <w:tab w:val="left" w:pos="567"/>
      </w:tabs>
      <w:ind w:firstLine="420" w:firstLineChars="100"/>
    </w:pPr>
    <w:rPr>
      <w:sz w:val="24"/>
    </w:rPr>
  </w:style>
  <w:style w:type="paragraph" w:styleId="12">
    <w:name w:val="Body Text First Indent 2"/>
    <w:basedOn w:val="7"/>
    <w:next w:val="11"/>
    <w:qFormat/>
    <w:uiPriority w:val="0"/>
    <w:pPr>
      <w:spacing w:after="120" w:line="480" w:lineRule="exact"/>
      <w:ind w:left="420" w:leftChars="200" w:firstLine="420" w:firstLineChars="200"/>
    </w:pPr>
    <w:rPr>
      <w:szCs w:val="20"/>
    </w:rPr>
  </w:style>
  <w:style w:type="paragraph" w:customStyle="1" w:styleId="15">
    <w:name w:val="Normal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
    <w:name w:val="_Style 5"/>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3525</Words>
  <Characters>3816</Characters>
  <Lines>0</Lines>
  <Paragraphs>0</Paragraphs>
  <TotalTime>0</TotalTime>
  <ScaleCrop>false</ScaleCrop>
  <LinksUpToDate>false</LinksUpToDate>
  <CharactersWithSpaces>4004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2025-04-25T00:28:00Z</dcterms:created>
  <dc:creator>洛上忘川</dc:creator>
  <cp:lastModifiedBy>洛上忘川</cp:lastModifiedBy>
  <dcterms:modified xsi:type="dcterms:W3CDTF">2025-07-18T02:25:23Z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C31EC1A0E7FE43CF900022A4B8D6F04C_11</vt:lpwstr>
  </property>
  <property fmtid="{D5CDD505-2E9C-101B-9397-08002B2CF9AE}" pid="4" name="KSOTemplateDocerSaveRecord">
    <vt:lpwstr>eyJoZGlkIjoiYzhkM2YyZTY0MjRkOGZhZjI0MTA3MGNiNGFlMWFiYmEiLCJ1c2VySWQiOiI4MDQyNTMyMjMifQ==</vt:lpwstr>
  </property>
</Properties>
</file>