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bookmarkStart w:id="0" w:name="_Toc28359001"/>
      <w:bookmarkStart w:id="1" w:name="_Toc35393789"/>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公用经费（非保运转）其他医疗卫生服务采购项目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2025年9月22日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790"/>
      <w:bookmarkStart w:id="3" w:name="_Toc28359002"/>
      <w:bookmarkStart w:id="4" w:name="_Toc28359079"/>
      <w:bookmarkStart w:id="5" w:name="_Toc35393621"/>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0686-2511QI072082Z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公用经费（非保运转）其他医疗卫生服务采购项目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200</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4"/>
        <w:gridCol w:w="2077"/>
        <w:gridCol w:w="1957"/>
        <w:gridCol w:w="2404"/>
        <w:gridCol w:w="2590"/>
      </w:tblGrid>
      <w:tr w14:paraId="6E4C3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371" w:type="pct"/>
            <w:vAlign w:val="center"/>
          </w:tcPr>
          <w:p w14:paraId="58340153">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包号</w:t>
            </w:r>
          </w:p>
        </w:tc>
        <w:tc>
          <w:tcPr>
            <w:tcW w:w="1064" w:type="pct"/>
            <w:vAlign w:val="center"/>
          </w:tcPr>
          <w:p w14:paraId="567051D4">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标的名称</w:t>
            </w:r>
          </w:p>
        </w:tc>
        <w:tc>
          <w:tcPr>
            <w:tcW w:w="1003" w:type="pct"/>
            <w:vAlign w:val="center"/>
          </w:tcPr>
          <w:p w14:paraId="7CD1E659">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643C0AF2">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（万元</w:t>
            </w:r>
            <w:r>
              <w:rPr>
                <w:rFonts w:hint="eastAsia" w:ascii="仿宋" w:hAnsi="仿宋" w:eastAsia="仿宋" w:cs="仿宋"/>
                <w:b/>
                <w:bCs/>
                <w:kern w:val="0"/>
                <w:sz w:val="24"/>
                <w:szCs w:val="24"/>
                <w:lang w:val="en-US" w:eastAsia="zh-CN"/>
              </w:rPr>
              <w:t>/年</w:t>
            </w:r>
            <w:r>
              <w:rPr>
                <w:rFonts w:hint="eastAsia" w:ascii="仿宋" w:hAnsi="仿宋" w:eastAsia="仿宋" w:cs="仿宋"/>
                <w:b/>
                <w:bCs/>
                <w:kern w:val="0"/>
                <w:sz w:val="24"/>
                <w:szCs w:val="24"/>
              </w:rPr>
              <w:t>）</w:t>
            </w:r>
          </w:p>
        </w:tc>
        <w:tc>
          <w:tcPr>
            <w:tcW w:w="1232" w:type="pct"/>
            <w:vAlign w:val="center"/>
          </w:tcPr>
          <w:p w14:paraId="15E87C80">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数量</w:t>
            </w:r>
          </w:p>
        </w:tc>
        <w:tc>
          <w:tcPr>
            <w:tcW w:w="1327" w:type="pct"/>
            <w:vAlign w:val="center"/>
          </w:tcPr>
          <w:p w14:paraId="40066E2E">
            <w:pPr>
              <w:autoSpaceDE w:val="0"/>
              <w:autoSpaceDN w:val="0"/>
              <w:spacing w:after="0" w:line="24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3C9F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371" w:type="pct"/>
            <w:vAlign w:val="center"/>
          </w:tcPr>
          <w:p w14:paraId="337A572F">
            <w:pPr>
              <w:autoSpaceDE w:val="0"/>
              <w:autoSpaceDN w:val="0"/>
              <w:spacing w:after="0" w:line="24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0</w:t>
            </w:r>
            <w:r>
              <w:rPr>
                <w:rFonts w:hint="eastAsia" w:ascii="仿宋" w:hAnsi="仿宋" w:eastAsia="仿宋" w:cs="仿宋"/>
                <w:kern w:val="0"/>
                <w:sz w:val="24"/>
                <w:szCs w:val="24"/>
                <w:highlight w:val="none"/>
                <w:lang w:val="en-US" w:eastAsia="zh-CN"/>
              </w:rPr>
              <w:t>1</w:t>
            </w:r>
          </w:p>
        </w:tc>
        <w:tc>
          <w:tcPr>
            <w:tcW w:w="1064" w:type="pct"/>
            <w:vAlign w:val="center"/>
          </w:tcPr>
          <w:p w14:paraId="188EC2C9">
            <w:pPr>
              <w:autoSpaceDE w:val="0"/>
              <w:autoSpaceDN w:val="0"/>
              <w:spacing w:after="0" w:line="24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中药配方颗粒供应及调配服务</w:t>
            </w:r>
          </w:p>
        </w:tc>
        <w:tc>
          <w:tcPr>
            <w:tcW w:w="1003" w:type="pct"/>
            <w:vAlign w:val="center"/>
          </w:tcPr>
          <w:p w14:paraId="5A5C0DF4">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200</w:t>
            </w:r>
          </w:p>
        </w:tc>
        <w:tc>
          <w:tcPr>
            <w:tcW w:w="1232" w:type="pct"/>
            <w:vAlign w:val="center"/>
          </w:tcPr>
          <w:p w14:paraId="79F40DA1">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327" w:type="pct"/>
            <w:vAlign w:val="center"/>
          </w:tcPr>
          <w:p w14:paraId="1D4F9C47">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rPr>
              <w:t>巴戟天配方颗粒</w:t>
            </w:r>
            <w:r>
              <w:rPr>
                <w:rFonts w:hint="eastAsia" w:ascii="仿宋" w:hAnsi="仿宋" w:eastAsia="仿宋" w:cs="仿宋"/>
                <w:kern w:val="0"/>
                <w:sz w:val="24"/>
                <w:szCs w:val="24"/>
                <w:highlight w:val="none"/>
                <w:lang w:val="en-US" w:eastAsia="zh-CN"/>
              </w:rPr>
              <w:t>等</w:t>
            </w:r>
          </w:p>
        </w:tc>
      </w:tr>
    </w:tbl>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3年，合同一年一签，经考核合格后可续签下一年度合同</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ascii="仿宋" w:hAnsi="仿宋" w:eastAsia="仿宋" w:cs="仿宋"/>
          <w:sz w:val="24"/>
          <w:szCs w:val="24"/>
        </w:rPr>
      </w:pPr>
      <w:bookmarkStart w:id="7" w:name="_Toc35393791"/>
      <w:bookmarkStart w:id="8" w:name="_Toc28359003"/>
      <w:bookmarkStart w:id="9" w:name="_Toc28359080"/>
      <w:bookmarkStart w:id="10" w:name="_Toc35393622"/>
      <w:r>
        <w:rPr>
          <w:rFonts w:hint="eastAsia" w:ascii="仿宋" w:hAnsi="仿宋" w:eastAsia="仿宋" w:cs="仿宋"/>
          <w:sz w:val="24"/>
          <w:szCs w:val="24"/>
        </w:rPr>
        <w:t>二、申请人的资格要求（须同时满足）</w:t>
      </w:r>
      <w:bookmarkEnd w:id="7"/>
      <w:bookmarkEnd w:id="8"/>
      <w:bookmarkEnd w:id="9"/>
      <w:bookmarkEnd w:id="10"/>
    </w:p>
    <w:p w14:paraId="3795F775">
      <w:pPr>
        <w:widowControl w:val="0"/>
        <w:numPr>
          <w:ilvl w:val="0"/>
          <w:numId w:val="0"/>
        </w:numPr>
        <w:tabs>
          <w:tab w:val="left" w:pos="1407"/>
        </w:tabs>
        <w:autoSpaceDE w:val="0"/>
        <w:autoSpaceDN w:val="0"/>
        <w:spacing w:before="158"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bookmarkStart w:id="11" w:name="_Toc28359004"/>
      <w:bookmarkStart w:id="12" w:name="_Toc28359081"/>
      <w:r>
        <w:rPr>
          <w:rFonts w:hint="eastAsia" w:ascii="仿宋" w:hAnsi="仿宋" w:eastAsia="仿宋" w:cs="仿宋"/>
          <w:b w:val="0"/>
          <w:bCs w:val="0"/>
          <w:i w:val="0"/>
          <w:iCs w:val="0"/>
          <w:spacing w:val="-2"/>
          <w:w w:val="105"/>
          <w:sz w:val="22"/>
          <w:szCs w:val="22"/>
          <w:lang w:val="en-US" w:eastAsia="zh-CN" w:bidi="ar-SA"/>
        </w:rPr>
        <w:t>1.</w:t>
      </w:r>
      <w:r>
        <w:rPr>
          <w:rFonts w:hint="eastAsia" w:ascii="仿宋" w:hAnsi="仿宋" w:eastAsia="仿宋" w:cs="仿宋"/>
          <w:spacing w:val="0"/>
          <w:w w:val="100"/>
          <w:sz w:val="24"/>
          <w:szCs w:val="22"/>
          <w:lang w:val="en-US" w:eastAsia="zh-CN" w:bidi="ar-SA"/>
        </w:rPr>
        <w:t>满足《中华人民共和国政府采购法》第二十二条规定；</w:t>
      </w:r>
    </w:p>
    <w:p w14:paraId="5681E717">
      <w:pPr>
        <w:widowControl w:val="0"/>
        <w:numPr>
          <w:ilvl w:val="0"/>
          <w:numId w:val="0"/>
        </w:numPr>
        <w:tabs>
          <w:tab w:val="left" w:pos="1407"/>
        </w:tabs>
        <w:autoSpaceDE w:val="0"/>
        <w:autoSpaceDN w:val="0"/>
        <w:spacing w:before="216"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2.</w:t>
      </w:r>
      <w:r>
        <w:rPr>
          <w:rFonts w:hint="eastAsia" w:ascii="仿宋" w:hAnsi="仿宋" w:eastAsia="仿宋" w:cs="仿宋"/>
          <w:spacing w:val="0"/>
          <w:w w:val="100"/>
          <w:sz w:val="24"/>
          <w:szCs w:val="22"/>
          <w:lang w:val="en-US" w:eastAsia="zh-CN" w:bidi="ar-SA"/>
        </w:rPr>
        <w:t>落实政府采购政策需满足的资格要求：</w:t>
      </w:r>
    </w:p>
    <w:p w14:paraId="1E6C2D30">
      <w:pPr>
        <w:widowControl w:val="0"/>
        <w:numPr>
          <w:ilvl w:val="1"/>
          <w:numId w:val="0"/>
        </w:numPr>
        <w:tabs>
          <w:tab w:val="left" w:pos="1678"/>
        </w:tabs>
        <w:autoSpaceDE w:val="0"/>
        <w:autoSpaceDN w:val="0"/>
        <w:spacing w:before="213"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pacing w:val="0"/>
          <w:w w:val="100"/>
          <w:sz w:val="24"/>
          <w:szCs w:val="22"/>
          <w:lang w:val="en-US" w:eastAsia="zh-CN" w:bidi="ar-SA"/>
        </w:rPr>
        <w:t>中小企业政策</w:t>
      </w:r>
    </w:p>
    <w:p w14:paraId="58D29211">
      <w:pPr>
        <w:widowControl w:val="0"/>
        <w:autoSpaceDE w:val="0"/>
        <w:autoSpaceDN w:val="0"/>
        <w:spacing w:before="216"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□本项目不专门面向中小企业预留采购份额。</w:t>
      </w:r>
    </w:p>
    <w:p w14:paraId="772A3058">
      <w:pPr>
        <w:widowControl w:val="0"/>
        <w:autoSpaceDE w:val="0"/>
        <w:autoSpaceDN w:val="0"/>
        <w:spacing w:before="213" w:after="0" w:line="405" w:lineRule="auto"/>
        <w:ind w:left="701" w:right="689"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■本项目专门面向 ■中小 □小微企业 采购。即：提供的货物全部由符合政策要求的中小/小微企业制造、服务全部由符合政策要求的中小/小微企业承接。</w:t>
      </w:r>
    </w:p>
    <w:p w14:paraId="0C15C9BC">
      <w:pPr>
        <w:widowControl w:val="0"/>
        <w:tabs>
          <w:tab w:val="left" w:pos="4781"/>
        </w:tabs>
        <w:autoSpaceDE w:val="0"/>
        <w:autoSpaceDN w:val="0"/>
        <w:spacing w:before="4" w:after="0" w:line="405" w:lineRule="auto"/>
        <w:ind w:left="701" w:right="691"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pacing w:val="0"/>
          <w:w w:val="100"/>
          <w:sz w:val="24"/>
          <w:szCs w:val="24"/>
          <w:u w:val="single"/>
          <w:lang w:val="en-US" w:eastAsia="zh-CN" w:bidi="ar-SA"/>
        </w:rPr>
        <w:t>/</w:t>
      </w:r>
      <w:r>
        <w:rPr>
          <w:rFonts w:hint="eastAsia" w:ascii="仿宋" w:hAnsi="仿宋" w:eastAsia="仿宋" w:cs="仿宋"/>
          <w:spacing w:val="0"/>
          <w:w w:val="100"/>
          <w:sz w:val="24"/>
          <w:szCs w:val="24"/>
          <w:lang w:val="en-US" w:eastAsia="zh-CN" w:bidi="ar-SA"/>
        </w:rPr>
        <w:t>。</w:t>
      </w:r>
    </w:p>
    <w:p w14:paraId="02806A72">
      <w:pPr>
        <w:widowControl w:val="0"/>
        <w:numPr>
          <w:ilvl w:val="1"/>
          <w:numId w:val="0"/>
        </w:numPr>
        <w:tabs>
          <w:tab w:val="left" w:pos="1678"/>
          <w:tab w:val="left" w:pos="8640"/>
        </w:tabs>
        <w:autoSpaceDE w:val="0"/>
        <w:autoSpaceDN w:val="0"/>
        <w:spacing w:before="6"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pacing w:val="0"/>
          <w:w w:val="100"/>
          <w:sz w:val="24"/>
          <w:szCs w:val="22"/>
          <w:lang w:val="en-US" w:eastAsia="zh-CN" w:bidi="ar-SA"/>
        </w:rPr>
        <w:t>其它落实政府采购政策的资格要求（如有）：</w:t>
      </w:r>
      <w:r>
        <w:rPr>
          <w:rFonts w:hint="eastAsia" w:ascii="仿宋" w:hAnsi="仿宋" w:eastAsia="仿宋" w:cs="仿宋"/>
          <w:spacing w:val="0"/>
          <w:w w:val="100"/>
          <w:sz w:val="24"/>
          <w:szCs w:val="22"/>
          <w:u w:val="single"/>
          <w:lang w:val="en-US" w:eastAsia="zh-CN" w:bidi="ar-SA"/>
        </w:rPr>
        <w:t>/</w:t>
      </w:r>
      <w:r>
        <w:rPr>
          <w:rFonts w:hint="eastAsia" w:ascii="仿宋" w:hAnsi="仿宋" w:eastAsia="仿宋" w:cs="仿宋"/>
          <w:spacing w:val="0"/>
          <w:w w:val="100"/>
          <w:sz w:val="24"/>
          <w:szCs w:val="22"/>
          <w:lang w:val="en-US" w:eastAsia="zh-CN" w:bidi="ar-SA"/>
        </w:rPr>
        <w:t>。</w:t>
      </w:r>
    </w:p>
    <w:p w14:paraId="00DCC35E">
      <w:pPr>
        <w:widowControl w:val="0"/>
        <w:numPr>
          <w:ilvl w:val="0"/>
          <w:numId w:val="0"/>
        </w:numPr>
        <w:tabs>
          <w:tab w:val="left" w:pos="1407"/>
        </w:tabs>
        <w:autoSpaceDE w:val="0"/>
        <w:autoSpaceDN w:val="0"/>
        <w:spacing w:before="213"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3.</w:t>
      </w:r>
      <w:r>
        <w:rPr>
          <w:rFonts w:hint="eastAsia" w:ascii="仿宋" w:hAnsi="仿宋" w:eastAsia="仿宋" w:cs="仿宋"/>
          <w:spacing w:val="0"/>
          <w:w w:val="100"/>
          <w:sz w:val="24"/>
          <w:szCs w:val="22"/>
          <w:lang w:val="en-US" w:eastAsia="zh-CN" w:bidi="ar-SA"/>
        </w:rPr>
        <w:t>本项目的特定资格要求：</w:t>
      </w:r>
    </w:p>
    <w:p w14:paraId="0CB4743D">
      <w:pPr>
        <w:widowControl w:val="0"/>
        <w:numPr>
          <w:ilvl w:val="1"/>
          <w:numId w:val="0"/>
        </w:numPr>
        <w:tabs>
          <w:tab w:val="left" w:pos="1618"/>
        </w:tabs>
        <w:autoSpaceDE w:val="0"/>
        <w:autoSpaceDN w:val="0"/>
        <w:spacing w:before="137"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本项目是否属于政府购买服务：</w:t>
      </w:r>
    </w:p>
    <w:p w14:paraId="09D7FB84">
      <w:pPr>
        <w:widowControl w:val="0"/>
        <w:autoSpaceDE w:val="0"/>
        <w:autoSpaceDN w:val="0"/>
        <w:spacing w:before="213" w:after="0" w:line="240" w:lineRule="auto"/>
        <w:ind w:left="1692"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■否</w:t>
      </w:r>
    </w:p>
    <w:p w14:paraId="37E37D57">
      <w:pPr>
        <w:widowControl w:val="0"/>
        <w:autoSpaceDE w:val="0"/>
        <w:autoSpaceDN w:val="0"/>
        <w:spacing w:before="215" w:after="0" w:line="405" w:lineRule="auto"/>
        <w:ind w:left="1692" w:right="691"/>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□是，公益一类事业单位、使用事业编制且由财政拨款保障的群团组织，不得作为承接主体；</w:t>
      </w:r>
    </w:p>
    <w:p w14:paraId="0818702A">
      <w:pPr>
        <w:spacing w:line="360" w:lineRule="auto"/>
        <w:ind w:firstLine="496" w:firstLineChars="200"/>
        <w:rPr>
          <w:rFonts w:ascii="仿宋" w:hAnsi="仿宋" w:eastAsia="仿宋" w:cs="仿宋"/>
          <w:i/>
          <w:iCs/>
          <w:sz w:val="24"/>
          <w:u w:val="single"/>
        </w:rPr>
      </w:pPr>
      <w:r>
        <w:rPr>
          <w:rFonts w:hint="eastAsia" w:ascii="仿宋" w:hAnsi="仿宋" w:eastAsia="仿宋" w:cs="仿宋"/>
          <w:b w:val="0"/>
          <w:bCs w:val="0"/>
          <w:i w:val="0"/>
          <w:iCs w:val="0"/>
          <w:color w:val="000000"/>
          <w:spacing w:val="-2"/>
          <w:w w:val="105"/>
          <w:sz w:val="24"/>
          <w:szCs w:val="24"/>
          <w:lang w:val="en-US" w:eastAsia="zh-CN" w:bidi="ar-SA"/>
        </w:rPr>
        <w:t>3.2</w:t>
      </w:r>
      <w:r>
        <w:rPr>
          <w:rFonts w:hint="eastAsia" w:ascii="仿宋" w:hAnsi="仿宋" w:eastAsia="仿宋" w:cs="仿宋"/>
          <w:color w:val="000000"/>
          <w:spacing w:val="0"/>
          <w:w w:val="100"/>
          <w:sz w:val="24"/>
          <w:szCs w:val="22"/>
          <w:lang w:val="en-US" w:eastAsia="zh-CN" w:bidi="ar-SA"/>
        </w:rPr>
        <w:t>其他特定资格要求：</w:t>
      </w:r>
      <w:r>
        <w:rPr>
          <w:rFonts w:hint="eastAsia" w:ascii="仿宋" w:hAnsi="仿宋" w:eastAsia="仿宋" w:cs="仿宋"/>
          <w:b/>
          <w:bCs/>
          <w:color w:val="000000"/>
          <w:spacing w:val="0"/>
          <w:w w:val="100"/>
          <w:sz w:val="24"/>
          <w:szCs w:val="22"/>
          <w:u w:val="single"/>
          <w:lang w:val="en-US" w:eastAsia="zh-CN" w:bidi="ar-SA"/>
        </w:rPr>
        <w:t>① 本项目投标供应商必须具备药监部门颁发的有效期内的《药品生产许可证》且同时具有中药饮片和颗粒剂生产范围。（须提供证明材料）②本项目投标供应商须承诺所供应的中药配方颗粒均符合国家相关标准要求并具有《药品质量检验报告书》（须提供承诺书）</w:t>
      </w:r>
    </w:p>
    <w:bookmarkEnd w:id="11"/>
    <w:bookmarkEnd w:id="12"/>
    <w:p w14:paraId="584FAE2C">
      <w:pPr>
        <w:pStyle w:val="4"/>
        <w:widowControl/>
        <w:spacing w:before="0" w:line="360" w:lineRule="auto"/>
        <w:jc w:val="left"/>
        <w:rPr>
          <w:rFonts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2025年8月29日至2025年9月5日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35393794"/>
      <w:bookmarkStart w:id="20" w:name="_Toc28359084"/>
      <w:bookmarkStart w:id="21" w:name="_Toc35393625"/>
      <w:bookmarkStart w:id="22" w:name="_Toc28359007"/>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2025年9月22日</w:t>
      </w:r>
      <w:r>
        <w:rPr>
          <w:rFonts w:hint="eastAsia" w:ascii="仿宋" w:hAnsi="仿宋" w:eastAsia="仿宋" w:cs="仿宋"/>
          <w:sz w:val="24"/>
          <w:lang w:val="en-US" w:eastAsia="zh-CN" w:bidi="ar"/>
        </w:rPr>
        <w:t>08时30分至 2025年9月22日9时30分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2025年9月22日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2025年9月22日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3" w:name="_Toc35393626"/>
      <w:bookmarkStart w:id="24" w:name="_Toc35393795"/>
      <w:r>
        <w:rPr>
          <w:rFonts w:hint="eastAsia" w:ascii="仿宋" w:hAnsi="仿宋" w:eastAsia="仿宋" w:cs="仿宋"/>
          <w:sz w:val="24"/>
          <w:szCs w:val="24"/>
        </w:rPr>
        <w:t>六、其他补充事宜</w:t>
      </w:r>
      <w:bookmarkEnd w:id="23"/>
      <w:bookmarkEnd w:id="24"/>
    </w:p>
    <w:p w14:paraId="6EE95A2A">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right="0" w:rightChars="0" w:hanging="545"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1.</w:t>
      </w: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3BDD8B44">
      <w:pPr>
        <w:widowControl w:val="0"/>
        <w:numPr>
          <w:ilvl w:val="0"/>
          <w:numId w:val="0"/>
        </w:numPr>
        <w:autoSpaceDE w:val="0"/>
        <w:autoSpaceDN w:val="0"/>
        <w:spacing w:before="206" w:after="0" w:line="391" w:lineRule="auto"/>
        <w:ind w:left="684" w:leftChars="0" w:right="0" w:rightChars="0" w:firstLine="497" w:firstLineChars="0"/>
        <w:jc w:val="left"/>
        <w:rPr>
          <w:rFonts w:hint="eastAsia" w:ascii="仿宋" w:hAnsi="仿宋" w:eastAsia="仿宋" w:cs="仿宋"/>
          <w:spacing w:val="0"/>
          <w:w w:val="100"/>
          <w:sz w:val="25"/>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2.</w:t>
      </w: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01CBE2E2">
      <w:pPr>
        <w:widowControl w:val="0"/>
        <w:numPr>
          <w:ilvl w:val="0"/>
          <w:numId w:val="0"/>
        </w:numPr>
        <w:tabs>
          <w:tab w:val="left" w:pos="1407"/>
        </w:tabs>
        <w:autoSpaceDE w:val="0"/>
        <w:autoSpaceDN w:val="0"/>
        <w:spacing w:before="137" w:after="0" w:line="408" w:lineRule="auto"/>
        <w:ind w:left="701" w:leftChars="0" w:right="0" w:rightChars="0" w:firstLine="480"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3.</w:t>
      </w: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widowControl w:val="0"/>
        <w:autoSpaceDE w:val="0"/>
        <w:autoSpaceDN w:val="0"/>
        <w:spacing w:before="0" w:after="0" w:line="302" w:lineRule="exact"/>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6E7686F0">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0D876C7">
      <w:pPr>
        <w:widowControl w:val="0"/>
        <w:tabs>
          <w:tab w:val="left" w:pos="3581"/>
        </w:tabs>
        <w:autoSpaceDE w:val="0"/>
        <w:autoSpaceDN w:val="0"/>
        <w:spacing w:before="213"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0EF58A44">
      <w:pPr>
        <w:widowControl w:val="0"/>
        <w:numPr>
          <w:ilvl w:val="1"/>
          <w:numId w:val="0"/>
        </w:numPr>
        <w:tabs>
          <w:tab w:val="left" w:pos="1618"/>
        </w:tabs>
        <w:autoSpaceDE w:val="0"/>
        <w:autoSpaceDN w:val="0"/>
        <w:spacing w:before="216"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办理 CA 数字证书或电子营业执照</w:t>
      </w:r>
    </w:p>
    <w:p w14:paraId="179B0F49">
      <w:pPr>
        <w:widowControl w:val="0"/>
        <w:autoSpaceDE w:val="0"/>
        <w:autoSpaceDN w:val="0"/>
        <w:spacing w:before="213"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2F0CE7B0">
      <w:pPr>
        <w:widowControl w:val="0"/>
        <w:numPr>
          <w:ilvl w:val="1"/>
          <w:numId w:val="0"/>
        </w:numPr>
        <w:tabs>
          <w:tab w:val="left" w:pos="1618"/>
        </w:tabs>
        <w:autoSpaceDE w:val="0"/>
        <w:autoSpaceDN w:val="0"/>
        <w:spacing w:before="5"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注册</w:t>
      </w:r>
    </w:p>
    <w:p w14:paraId="414AA917">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22FBA950">
      <w:pPr>
        <w:widowControl w:val="0"/>
        <w:numPr>
          <w:ilvl w:val="1"/>
          <w:numId w:val="0"/>
        </w:numPr>
        <w:tabs>
          <w:tab w:val="left" w:pos="1618"/>
        </w:tabs>
        <w:autoSpaceDE w:val="0"/>
        <w:autoSpaceDN w:val="0"/>
        <w:spacing w:before="0" w:after="0" w:line="306" w:lineRule="exact"/>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3.3</w:t>
      </w:r>
      <w:r>
        <w:rPr>
          <w:rFonts w:hint="eastAsia" w:ascii="仿宋" w:hAnsi="仿宋" w:eastAsia="仿宋" w:cs="仿宋"/>
          <w:spacing w:val="0"/>
          <w:w w:val="100"/>
          <w:sz w:val="24"/>
          <w:szCs w:val="22"/>
          <w:lang w:val="en-US" w:eastAsia="zh-CN" w:bidi="ar-SA"/>
        </w:rPr>
        <w:t>驱动、客户端下载</w:t>
      </w:r>
    </w:p>
    <w:p w14:paraId="0FC8A549">
      <w:pPr>
        <w:widowControl w:val="0"/>
        <w:autoSpaceDE w:val="0"/>
        <w:autoSpaceDN w:val="0"/>
        <w:spacing w:before="215"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6A83717E">
      <w:pPr>
        <w:widowControl w:val="0"/>
        <w:autoSpaceDE w:val="0"/>
        <w:autoSpaceDN w:val="0"/>
        <w:spacing w:before="2"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16FE00C7">
      <w:pPr>
        <w:widowControl w:val="0"/>
        <w:numPr>
          <w:ilvl w:val="1"/>
          <w:numId w:val="0"/>
        </w:numPr>
        <w:tabs>
          <w:tab w:val="left" w:pos="1678"/>
        </w:tabs>
        <w:autoSpaceDE w:val="0"/>
        <w:autoSpaceDN w:val="0"/>
        <w:spacing w:before="0" w:after="0" w:line="306" w:lineRule="exact"/>
        <w:ind w:left="1678" w:leftChars="0" w:right="0" w:rightChars="0" w:hanging="49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3.4</w:t>
      </w:r>
      <w:r>
        <w:rPr>
          <w:rFonts w:hint="eastAsia" w:ascii="仿宋" w:hAnsi="仿宋" w:eastAsia="仿宋" w:cs="仿宋"/>
          <w:spacing w:val="0"/>
          <w:w w:val="100"/>
          <w:sz w:val="24"/>
          <w:szCs w:val="22"/>
          <w:lang w:val="en-US" w:eastAsia="zh-CN" w:bidi="ar-SA"/>
        </w:rPr>
        <w:t>获取电子招标文件</w:t>
      </w:r>
    </w:p>
    <w:p w14:paraId="0E94928D">
      <w:pPr>
        <w:widowControl w:val="0"/>
        <w:autoSpaceDE w:val="0"/>
        <w:autoSpaceDN w:val="0"/>
        <w:spacing w:before="213"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06CF9B1A">
      <w:pPr>
        <w:widowControl w:val="0"/>
        <w:autoSpaceDE w:val="0"/>
        <w:autoSpaceDN w:val="0"/>
        <w:spacing w:before="0"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widowControl w:val="0"/>
        <w:numPr>
          <w:ilvl w:val="1"/>
          <w:numId w:val="0"/>
        </w:numPr>
        <w:tabs>
          <w:tab w:val="left" w:pos="1618"/>
        </w:tabs>
        <w:autoSpaceDE w:val="0"/>
        <w:autoSpaceDN w:val="0"/>
        <w:spacing w:before="0" w:after="0" w:line="302" w:lineRule="exact"/>
        <w:ind w:left="1618" w:leftChars="0" w:right="0" w:rightChars="0" w:hanging="43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3.5</w:t>
      </w:r>
      <w:r>
        <w:rPr>
          <w:rFonts w:hint="eastAsia" w:ascii="仿宋" w:hAnsi="仿宋" w:eastAsia="仿宋" w:cs="仿宋"/>
          <w:spacing w:val="0"/>
          <w:w w:val="100"/>
          <w:sz w:val="24"/>
          <w:szCs w:val="22"/>
          <w:lang w:val="en-US" w:eastAsia="zh-CN" w:bidi="ar-SA"/>
        </w:rPr>
        <w:t>编制电子投标文件</w:t>
      </w:r>
    </w:p>
    <w:p w14:paraId="43365C32">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FB3BEAC">
      <w:pPr>
        <w:widowControl w:val="0"/>
        <w:autoSpaceDE w:val="0"/>
        <w:autoSpaceDN w:val="0"/>
        <w:spacing w:before="137" w:after="0" w:line="405" w:lineRule="auto"/>
        <w:ind w:left="701" w:right="451"/>
        <w:jc w:val="left"/>
        <w:rPr>
          <w:rFonts w:hint="eastAsia" w:ascii="仿宋" w:hAnsi="仿宋" w:eastAsia="仿宋" w:cs="仿宋"/>
          <w:spacing w:val="0"/>
          <w:w w:val="100"/>
          <w:sz w:val="24"/>
          <w:szCs w:val="24"/>
          <w:lang w:val="en-US" w:eastAsia="zh-CN" w:bidi="ar-SA"/>
        </w:rPr>
      </w:pPr>
      <w:bookmarkStart w:id="25" w:name="第二章   投标人须知"/>
      <w:bookmarkEnd w:id="25"/>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3A698D1B">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3.6</w:t>
      </w:r>
      <w:r>
        <w:rPr>
          <w:rFonts w:hint="eastAsia" w:ascii="仿宋" w:hAnsi="仿宋" w:eastAsia="仿宋" w:cs="仿宋"/>
          <w:spacing w:val="0"/>
          <w:w w:val="100"/>
          <w:sz w:val="24"/>
          <w:szCs w:val="22"/>
          <w:lang w:val="en-US" w:eastAsia="zh-CN" w:bidi="ar-SA"/>
        </w:rPr>
        <w:t>提交电子投标文件</w:t>
      </w:r>
    </w:p>
    <w:p w14:paraId="6D196DB2">
      <w:pPr>
        <w:widowControl w:val="0"/>
        <w:autoSpaceDE w:val="0"/>
        <w:autoSpaceDN w:val="0"/>
        <w:spacing w:before="214"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050F3BDC">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3.7</w:t>
      </w:r>
      <w:r>
        <w:rPr>
          <w:rFonts w:hint="eastAsia" w:ascii="仿宋" w:hAnsi="仿宋" w:eastAsia="仿宋" w:cs="仿宋"/>
          <w:spacing w:val="0"/>
          <w:w w:val="100"/>
          <w:sz w:val="24"/>
          <w:szCs w:val="22"/>
          <w:lang w:val="en-US" w:eastAsia="zh-CN" w:bidi="ar-SA"/>
        </w:rPr>
        <w:t>电子开标</w:t>
      </w:r>
    </w:p>
    <w:p w14:paraId="352F9635">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sz w:val="24"/>
          <w:szCs w:val="24"/>
          <w:lang w:val="en-US" w:eastAsia="zh-CN"/>
        </w:rPr>
        <w:t>4 采购人监督管理部门联系人、联系方式：尹佟88439019</w:t>
      </w:r>
    </w:p>
    <w:p w14:paraId="14627D91">
      <w:pPr>
        <w:pStyle w:val="4"/>
        <w:spacing w:before="0" w:line="360" w:lineRule="auto"/>
        <w:jc w:val="left"/>
        <w:rPr>
          <w:rFonts w:ascii="仿宋" w:hAnsi="仿宋" w:eastAsia="仿宋" w:cs="仿宋"/>
          <w:sz w:val="24"/>
          <w:szCs w:val="24"/>
        </w:rPr>
      </w:pPr>
      <w:bookmarkStart w:id="26" w:name="_Toc35393796"/>
      <w:bookmarkStart w:id="27" w:name="_Toc28359008"/>
      <w:bookmarkStart w:id="28" w:name="_Toc35393627"/>
      <w:bookmarkStart w:id="29" w:name="_Toc28359085"/>
      <w:r>
        <w:rPr>
          <w:rFonts w:hint="eastAsia" w:ascii="仿宋" w:hAnsi="仿宋" w:eastAsia="仿宋" w:cs="仿宋"/>
          <w:sz w:val="24"/>
          <w:szCs w:val="24"/>
        </w:rPr>
        <w:t>七、对本次招标提出询问，请按以下方式联系。</w:t>
      </w:r>
      <w:bookmarkEnd w:id="26"/>
      <w:bookmarkEnd w:id="27"/>
      <w:bookmarkEnd w:id="28"/>
      <w:bookmarkEnd w:id="29"/>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2FBAC3F">
      <w:pPr>
        <w:spacing w:line="360" w:lineRule="auto"/>
        <w:ind w:left="1079" w:leftChars="371" w:hanging="300" w:hangingChars="125"/>
        <w:jc w:val="left"/>
        <w:rPr>
          <w:rFonts w:hint="eastAsia" w:ascii="仿宋" w:hAnsi="仿宋" w:eastAsia="仿宋" w:cs="仿宋"/>
          <w:sz w:val="24"/>
        </w:rPr>
      </w:pPr>
      <w:bookmarkStart w:id="30" w:name="_Toc28359009"/>
      <w:bookmarkStart w:id="31" w:name="_Toc28359086"/>
      <w:r>
        <w:rPr>
          <w:rFonts w:hint="eastAsia" w:ascii="仿宋" w:hAnsi="仿宋" w:eastAsia="仿宋" w:cs="仿宋"/>
          <w:sz w:val="24"/>
        </w:rPr>
        <w:t>名   称：北京四季青医</w:t>
      </w:r>
      <w:bookmarkStart w:id="34" w:name="_GoBack"/>
      <w:bookmarkEnd w:id="34"/>
      <w:r>
        <w:rPr>
          <w:rFonts w:hint="eastAsia" w:ascii="仿宋" w:hAnsi="仿宋" w:eastAsia="仿宋" w:cs="仿宋"/>
          <w:sz w:val="24"/>
        </w:rPr>
        <w:t>院</w:t>
      </w:r>
    </w:p>
    <w:p w14:paraId="59852202">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址：北京市海淀区远大路32号</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联系方式：010-88430071-8034</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7594487F">
      <w:pPr>
        <w:spacing w:line="360" w:lineRule="auto"/>
        <w:ind w:firstLine="720" w:firstLineChars="300"/>
        <w:rPr>
          <w:rFonts w:ascii="仿宋" w:hAnsi="仿宋" w:eastAsia="仿宋" w:cs="仿宋"/>
          <w:sz w:val="24"/>
          <w:u w:val="single"/>
        </w:rPr>
      </w:pPr>
      <w:bookmarkStart w:id="32" w:name="_Toc28359087"/>
      <w:bookmarkStart w:id="33"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240" w:right="1080" w:bottom="1098"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460250"/>
    <w:rsid w:val="0B7C0033"/>
    <w:rsid w:val="0BBB53FF"/>
    <w:rsid w:val="0CD6481E"/>
    <w:rsid w:val="0CF07B63"/>
    <w:rsid w:val="0DA655C7"/>
    <w:rsid w:val="0E0B286D"/>
    <w:rsid w:val="0F8E7E05"/>
    <w:rsid w:val="0FD72C0C"/>
    <w:rsid w:val="103E71C0"/>
    <w:rsid w:val="12A51AA6"/>
    <w:rsid w:val="14B46A8F"/>
    <w:rsid w:val="150565A1"/>
    <w:rsid w:val="150E4CCD"/>
    <w:rsid w:val="152A4CC8"/>
    <w:rsid w:val="1697741D"/>
    <w:rsid w:val="16E774ED"/>
    <w:rsid w:val="17101665"/>
    <w:rsid w:val="17AB3A62"/>
    <w:rsid w:val="184D326B"/>
    <w:rsid w:val="185356B4"/>
    <w:rsid w:val="19B7283D"/>
    <w:rsid w:val="19F03C9C"/>
    <w:rsid w:val="1B0442B0"/>
    <w:rsid w:val="1D166248"/>
    <w:rsid w:val="204B5703"/>
    <w:rsid w:val="20DF7D95"/>
    <w:rsid w:val="20EA1E77"/>
    <w:rsid w:val="20EC1B30"/>
    <w:rsid w:val="216D7966"/>
    <w:rsid w:val="218E591C"/>
    <w:rsid w:val="22180A9B"/>
    <w:rsid w:val="222A3576"/>
    <w:rsid w:val="226A23AB"/>
    <w:rsid w:val="23F52C20"/>
    <w:rsid w:val="2616700A"/>
    <w:rsid w:val="261925D4"/>
    <w:rsid w:val="269856F3"/>
    <w:rsid w:val="26D406C1"/>
    <w:rsid w:val="272C6B52"/>
    <w:rsid w:val="27401BB2"/>
    <w:rsid w:val="28047326"/>
    <w:rsid w:val="28FB2ABE"/>
    <w:rsid w:val="2A6E59AA"/>
    <w:rsid w:val="2B01299A"/>
    <w:rsid w:val="2BE1588C"/>
    <w:rsid w:val="2E2270BF"/>
    <w:rsid w:val="2ED7557E"/>
    <w:rsid w:val="2F8C011C"/>
    <w:rsid w:val="2FBD6A26"/>
    <w:rsid w:val="309940C3"/>
    <w:rsid w:val="317143FB"/>
    <w:rsid w:val="31B7091D"/>
    <w:rsid w:val="331517B2"/>
    <w:rsid w:val="3334563E"/>
    <w:rsid w:val="33386B85"/>
    <w:rsid w:val="339E175A"/>
    <w:rsid w:val="33A1236A"/>
    <w:rsid w:val="34CA6229"/>
    <w:rsid w:val="3578533A"/>
    <w:rsid w:val="35EC2DAF"/>
    <w:rsid w:val="360822E2"/>
    <w:rsid w:val="36151C5B"/>
    <w:rsid w:val="399D776F"/>
    <w:rsid w:val="3B4F0EE0"/>
    <w:rsid w:val="3C5A4094"/>
    <w:rsid w:val="3C976F5E"/>
    <w:rsid w:val="3D274F5C"/>
    <w:rsid w:val="3D71416D"/>
    <w:rsid w:val="3D7344A5"/>
    <w:rsid w:val="3DC76F84"/>
    <w:rsid w:val="3F45735D"/>
    <w:rsid w:val="3FAB7F4C"/>
    <w:rsid w:val="40FD2E2B"/>
    <w:rsid w:val="41E05B3C"/>
    <w:rsid w:val="42DB2B4C"/>
    <w:rsid w:val="43CA6B8D"/>
    <w:rsid w:val="43FE2345"/>
    <w:rsid w:val="441912F9"/>
    <w:rsid w:val="4427077C"/>
    <w:rsid w:val="456674E7"/>
    <w:rsid w:val="46174332"/>
    <w:rsid w:val="46CE6E39"/>
    <w:rsid w:val="47CC6664"/>
    <w:rsid w:val="480A2FBE"/>
    <w:rsid w:val="482515E9"/>
    <w:rsid w:val="49950111"/>
    <w:rsid w:val="4B8D0B99"/>
    <w:rsid w:val="4C6F0B7D"/>
    <w:rsid w:val="4CAB781B"/>
    <w:rsid w:val="4DF7154E"/>
    <w:rsid w:val="4E3C38DE"/>
    <w:rsid w:val="4E550E94"/>
    <w:rsid w:val="503F6A79"/>
    <w:rsid w:val="51690384"/>
    <w:rsid w:val="526609AB"/>
    <w:rsid w:val="54A7282B"/>
    <w:rsid w:val="55197A31"/>
    <w:rsid w:val="553A45E0"/>
    <w:rsid w:val="55B25E9C"/>
    <w:rsid w:val="57237983"/>
    <w:rsid w:val="576E486A"/>
    <w:rsid w:val="58871392"/>
    <w:rsid w:val="5C69757C"/>
    <w:rsid w:val="5DA659B4"/>
    <w:rsid w:val="5E0250EF"/>
    <w:rsid w:val="5F1B6AFD"/>
    <w:rsid w:val="63120193"/>
    <w:rsid w:val="638B4DDF"/>
    <w:rsid w:val="641D434E"/>
    <w:rsid w:val="643D1F77"/>
    <w:rsid w:val="64616169"/>
    <w:rsid w:val="64B6149A"/>
    <w:rsid w:val="6625072E"/>
    <w:rsid w:val="672F3F11"/>
    <w:rsid w:val="67661191"/>
    <w:rsid w:val="68DF504F"/>
    <w:rsid w:val="68E02922"/>
    <w:rsid w:val="693D3E56"/>
    <w:rsid w:val="69703829"/>
    <w:rsid w:val="6A0546FF"/>
    <w:rsid w:val="6AFC49CE"/>
    <w:rsid w:val="6B6C3642"/>
    <w:rsid w:val="6C845A17"/>
    <w:rsid w:val="6E1A13AA"/>
    <w:rsid w:val="6E9D0B64"/>
    <w:rsid w:val="6F9E5261"/>
    <w:rsid w:val="701E2CFF"/>
    <w:rsid w:val="710C7105"/>
    <w:rsid w:val="716F13A8"/>
    <w:rsid w:val="71DF234C"/>
    <w:rsid w:val="728F63AB"/>
    <w:rsid w:val="73723423"/>
    <w:rsid w:val="73AA3251"/>
    <w:rsid w:val="75147D98"/>
    <w:rsid w:val="761C172F"/>
    <w:rsid w:val="763D100B"/>
    <w:rsid w:val="765A4D38"/>
    <w:rsid w:val="76CD5077"/>
    <w:rsid w:val="77251384"/>
    <w:rsid w:val="774614BE"/>
    <w:rsid w:val="779819C6"/>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2088</Words>
  <Characters>2417</Characters>
  <Lines>21</Lines>
  <Paragraphs>6</Paragraphs>
  <TotalTime>0</TotalTime>
  <ScaleCrop>false</ScaleCrop>
  <LinksUpToDate>false</LinksUpToDate>
  <CharactersWithSpaces>2473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2025-08-28T07:44:11Z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