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F0B4">
      <w:pPr>
        <w:widowControl/>
        <w:kinsoku w:val="0"/>
        <w:autoSpaceDE w:val="0"/>
        <w:autoSpaceDN w:val="0"/>
        <w:adjustRightInd w:val="0"/>
        <w:snapToGrid w:val="0"/>
        <w:spacing w:before="260" w:after="120" w:line="360" w:lineRule="auto"/>
        <w:jc w:val="center"/>
        <w:textAlignment w:val="baseline"/>
        <w:outlineLvl w:val="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国家会议中心二期6号门区（天辰东路）景观提升绿化施工项目</w:t>
      </w:r>
      <w:r>
        <w:rPr>
          <w:rFonts w:hint="eastAsia" w:ascii="仿宋" w:hAnsi="仿宋" w:eastAsia="仿宋" w:cs="仿宋"/>
          <w:b/>
          <w:bCs/>
          <w:color w:val="auto"/>
          <w:sz w:val="32"/>
          <w:szCs w:val="32"/>
          <w:highlight w:val="none"/>
          <w:lang w:val="en-US" w:eastAsia="zh-CN"/>
        </w:rPr>
        <w:t>竞争性磋商公告</w:t>
      </w:r>
    </w:p>
    <w:p w14:paraId="5365E123">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0" w:name="_Toc6923"/>
      <w:r>
        <w:rPr>
          <w:rFonts w:hint="eastAsia" w:ascii="仿宋" w:hAnsi="仿宋" w:eastAsia="仿宋" w:cs="仿宋"/>
          <w:b/>
          <w:bCs/>
          <w:color w:val="auto"/>
          <w:sz w:val="28"/>
          <w:szCs w:val="28"/>
          <w:highlight w:val="none"/>
        </w:rPr>
        <w:t>一、项目基本情况</w:t>
      </w:r>
      <w:bookmarkEnd w:id="0"/>
    </w:p>
    <w:p w14:paraId="5DE03E92">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u w:val="single"/>
          <w:lang w:eastAsia="zh-CN"/>
        </w:rPr>
        <w:t>11010525210200024</w:t>
      </w:r>
      <w:r>
        <w:rPr>
          <w:rFonts w:hint="eastAsia" w:ascii="仿宋" w:hAnsi="仿宋" w:eastAsia="仿宋" w:cs="仿宋"/>
          <w:color w:val="auto"/>
          <w:sz w:val="24"/>
          <w:highlight w:val="none"/>
          <w:u w:val="single"/>
          <w:lang w:val="en-US" w:eastAsia="zh-CN"/>
        </w:rPr>
        <w:t>228</w:t>
      </w:r>
      <w:r>
        <w:rPr>
          <w:rFonts w:hint="eastAsia" w:ascii="仿宋" w:hAnsi="仿宋" w:eastAsia="仿宋" w:cs="仿宋"/>
          <w:color w:val="auto"/>
          <w:sz w:val="24"/>
          <w:highlight w:val="none"/>
          <w:u w:val="single"/>
          <w:lang w:eastAsia="zh-CN"/>
        </w:rPr>
        <w:t>-XM001</w:t>
      </w:r>
    </w:p>
    <w:p w14:paraId="13B8A48F">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single"/>
          <w:lang w:eastAsia="zh-CN"/>
        </w:rPr>
        <w:t>国家会议中心二期6号门区（天辰东路）景观提升绿化施工项目</w:t>
      </w:r>
    </w:p>
    <w:p w14:paraId="03B042AC">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3.采购</w:t>
      </w:r>
      <w:bookmarkStart w:id="40" w:name="_GoBack"/>
      <w:bookmarkEnd w:id="40"/>
      <w:r>
        <w:rPr>
          <w:rFonts w:hint="eastAsia" w:ascii="仿宋" w:hAnsi="仿宋" w:eastAsia="仿宋" w:cs="仿宋"/>
          <w:color w:val="auto"/>
          <w:sz w:val="24"/>
          <w:highlight w:val="none"/>
        </w:rPr>
        <w:t>方式：</w:t>
      </w:r>
      <w:r>
        <w:rPr>
          <w:rFonts w:hint="eastAsia" w:ascii="仿宋" w:hAnsi="仿宋" w:eastAsia="仿宋" w:cs="仿宋"/>
          <w:color w:val="auto"/>
          <w:sz w:val="24"/>
          <w:highlight w:val="none"/>
          <w:u w:val="single"/>
        </w:rPr>
        <w:t>竞争性磋商</w:t>
      </w:r>
    </w:p>
    <w:p w14:paraId="04F36482">
      <w:pPr>
        <w:keepNext w:val="0"/>
        <w:keepLines w:val="0"/>
        <w:widowControl/>
        <w:suppressLineNumbers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4.项目预算金额：</w:t>
      </w:r>
      <w:r>
        <w:rPr>
          <w:rFonts w:hint="eastAsia" w:ascii="仿宋" w:hAnsi="仿宋" w:eastAsia="仿宋" w:cs="仿宋"/>
          <w:color w:val="auto"/>
          <w:sz w:val="24"/>
          <w:highlight w:val="none"/>
          <w:u w:val="single"/>
        </w:rPr>
        <w:t>3,608,744.80</w:t>
      </w:r>
      <w:r>
        <w:rPr>
          <w:rFonts w:hint="eastAsia" w:ascii="仿宋" w:hAnsi="仿宋" w:eastAsia="仿宋" w:cs="仿宋"/>
          <w:color w:val="auto"/>
          <w:sz w:val="24"/>
          <w:highlight w:val="none"/>
        </w:rPr>
        <w:t>元、项目最高限价：</w:t>
      </w:r>
      <w:bookmarkStart w:id="1" w:name="OLE_LINK5"/>
      <w:r>
        <w:rPr>
          <w:rFonts w:hint="eastAsia" w:ascii="仿宋" w:hAnsi="仿宋" w:eastAsia="仿宋" w:cs="仿宋"/>
          <w:color w:val="auto"/>
          <w:sz w:val="24"/>
          <w:highlight w:val="none"/>
          <w:u w:val="single"/>
          <w:lang w:val="en-US" w:eastAsia="zh-CN"/>
        </w:rPr>
        <w:t>3,608,335.81</w:t>
      </w:r>
      <w:bookmarkEnd w:id="1"/>
      <w:r>
        <w:rPr>
          <w:rFonts w:hint="eastAsia" w:ascii="仿宋" w:hAnsi="仿宋" w:eastAsia="仿宋" w:cs="仿宋"/>
          <w:color w:val="auto"/>
          <w:sz w:val="24"/>
          <w:highlight w:val="none"/>
          <w:lang w:val="en-US" w:eastAsia="zh-CN"/>
        </w:rPr>
        <w:t>元</w:t>
      </w:r>
    </w:p>
    <w:p w14:paraId="38404FAB">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5.采购需求：</w:t>
      </w:r>
    </w:p>
    <w:tbl>
      <w:tblPr>
        <w:tblStyle w:val="4"/>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181"/>
        <w:gridCol w:w="1900"/>
        <w:gridCol w:w="1719"/>
        <w:gridCol w:w="866"/>
        <w:gridCol w:w="3037"/>
      </w:tblGrid>
      <w:tr w14:paraId="0AD4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38" w:type="dxa"/>
            <w:shd w:val="clear" w:color="auto" w:fill="auto"/>
            <w:vAlign w:val="center"/>
          </w:tcPr>
          <w:p w14:paraId="3FABA5B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包号</w:t>
            </w:r>
          </w:p>
        </w:tc>
        <w:tc>
          <w:tcPr>
            <w:tcW w:w="1181" w:type="dxa"/>
            <w:shd w:val="clear" w:color="auto" w:fill="auto"/>
            <w:vAlign w:val="center"/>
          </w:tcPr>
          <w:p w14:paraId="54268A46">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标的名称</w:t>
            </w:r>
          </w:p>
        </w:tc>
        <w:tc>
          <w:tcPr>
            <w:tcW w:w="1900" w:type="dxa"/>
            <w:shd w:val="clear" w:color="auto" w:fill="auto"/>
            <w:vAlign w:val="center"/>
          </w:tcPr>
          <w:p w14:paraId="345B38E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包预算金额（元）</w:t>
            </w:r>
          </w:p>
        </w:tc>
        <w:tc>
          <w:tcPr>
            <w:tcW w:w="1719" w:type="dxa"/>
            <w:shd w:val="clear" w:color="auto" w:fill="auto"/>
            <w:vAlign w:val="center"/>
          </w:tcPr>
          <w:p w14:paraId="771D0511">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w:t>
            </w:r>
            <w:r>
              <w:rPr>
                <w:rFonts w:hint="eastAsia" w:ascii="仿宋" w:hAnsi="仿宋" w:eastAsia="仿宋" w:cs="仿宋"/>
                <w:color w:val="auto"/>
                <w:kern w:val="0"/>
                <w:sz w:val="24"/>
                <w:szCs w:val="24"/>
                <w:highlight w:val="none"/>
                <w:lang w:val="en-US" w:eastAsia="zh-CN"/>
              </w:rPr>
              <w:t>最高限价</w:t>
            </w:r>
            <w:r>
              <w:rPr>
                <w:rFonts w:hint="eastAsia" w:ascii="仿宋" w:hAnsi="仿宋" w:eastAsia="仿宋" w:cs="仿宋"/>
                <w:color w:val="auto"/>
                <w:kern w:val="0"/>
                <w:sz w:val="24"/>
                <w:szCs w:val="24"/>
                <w:highlight w:val="none"/>
              </w:rPr>
              <w:t>（元）</w:t>
            </w:r>
          </w:p>
        </w:tc>
        <w:tc>
          <w:tcPr>
            <w:tcW w:w="866" w:type="dxa"/>
            <w:shd w:val="clear" w:color="auto" w:fill="auto"/>
            <w:vAlign w:val="center"/>
          </w:tcPr>
          <w:p w14:paraId="6E8EB459">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3037" w:type="dxa"/>
            <w:shd w:val="clear" w:color="auto" w:fill="auto"/>
            <w:vAlign w:val="center"/>
          </w:tcPr>
          <w:p w14:paraId="55E974CF">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简要技术需求或服务要求</w:t>
            </w:r>
          </w:p>
        </w:tc>
      </w:tr>
      <w:tr w14:paraId="06C8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trPr>
        <w:tc>
          <w:tcPr>
            <w:tcW w:w="438" w:type="dxa"/>
            <w:shd w:val="clear" w:color="auto" w:fill="auto"/>
            <w:vAlign w:val="center"/>
          </w:tcPr>
          <w:p w14:paraId="7BD0BF2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bookmarkStart w:id="2" w:name="OLE_LINK1" w:colFirst="3" w:colLast="3"/>
            <w:r>
              <w:rPr>
                <w:rFonts w:hint="eastAsia" w:ascii="仿宋" w:hAnsi="仿宋" w:eastAsia="仿宋" w:cs="仿宋"/>
                <w:color w:val="auto"/>
                <w:sz w:val="24"/>
                <w:szCs w:val="24"/>
                <w:highlight w:val="none"/>
              </w:rPr>
              <w:t>1</w:t>
            </w:r>
          </w:p>
        </w:tc>
        <w:tc>
          <w:tcPr>
            <w:tcW w:w="1181" w:type="dxa"/>
            <w:shd w:val="clear" w:color="auto" w:fill="auto"/>
            <w:vAlign w:val="center"/>
          </w:tcPr>
          <w:p w14:paraId="6992ECD5">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sz w:val="24"/>
                <w:highlight w:val="none"/>
                <w:u w:val="none"/>
                <w:lang w:eastAsia="zh-CN"/>
              </w:rPr>
              <w:t>景观提升绿化施工</w:t>
            </w:r>
          </w:p>
        </w:tc>
        <w:tc>
          <w:tcPr>
            <w:tcW w:w="1900" w:type="dxa"/>
            <w:shd w:val="clear" w:color="auto" w:fill="auto"/>
            <w:vAlign w:val="center"/>
          </w:tcPr>
          <w:p w14:paraId="0A510F9F">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u w:val="none"/>
                <w:lang w:val="en-US"/>
              </w:rPr>
            </w:pPr>
            <w:r>
              <w:rPr>
                <w:rFonts w:hint="eastAsia" w:ascii="仿宋" w:hAnsi="仿宋" w:eastAsia="仿宋" w:cs="仿宋"/>
                <w:color w:val="auto"/>
                <w:sz w:val="24"/>
                <w:highlight w:val="none"/>
                <w:u w:val="none"/>
              </w:rPr>
              <w:t>3,608,744.80</w:t>
            </w:r>
          </w:p>
        </w:tc>
        <w:tc>
          <w:tcPr>
            <w:tcW w:w="1719" w:type="dxa"/>
            <w:shd w:val="clear" w:color="auto" w:fill="auto"/>
            <w:vAlign w:val="center"/>
          </w:tcPr>
          <w:p w14:paraId="6CA23C0F">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highlight w:val="none"/>
                <w:u w:val="none"/>
                <w:lang w:val="en-US" w:eastAsia="zh-CN"/>
              </w:rPr>
              <w:t>3,608,335.81</w:t>
            </w:r>
          </w:p>
        </w:tc>
        <w:tc>
          <w:tcPr>
            <w:tcW w:w="866" w:type="dxa"/>
            <w:shd w:val="clear" w:color="auto" w:fill="auto"/>
            <w:vAlign w:val="center"/>
          </w:tcPr>
          <w:p w14:paraId="6697ADF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3037" w:type="dxa"/>
            <w:shd w:val="clear" w:color="auto" w:fill="auto"/>
            <w:vAlign w:val="center"/>
          </w:tcPr>
          <w:p w14:paraId="2D88EF0C">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highlight w:val="none"/>
                <w:u w:val="none"/>
              </w:rPr>
              <w:t>为提升国家会议中心二期6号门区（天辰东路）东侧景观效果，本绿化工程主要包含：拆移北部游客中心西侧、南侧的路面、砖结构、座椅、花箱、路灯、庭院灯、雕塑等现状设施，铲除草坪、棣棠等植物</w:t>
            </w:r>
            <w:r>
              <w:rPr>
                <w:rFonts w:hint="eastAsia" w:ascii="仿宋" w:hAnsi="仿宋" w:eastAsia="仿宋" w:cs="仿宋"/>
                <w:color w:val="auto"/>
                <w:kern w:val="0"/>
                <w:sz w:val="24"/>
                <w:szCs w:val="24"/>
                <w:highlight w:val="none"/>
                <w:u w:val="none"/>
                <w:lang w:val="en-US" w:eastAsia="zh-CN"/>
              </w:rPr>
              <w:t>等，并按照设计图纸施工提升环境景观等，详见第四章采购需求</w:t>
            </w:r>
          </w:p>
        </w:tc>
      </w:tr>
      <w:bookmarkEnd w:id="2"/>
    </w:tbl>
    <w:p w14:paraId="01319DF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7B70BB95">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6.合同履行期限：</w:t>
      </w:r>
      <w:r>
        <w:rPr>
          <w:rFonts w:hint="eastAsia" w:ascii="仿宋" w:hAnsi="仿宋" w:eastAsia="仿宋" w:cs="仿宋"/>
          <w:color w:val="auto"/>
          <w:sz w:val="24"/>
          <w:highlight w:val="none"/>
          <w:u w:val="none"/>
          <w:lang w:val="en-US" w:eastAsia="zh-CN"/>
        </w:rPr>
        <w:t>2025年</w:t>
      </w:r>
      <w:r>
        <w:rPr>
          <w:rFonts w:hint="eastAsia" w:ascii="仿宋" w:hAnsi="仿宋" w:eastAsia="仿宋" w:cs="仿宋"/>
          <w:color w:val="auto"/>
          <w:sz w:val="24"/>
          <w:highlight w:val="none"/>
          <w:u w:val="none"/>
          <w:lang w:eastAsia="zh-CN"/>
        </w:rPr>
        <w:t>9月</w:t>
      </w:r>
      <w:r>
        <w:rPr>
          <w:rFonts w:hint="eastAsia" w:ascii="仿宋" w:hAnsi="仿宋" w:eastAsia="仿宋" w:cs="仿宋"/>
          <w:color w:val="auto"/>
          <w:sz w:val="24"/>
          <w:highlight w:val="none"/>
          <w:u w:val="none"/>
          <w:lang w:val="en-US" w:eastAsia="zh-CN"/>
        </w:rPr>
        <w:t>30</w:t>
      </w:r>
      <w:r>
        <w:rPr>
          <w:rFonts w:hint="eastAsia" w:ascii="仿宋" w:hAnsi="仿宋" w:eastAsia="仿宋" w:cs="仿宋"/>
          <w:color w:val="auto"/>
          <w:sz w:val="24"/>
          <w:highlight w:val="none"/>
          <w:u w:val="none"/>
          <w:lang w:eastAsia="zh-CN"/>
        </w:rPr>
        <w:t>日之前完成</w:t>
      </w:r>
      <w:r>
        <w:rPr>
          <w:rFonts w:hint="eastAsia" w:ascii="仿宋" w:hAnsi="仿宋" w:eastAsia="仿宋" w:cs="仿宋"/>
          <w:color w:val="auto"/>
          <w:sz w:val="24"/>
          <w:highlight w:val="none"/>
          <w:u w:val="none"/>
        </w:rPr>
        <w:t>，具体时间以甲方要求为准</w:t>
      </w:r>
      <w:r>
        <w:rPr>
          <w:rFonts w:hint="eastAsia" w:ascii="仿宋" w:hAnsi="仿宋" w:eastAsia="仿宋" w:cs="仿宋"/>
          <w:color w:val="auto"/>
          <w:sz w:val="24"/>
          <w:highlight w:val="none"/>
          <w:u w:val="none"/>
          <w:lang w:val="en-US" w:eastAsia="zh-CN"/>
        </w:rPr>
        <w:t>；</w:t>
      </w:r>
    </w:p>
    <w:p w14:paraId="676E6FC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7.本项目是否接受联合体： □是  ■否。</w:t>
      </w:r>
    </w:p>
    <w:p w14:paraId="1A70566D">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3" w:name="_Toc7318"/>
      <w:r>
        <w:rPr>
          <w:rFonts w:hint="eastAsia" w:ascii="仿宋" w:hAnsi="仿宋" w:eastAsia="仿宋" w:cs="仿宋"/>
          <w:b/>
          <w:bCs/>
          <w:color w:val="auto"/>
          <w:sz w:val="28"/>
          <w:szCs w:val="28"/>
          <w:highlight w:val="none"/>
        </w:rPr>
        <w:t>二、申请人的资格要求（须同时满足）</w:t>
      </w:r>
      <w:bookmarkEnd w:id="3"/>
    </w:p>
    <w:p w14:paraId="40452676">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626FF159">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p>
    <w:p w14:paraId="40DC067F">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1C159DC9">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val="en-US" w:eastAsia="zh-CN"/>
        </w:rPr>
        <w:t>专门面向</w:t>
      </w:r>
      <w:r>
        <w:rPr>
          <w:rFonts w:hint="eastAsia" w:ascii="仿宋" w:hAnsi="仿宋" w:eastAsia="仿宋" w:cs="仿宋"/>
          <w:color w:val="auto"/>
          <w:sz w:val="24"/>
          <w:highlight w:val="none"/>
          <w:u w:val="none"/>
          <w:lang w:val="en-US" w:eastAsia="zh-CN"/>
        </w:rPr>
        <w:t>中小企业</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w:t>
      </w:r>
    </w:p>
    <w:p w14:paraId="3C2D89E4">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208D42F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14:paraId="3BFB17A1">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本项目是否属于政府购买服务：</w:t>
      </w:r>
    </w:p>
    <w:p w14:paraId="7DD1AC2B">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p w14:paraId="7838DEB6">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□是， 公益一类事业单位、使用事业编制且由财政拨款保障的群团组织，不得作为承接主体；</w:t>
      </w:r>
    </w:p>
    <w:p w14:paraId="471D2D3B">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 其他特定资格要求：</w:t>
      </w:r>
    </w:p>
    <w:p w14:paraId="1F66EF90">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3.2.1</w:t>
      </w:r>
      <w:r>
        <w:rPr>
          <w:rFonts w:hint="eastAsia" w:ascii="仿宋" w:hAnsi="仿宋" w:eastAsia="仿宋" w:cs="仿宋"/>
          <w:color w:val="auto"/>
          <w:sz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51818DCA">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供应商应领取本项目磋商文件。</w:t>
      </w:r>
    </w:p>
    <w:p w14:paraId="1C1D6283">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4" w:name="_Toc29867"/>
      <w:r>
        <w:rPr>
          <w:rFonts w:hint="eastAsia" w:ascii="仿宋" w:hAnsi="仿宋" w:eastAsia="仿宋" w:cs="仿宋"/>
          <w:b/>
          <w:bCs/>
          <w:color w:val="auto"/>
          <w:sz w:val="28"/>
          <w:szCs w:val="28"/>
          <w:highlight w:val="none"/>
        </w:rPr>
        <w:t>三、获取采购文件</w:t>
      </w:r>
      <w:bookmarkEnd w:id="4"/>
    </w:p>
    <w:p w14:paraId="355815A8">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bookmarkStart w:id="5" w:name="_Toc11837"/>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lang w:val="en-US" w:eastAsia="zh-CN"/>
        </w:rPr>
        <w:t>2025年8月19日至2025年8月25日,每天上午9：00至12：00，下午12：00至16：00（北京时间，法定节假日除外）。</w:t>
      </w:r>
    </w:p>
    <w:p w14:paraId="2DB8BD8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2.地点：北京市政府采购电子交易平台。</w:t>
      </w:r>
    </w:p>
    <w:p w14:paraId="65F1FBDF">
      <w:pPr>
        <w:widowControl/>
        <w:kinsoku w:val="0"/>
        <w:autoSpaceDE w:val="0"/>
        <w:autoSpaceDN w:val="0"/>
        <w:adjustRightInd w:val="0"/>
        <w:snapToGrid w:val="0"/>
        <w:spacing w:line="360" w:lineRule="auto"/>
        <w:ind w:left="315" w:leftChars="150" w:firstLine="0" w:firstLineChars="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3.方式： 供应商使用CA 数字证书或电子营业执照登录北京市政府采购电子交易平 台（ http://zbcg-bjzc.zhongcy.com/bjczj-portal-site/index.html#/home ）获取电子版竞争性磋商文件。</w:t>
      </w:r>
    </w:p>
    <w:p w14:paraId="2D81E7D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4.售价 ：0 元。</w:t>
      </w:r>
    </w:p>
    <w:p w14:paraId="6B17A013">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四、响应文件提交</w:t>
      </w:r>
      <w:bookmarkEnd w:id="5"/>
    </w:p>
    <w:p w14:paraId="07567938">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点00分（北京时间）</w:t>
      </w:r>
    </w:p>
    <w:p w14:paraId="1CFE751A">
      <w:pPr>
        <w:spacing w:line="360" w:lineRule="auto"/>
        <w:ind w:firstLine="600" w:firstLineChars="250"/>
        <w:rPr>
          <w:rFonts w:hint="eastAsia" w:ascii="仿宋" w:hAnsi="仿宋" w:eastAsia="仿宋" w:cs="仿宋"/>
          <w:color w:val="auto"/>
          <w:sz w:val="24"/>
          <w:highlight w:val="none"/>
        </w:rPr>
      </w:pPr>
      <w:bookmarkStart w:id="6" w:name="_Toc29766"/>
      <w:r>
        <w:rPr>
          <w:rFonts w:hint="eastAsia" w:ascii="仿宋" w:hAnsi="仿宋" w:eastAsia="仿宋" w:cs="仿宋"/>
          <w:color w:val="auto"/>
          <w:sz w:val="24"/>
          <w:highlight w:val="none"/>
        </w:rPr>
        <w:t>地点：北京市政府采购电子交易平台。</w:t>
      </w:r>
    </w:p>
    <w:p w14:paraId="006E2BB9">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五、开启</w:t>
      </w:r>
      <w:bookmarkEnd w:id="6"/>
    </w:p>
    <w:p w14:paraId="26140C2B">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点00分（北京时间）</w:t>
      </w:r>
    </w:p>
    <w:p w14:paraId="65310F23">
      <w:pPr>
        <w:spacing w:line="360" w:lineRule="auto"/>
        <w:ind w:firstLine="600" w:firstLineChars="250"/>
        <w:rPr>
          <w:rFonts w:hint="eastAsia" w:ascii="仿宋" w:hAnsi="仿宋" w:eastAsia="仿宋" w:cs="仿宋"/>
          <w:color w:val="auto"/>
          <w:sz w:val="24"/>
          <w:highlight w:val="none"/>
        </w:rPr>
      </w:pPr>
      <w:bookmarkStart w:id="7" w:name="_Toc24926"/>
      <w:r>
        <w:rPr>
          <w:rFonts w:hint="eastAsia" w:ascii="仿宋" w:hAnsi="仿宋" w:eastAsia="仿宋" w:cs="仿宋"/>
          <w:color w:val="auto"/>
          <w:sz w:val="24"/>
          <w:highlight w:val="none"/>
        </w:rPr>
        <w:t>地点：北京市政府采购电子交易平台。</w:t>
      </w:r>
    </w:p>
    <w:p w14:paraId="05E87C0F">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六、公告期限</w:t>
      </w:r>
      <w:bookmarkEnd w:id="7"/>
    </w:p>
    <w:p w14:paraId="40485D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 3 个工作日。</w:t>
      </w:r>
    </w:p>
    <w:p w14:paraId="45149C76">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8" w:name="_Toc22062"/>
      <w:r>
        <w:rPr>
          <w:rFonts w:hint="eastAsia" w:ascii="仿宋" w:hAnsi="仿宋" w:eastAsia="仿宋" w:cs="仿宋"/>
          <w:b/>
          <w:bCs/>
          <w:color w:val="auto"/>
          <w:sz w:val="28"/>
          <w:szCs w:val="28"/>
          <w:highlight w:val="none"/>
        </w:rPr>
        <w:t>七、其他补充事宜</w:t>
      </w:r>
      <w:bookmarkEnd w:id="8"/>
    </w:p>
    <w:p w14:paraId="7D02BC23">
      <w:pPr>
        <w:spacing w:line="360" w:lineRule="auto"/>
        <w:ind w:firstLine="480" w:firstLineChars="200"/>
        <w:rPr>
          <w:rFonts w:hint="eastAsia" w:ascii="仿宋" w:hAnsi="仿宋" w:eastAsia="仿宋" w:cs="仿宋"/>
          <w:color w:val="auto"/>
          <w:sz w:val="24"/>
          <w:highlight w:val="none"/>
        </w:rPr>
      </w:pPr>
      <w:bookmarkStart w:id="9" w:name="_Toc5733"/>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本项目需要落实的政府采购政策：</w:t>
      </w:r>
    </w:p>
    <w:p w14:paraId="6A7F8C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鼓励节能政策：在技术、服务等指标同等条件下，优先采购属于国家公布的节能品目清单中产品。</w:t>
      </w:r>
    </w:p>
    <w:p w14:paraId="64013F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鼓励环保政策：在性能、技术、服务等指标同等条件下，优先采购国家公布的环保产品品目清单中的产品。</w:t>
      </w:r>
    </w:p>
    <w:p w14:paraId="4682622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扶持中小企业政策：本项目</w:t>
      </w:r>
      <w:r>
        <w:rPr>
          <w:rFonts w:hint="eastAsia" w:ascii="仿宋" w:hAnsi="仿宋" w:eastAsia="仿宋" w:cs="仿宋"/>
          <w:color w:val="auto"/>
          <w:sz w:val="24"/>
          <w:highlight w:val="none"/>
          <w:lang w:val="en-US" w:eastAsia="zh-CN"/>
        </w:rPr>
        <w:t>专门</w:t>
      </w:r>
      <w:r>
        <w:rPr>
          <w:rFonts w:hint="eastAsia" w:ascii="仿宋" w:hAnsi="仿宋" w:eastAsia="仿宋" w:cs="仿宋"/>
          <w:color w:val="auto"/>
          <w:sz w:val="24"/>
          <w:highlight w:val="none"/>
        </w:rPr>
        <w:t>面向中小企业采购。</w:t>
      </w:r>
    </w:p>
    <w:p w14:paraId="3F0CEF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投标产品不得为进口产品。</w:t>
      </w:r>
    </w:p>
    <w:p w14:paraId="79E63BD5">
      <w:pPr>
        <w:pStyle w:val="2"/>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w:t>
      </w:r>
    </w:p>
    <w:p w14:paraId="58A46369">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CA 数字证书服务热线 010-58511086</w:t>
      </w:r>
    </w:p>
    <w:p w14:paraId="27FB134B">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电子营业执照服务热线 400-699-7000</w:t>
      </w:r>
    </w:p>
    <w:p w14:paraId="27E4AA6A">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技术支持服务热线      010-86483801</w:t>
      </w:r>
    </w:p>
    <w:p w14:paraId="1CE48D4A">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.1 办理 CA 数字证书或电子营业执照</w:t>
      </w:r>
    </w:p>
    <w:p w14:paraId="1F227225">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供应商登录北京市政府采购电子交易平台查阅 “用户指南 ”— “操作指南 ”— “市场 主体 CA 办理操作流程指引 ” / “ 电子营业执照使用指南 ”，按照程序要求办理。</w:t>
      </w:r>
    </w:p>
    <w:p w14:paraId="6643BC6C">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.2 注册</w:t>
      </w:r>
    </w:p>
    <w:p w14:paraId="64269A30">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“操作指南 ”— “市场主体注 册入库操作流程指引 ”进行自助注册绑定。</w:t>
      </w:r>
    </w:p>
    <w:p w14:paraId="11BDB9C8">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.3 驱动、客户端下载</w:t>
      </w:r>
    </w:p>
    <w:p w14:paraId="678DF20C">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“工具下载 ”— “招标采购系 统文件驱动安装包 ”下载相关驱动。</w:t>
      </w:r>
    </w:p>
    <w:p w14:paraId="051CEBC8">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“工具下载 ”— “投标文件编 制工具 ”下载相关客户端。</w:t>
      </w:r>
    </w:p>
    <w:p w14:paraId="66264E4F">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.4 获取电子竞争性磋商文件</w:t>
      </w:r>
    </w:p>
    <w:p w14:paraId="7D9F04D5">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供应商使用 CA 数字证书或电子营业执照登录北京市政府采购电子交易平台获取电 子竞争性磋商文件。</w:t>
      </w:r>
    </w:p>
    <w:p w14:paraId="52BDF04B">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供应商如计划参与多个采购包的响应，应在登录北京市政府采购电子交易平台后， 在【我的项目】栏目依次选择对应采购包 ，进入项目工作台招标/采购文件环节分别按 采购包下载采购文件电子版。未在规定期限内按上述操作获取文件的采购包，供应商无法提交相应包的电子响应文件。</w:t>
      </w:r>
    </w:p>
    <w:p w14:paraId="73D30FC7">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.5 编制电子响应文件</w:t>
      </w:r>
    </w:p>
    <w:p w14:paraId="4AEA10F2">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24BA9DD8">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.6 提交电子响应文件</w:t>
      </w:r>
    </w:p>
    <w:p w14:paraId="4FD1B215">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供应商应于响应文件提交截止时间前在北京市政府采购电子交易平台提交电子响 应文件，上传电子响应文件过程中请保持与互联网的连接畅通。</w:t>
      </w:r>
    </w:p>
    <w:p w14:paraId="41141974">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.7 开启响应文件</w:t>
      </w:r>
    </w:p>
    <w:p w14:paraId="2ECBF116">
      <w:pPr>
        <w:pStyle w:val="2"/>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highlight w:val="none"/>
        </w:rPr>
        <w:t>供应商于磋商文件规定的开启时间、在开启地点使用CA 数字证书或电子营业执照  登录北京市政府采购电子交易平台解密并开启响应文件。如因供应商问题，解密不成功，则响应无效。</w:t>
      </w:r>
    </w:p>
    <w:p w14:paraId="47E6A556">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八、对本次采购</w:t>
      </w:r>
      <w:r>
        <w:rPr>
          <w:rFonts w:hint="eastAsia" w:ascii="仿宋" w:hAnsi="仿宋" w:eastAsia="仿宋" w:cs="仿宋"/>
          <w:b/>
          <w:bCs/>
          <w:color w:val="auto"/>
          <w:sz w:val="28"/>
          <w:szCs w:val="28"/>
          <w:highlight w:val="none"/>
          <w:lang w:val="en-US" w:eastAsia="zh-CN"/>
        </w:rPr>
        <w:t>提</w:t>
      </w:r>
      <w:r>
        <w:rPr>
          <w:rFonts w:hint="eastAsia" w:ascii="仿宋" w:hAnsi="仿宋" w:eastAsia="仿宋" w:cs="仿宋"/>
          <w:b/>
          <w:bCs/>
          <w:color w:val="auto"/>
          <w:sz w:val="28"/>
          <w:szCs w:val="28"/>
          <w:highlight w:val="none"/>
        </w:rPr>
        <w:t>出询问，请按以下方式联系</w:t>
      </w:r>
      <w:bookmarkEnd w:id="9"/>
    </w:p>
    <w:p w14:paraId="61337E6E">
      <w:pPr>
        <w:spacing w:line="360" w:lineRule="auto"/>
        <w:ind w:firstLine="600" w:firstLineChars="250"/>
        <w:rPr>
          <w:rFonts w:hint="eastAsia" w:ascii="仿宋" w:hAnsi="仿宋" w:eastAsia="仿宋" w:cs="仿宋"/>
          <w:color w:val="auto"/>
          <w:sz w:val="24"/>
          <w:highlight w:val="none"/>
        </w:rPr>
      </w:pPr>
      <w:bookmarkStart w:id="10" w:name="_Toc28359019"/>
      <w:bookmarkStart w:id="11" w:name="_Toc35393806"/>
      <w:bookmarkStart w:id="12" w:name="_Toc28359096"/>
      <w:bookmarkStart w:id="13" w:name="_Toc35393637"/>
      <w:bookmarkStart w:id="14" w:name="_Toc27957"/>
      <w:bookmarkStart w:id="15" w:name="_Toc28616"/>
      <w:bookmarkStart w:id="16" w:name="_Toc11190"/>
      <w:bookmarkStart w:id="17" w:name="_Toc9239"/>
      <w:bookmarkStart w:id="18" w:name="_Toc32627"/>
      <w:bookmarkStart w:id="19" w:name="_Toc12165"/>
      <w:r>
        <w:rPr>
          <w:rFonts w:hint="eastAsia" w:ascii="仿宋" w:hAnsi="仿宋" w:eastAsia="仿宋" w:cs="仿宋"/>
          <w:color w:val="auto"/>
          <w:sz w:val="24"/>
          <w:highlight w:val="none"/>
        </w:rPr>
        <w:t>1.采购人信息</w:t>
      </w:r>
      <w:bookmarkEnd w:id="10"/>
      <w:bookmarkEnd w:id="11"/>
      <w:bookmarkEnd w:id="12"/>
      <w:bookmarkEnd w:id="13"/>
      <w:bookmarkEnd w:id="14"/>
      <w:bookmarkEnd w:id="15"/>
      <w:bookmarkEnd w:id="16"/>
      <w:bookmarkEnd w:id="17"/>
      <w:bookmarkEnd w:id="18"/>
      <w:bookmarkEnd w:id="19"/>
    </w:p>
    <w:p w14:paraId="66DB8F8A">
      <w:pPr>
        <w:spacing w:line="360" w:lineRule="auto"/>
        <w:ind w:firstLine="600" w:firstLineChars="2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北京奥林匹克中心区管理委员会</w:t>
      </w:r>
    </w:p>
    <w:p w14:paraId="23E96F81">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北京市朝阳区北辰东路15号</w:t>
      </w:r>
    </w:p>
    <w:p w14:paraId="66962B71">
      <w:pPr>
        <w:spacing w:line="360" w:lineRule="auto"/>
        <w:ind w:firstLine="600" w:firstLineChars="25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010-849</w:t>
      </w:r>
      <w:r>
        <w:rPr>
          <w:rFonts w:hint="eastAsia" w:ascii="仿宋" w:hAnsi="仿宋" w:eastAsia="仿宋" w:cs="仿宋"/>
          <w:color w:val="auto"/>
          <w:sz w:val="24"/>
          <w:highlight w:val="none"/>
          <w:u w:val="single"/>
          <w:lang w:val="en-US" w:eastAsia="zh-CN"/>
        </w:rPr>
        <w:t>85189</w:t>
      </w:r>
    </w:p>
    <w:p w14:paraId="06B9B21A">
      <w:pPr>
        <w:spacing w:line="360" w:lineRule="auto"/>
        <w:ind w:firstLine="600" w:firstLineChars="250"/>
        <w:rPr>
          <w:rFonts w:hint="eastAsia" w:ascii="仿宋" w:hAnsi="仿宋" w:eastAsia="仿宋" w:cs="仿宋"/>
          <w:color w:val="auto"/>
          <w:sz w:val="24"/>
          <w:highlight w:val="none"/>
        </w:rPr>
      </w:pPr>
      <w:bookmarkStart w:id="20" w:name="_Toc20933"/>
      <w:bookmarkStart w:id="21" w:name="_Toc28359020"/>
      <w:bookmarkStart w:id="22" w:name="_Toc35393638"/>
      <w:bookmarkStart w:id="23" w:name="_Toc29640"/>
      <w:bookmarkStart w:id="24" w:name="_Toc18305"/>
      <w:bookmarkStart w:id="25" w:name="_Toc28359097"/>
      <w:bookmarkStart w:id="26" w:name="_Toc31318"/>
      <w:bookmarkStart w:id="27" w:name="_Toc35393807"/>
      <w:bookmarkStart w:id="28" w:name="_Toc12658"/>
      <w:bookmarkStart w:id="29" w:name="_Toc13455"/>
      <w:r>
        <w:rPr>
          <w:rFonts w:hint="eastAsia" w:ascii="仿宋" w:hAnsi="仿宋" w:eastAsia="仿宋" w:cs="仿宋"/>
          <w:color w:val="auto"/>
          <w:sz w:val="24"/>
          <w:highlight w:val="none"/>
        </w:rPr>
        <w:t>2.采购代理机构信息</w:t>
      </w:r>
      <w:bookmarkEnd w:id="20"/>
      <w:bookmarkEnd w:id="21"/>
      <w:bookmarkEnd w:id="22"/>
      <w:bookmarkEnd w:id="23"/>
      <w:bookmarkEnd w:id="24"/>
      <w:bookmarkEnd w:id="25"/>
      <w:bookmarkEnd w:id="26"/>
      <w:bookmarkEnd w:id="27"/>
      <w:bookmarkEnd w:id="28"/>
      <w:bookmarkEnd w:id="29"/>
    </w:p>
    <w:p w14:paraId="589D637E">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rPr>
        <w:t>中技国际招标有限公司</w:t>
      </w:r>
    </w:p>
    <w:p w14:paraId="59B229BA">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北京市丰台区西营街1号院通用时代中心C座</w:t>
      </w:r>
    </w:p>
    <w:p w14:paraId="5780DDFA">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010-81168493</w:t>
      </w:r>
    </w:p>
    <w:p w14:paraId="7EF69BC2">
      <w:pPr>
        <w:spacing w:line="360" w:lineRule="auto"/>
        <w:ind w:firstLine="600" w:firstLineChars="250"/>
        <w:rPr>
          <w:rFonts w:hint="eastAsia" w:ascii="仿宋" w:hAnsi="仿宋" w:eastAsia="仿宋" w:cs="仿宋"/>
          <w:color w:val="auto"/>
          <w:sz w:val="24"/>
          <w:highlight w:val="none"/>
        </w:rPr>
      </w:pPr>
      <w:bookmarkStart w:id="30" w:name="_Toc28359021"/>
      <w:bookmarkStart w:id="31" w:name="_Toc2772"/>
      <w:bookmarkStart w:id="32" w:name="_Toc27204"/>
      <w:bookmarkStart w:id="33" w:name="_Toc22228"/>
      <w:bookmarkStart w:id="34" w:name="_Toc7478"/>
      <w:bookmarkStart w:id="35" w:name="_Toc28359098"/>
      <w:bookmarkStart w:id="36" w:name="_Toc35393808"/>
      <w:bookmarkStart w:id="37" w:name="_Toc35393639"/>
      <w:bookmarkStart w:id="38" w:name="_Toc23979"/>
      <w:bookmarkStart w:id="39" w:name="_Toc7491"/>
      <w:r>
        <w:rPr>
          <w:rFonts w:hint="eastAsia" w:ascii="仿宋" w:hAnsi="仿宋" w:eastAsia="仿宋" w:cs="仿宋"/>
          <w:color w:val="auto"/>
          <w:sz w:val="24"/>
          <w:highlight w:val="none"/>
        </w:rPr>
        <w:t>3.项目联系方式</w:t>
      </w:r>
      <w:bookmarkEnd w:id="30"/>
      <w:bookmarkEnd w:id="31"/>
      <w:bookmarkEnd w:id="32"/>
      <w:bookmarkEnd w:id="33"/>
      <w:bookmarkEnd w:id="34"/>
      <w:bookmarkEnd w:id="35"/>
      <w:bookmarkEnd w:id="36"/>
      <w:bookmarkEnd w:id="37"/>
      <w:bookmarkEnd w:id="38"/>
      <w:bookmarkEnd w:id="39"/>
    </w:p>
    <w:p w14:paraId="1CCFC619">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u w:val="single"/>
        </w:rPr>
        <w:t>陈刚、王昕</w:t>
      </w:r>
    </w:p>
    <w:p w14:paraId="568D30B3">
      <w:pPr>
        <w:spacing w:line="360" w:lineRule="auto"/>
        <w:ind w:firstLine="600" w:firstLineChars="250"/>
        <w:rPr>
          <w:rFonts w:hint="eastAsia" w:ascii="仿宋" w:hAnsi="仿宋" w:eastAsia="仿宋" w:cs="仿宋"/>
          <w:color w:val="auto"/>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010－81168493、81168289</w:t>
      </w:r>
    </w:p>
    <w:p w14:paraId="78631E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37811"/>
    <w:rsid w:val="24C36721"/>
    <w:rsid w:val="6E93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1948</Words>
  <Characters>2238</Characters>
  <Lines>0</Lines>
  <Paragraphs>0</Paragraphs>
  <TotalTime>9</TotalTime>
  <ScaleCrop>false</ScaleCrop>
  <LinksUpToDate>false</LinksUpToDate>
  <CharactersWithSpaces>2329</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2025-08-18T01:12:00Z</dcterms:created>
  <dc:creator>XXX</dc:creator>
  <cp:lastModifiedBy>吴家豪</cp:lastModifiedBy>
  <dcterms:modified xsi:type="dcterms:W3CDTF">2025-08-18T01:32:56Z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283B1D4F31324F14B89C247A23F31D56_13</vt:lpwstr>
  </property>
  <property fmtid="{D5CDD505-2E9C-101B-9397-08002B2CF9AE}" pid="4" name="KSOTemplateDocerSaveRecord">
    <vt:lpwstr>eyJoZGlkIjoiOTgwMDg1Y2I4NTZlZmE4Zjk4NWE3MjIwYzAyZTM4YTgiLCJ1c2VySWQiOiIyMjkxNDI4MjQifQ==</vt:lpwstr>
  </property>
</Properties>
</file>