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" w:hAnsi="仿宋" w:eastAsia="仿宋"/>
          <w:b/>
          <w:sz w:val="32"/>
          <w:szCs w:val="32"/>
        </w:rPr>
      </w:pPr>
      <w:bookmarkStart w:id="0" w:name="OLE_LINK1"/>
      <w:r>
        <w:rPr>
          <w:rFonts w:hint="eastAsia" w:ascii="仿宋" w:hAnsi="仿宋" w:eastAsia="仿宋"/>
          <w:b/>
          <w:sz w:val="32"/>
          <w:szCs w:val="32"/>
        </w:rPr>
        <w:t>北京市丰台区政府采购公开招标公告</w:t>
      </w:r>
    </w:p>
    <w:p>
      <w:pPr>
        <w:ind w:left="1680" w:leftChars="800" w:firstLine="5670" w:firstLineChars="2700"/>
        <w:outlineLvl w:val="0"/>
        <w:rPr>
          <w:rFonts w:hint="default" w:ascii="仿宋" w:hAnsi="仿宋" w:eastAsia="仿宋"/>
          <w:szCs w:val="21"/>
          <w:highlight w:val="none"/>
          <w:lang w:val="en-US" w:eastAsia="zh-CN"/>
        </w:rPr>
      </w:pPr>
      <w:r>
        <w:rPr>
          <w:rFonts w:hint="eastAsia" w:ascii="仿宋" w:hAnsi="仿宋" w:eastAsia="仿宋"/>
          <w:szCs w:val="21"/>
          <w:highlight w:val="none"/>
        </w:rPr>
        <w:t>202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Cs w:val="21"/>
          <w:highlight w:val="none"/>
        </w:rPr>
        <w:t>.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Cs w:val="21"/>
          <w:highlight w:val="none"/>
        </w:rPr>
        <w:t>.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5</w:t>
      </w:r>
    </w:p>
    <w:p>
      <w:pPr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项目概况</w:t>
      </w:r>
    </w:p>
    <w:p>
      <w:pPr>
        <w:ind w:firstLine="480" w:firstLineChars="200"/>
        <w:rPr>
          <w:rFonts w:ascii="仿宋" w:hAnsi="仿宋" w:eastAsia="仿宋"/>
          <w:b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北京十中国望府校区一体化建设项目—装备配备项目（一次重新招标）（一次重新招标）的潜在投标人应在北京市丰台区政府采购交易系统（http://www.bjft.gov.cn/ftggzy/）获取招标文件，并于202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sz w:val="24"/>
          <w:szCs w:val="24"/>
          <w:highlight w:val="none"/>
        </w:rPr>
        <w:t>日上午9:00（北京时间）前递交投标文件。</w:t>
      </w:r>
    </w:p>
    <w:p>
      <w:pPr>
        <w:outlineLvl w:val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一、项目基本情况</w:t>
      </w:r>
    </w:p>
    <w:p>
      <w:pPr>
        <w:outlineLvl w:val="1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1.项目编号：</w:t>
      </w:r>
      <w:r>
        <w:rPr>
          <w:rFonts w:ascii="仿宋" w:hAnsi="仿宋" w:eastAsia="仿宋"/>
          <w:sz w:val="24"/>
          <w:szCs w:val="24"/>
        </w:rPr>
        <w:t>1101062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2102000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22855</w:t>
      </w:r>
      <w:r>
        <w:rPr>
          <w:rFonts w:ascii="仿宋" w:hAnsi="仿宋" w:eastAsia="仿宋"/>
          <w:sz w:val="24"/>
          <w:szCs w:val="24"/>
        </w:rPr>
        <w:t>-XM001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-CG-CG</w:t>
      </w:r>
    </w:p>
    <w:p>
      <w:pPr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2.项目名称：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北京十中国望府校区一体化建设项目—装备配备项目（一次重新招标）（一次重新招标）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/>
          <w:sz w:val="24"/>
          <w:szCs w:val="24"/>
        </w:rPr>
        <w:t>预算金额(人民币)：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1,330,532.00</w:t>
      </w:r>
      <w:r>
        <w:rPr>
          <w:rFonts w:hint="eastAsia" w:ascii="仿宋" w:hAnsi="仿宋" w:eastAsia="仿宋"/>
          <w:sz w:val="24"/>
          <w:szCs w:val="24"/>
        </w:rPr>
        <w:t>元</w:t>
      </w:r>
    </w:p>
    <w:p>
      <w:pPr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4.采购需求（简要技术要求）：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1.5匹挂机变频空调：1台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制冷量（W）：3510（300-4350）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制冷功率（W）：855（120-1400）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制热量（W）：4800（300-6000）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制热功率（W）：1215（120-1750）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2匹挂机变频空调：29台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制冷量（W）：5010（900-6400）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制冷功率（W）：1280（300-2200）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制热量（W）：6400（1000-8100）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制热功率（W）：1950（300-2850）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3匹柜机变频空调（220V）：148台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制冷量（W）：7290（900-9160）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制冷功率（W）：2040（320-3150）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制热量（W）：9800（900-12140）</w:t>
      </w:r>
    </w:p>
    <w:p>
      <w:pPr>
        <w:numPr>
          <w:ilvl w:val="0"/>
          <w:numId w:val="0"/>
        </w:num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制热功率（W）：2860（320-4210）</w:t>
      </w:r>
    </w:p>
    <w:p>
      <w:p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包括设备安装及调试、垃圾清运等所有工作</w:t>
      </w:r>
      <w:r>
        <w:rPr>
          <w:rFonts w:hint="eastAsia" w:ascii="宋体" w:hAnsi="宋体" w:cs="宋体"/>
          <w:b/>
          <w:bCs w:val="0"/>
          <w:color w:val="000000" w:themeColor="text1"/>
          <w:kern w:val="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b/>
          <w:bCs/>
          <w:sz w:val="24"/>
        </w:rPr>
        <w:t>具体技术参数和服务详见第五章采购需求。</w:t>
      </w:r>
      <w:r>
        <w:rPr>
          <w:rFonts w:hint="eastAsia" w:ascii="仿宋" w:hAnsi="仿宋" w:eastAsia="仿宋"/>
          <w:sz w:val="24"/>
          <w:szCs w:val="24"/>
        </w:rPr>
        <w:t>5.合同履行期限：</w:t>
      </w:r>
    </w:p>
    <w:p>
      <w:p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自合同签订生效之日起45日内，将合同项下全部货物交付到采购人指定地点。</w:t>
      </w:r>
    </w:p>
    <w:p>
      <w:pPr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</w:t>
      </w:r>
      <w:r>
        <w:rPr>
          <w:rFonts w:ascii="仿宋" w:hAnsi="仿宋" w:eastAsia="仿宋"/>
          <w:sz w:val="24"/>
          <w:szCs w:val="24"/>
        </w:rPr>
        <w:t>本项目</w:t>
      </w:r>
      <w:r>
        <w:rPr>
          <w:rFonts w:hint="eastAsia" w:ascii="仿宋" w:hAnsi="仿宋" w:eastAsia="仿宋"/>
          <w:sz w:val="24"/>
          <w:szCs w:val="24"/>
        </w:rPr>
        <w:t>不</w:t>
      </w:r>
      <w:r>
        <w:rPr>
          <w:rFonts w:ascii="仿宋" w:hAnsi="仿宋" w:eastAsia="仿宋"/>
          <w:sz w:val="24"/>
          <w:szCs w:val="24"/>
        </w:rPr>
        <w:t>接受联合体投标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outlineLvl w:val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二、申请人的资格要求</w:t>
      </w:r>
    </w:p>
    <w:p>
      <w:pPr>
        <w:pStyle w:val="13"/>
        <w:numPr>
          <w:ilvl w:val="0"/>
          <w:numId w:val="0"/>
        </w:numPr>
        <w:ind w:leftChars="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24"/>
          <w:highlight w:val="none"/>
        </w:rPr>
        <w:t>满足《中华人民共和国政府采购法》第二十二条规定。</w:t>
      </w:r>
    </w:p>
    <w:p>
      <w:pPr>
        <w:outlineLvl w:val="1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 xml:space="preserve">（1）营业执照等证明文件 </w:t>
      </w:r>
      <w:r>
        <w:rPr>
          <w:rFonts w:ascii="仿宋" w:hAnsi="仿宋" w:eastAsia="仿宋"/>
          <w:sz w:val="24"/>
          <w:szCs w:val="24"/>
          <w:highlight w:val="none"/>
        </w:rPr>
        <w:t xml:space="preserve">   </w:t>
      </w:r>
    </w:p>
    <w:p>
      <w:pPr>
        <w:outlineLvl w:val="1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 xml:space="preserve">（2）投标人资格声明书 </w:t>
      </w:r>
      <w:r>
        <w:rPr>
          <w:rFonts w:ascii="仿宋" w:hAnsi="仿宋" w:eastAsia="仿宋"/>
          <w:sz w:val="24"/>
          <w:szCs w:val="24"/>
          <w:highlight w:val="none"/>
        </w:rPr>
        <w:t xml:space="preserve">    </w:t>
      </w:r>
    </w:p>
    <w:p>
      <w:pPr>
        <w:outlineLvl w:val="1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（3）投标人信用记录</w:t>
      </w: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/>
          <w:sz w:val="24"/>
          <w:szCs w:val="24"/>
        </w:rPr>
        <w:t>落实政府采购政策需满足的资格要求：</w:t>
      </w:r>
    </w:p>
    <w:p>
      <w:pPr>
        <w:pStyle w:val="2"/>
        <w:numPr>
          <w:ilvl w:val="0"/>
          <w:numId w:val="0"/>
        </w:numPr>
        <w:ind w:left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本项目不专门面向中小企业预留采购份额。</w:t>
      </w:r>
    </w:p>
    <w:p>
      <w:pPr>
        <w:pStyle w:val="2"/>
        <w:numPr>
          <w:ilvl w:val="0"/>
          <w:numId w:val="0"/>
        </w:numPr>
        <w:ind w:leftChars="0"/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3.其他特定资格要求：</w:t>
      </w:r>
    </w:p>
    <w:p>
      <w:pPr>
        <w:outlineLvl w:val="0"/>
        <w:rPr>
          <w:rFonts w:hint="eastAsia" w:ascii="仿宋" w:hAnsi="仿宋" w:eastAsia="仿宋" w:cstheme="minorBidi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24"/>
          <w:szCs w:val="24"/>
          <w:highlight w:val="none"/>
          <w:lang w:val="en-US" w:eastAsia="zh-CN" w:bidi="ar-SA"/>
        </w:rPr>
        <w:t>提供有效期内的节能产品证明和环境标志产品证明</w:t>
      </w:r>
    </w:p>
    <w:p>
      <w:pPr>
        <w:outlineLvl w:val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三、获取招标文件</w:t>
      </w:r>
    </w:p>
    <w:p>
      <w:pPr>
        <w:outlineLvl w:val="1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</w:rPr>
        <w:t>1.时间：2025年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 xml:space="preserve">日 9:00 </w:t>
      </w:r>
      <w:bookmarkStart w:id="5" w:name="_GoBack"/>
      <w:bookmarkEnd w:id="5"/>
      <w:r>
        <w:rPr>
          <w:rFonts w:hint="eastAsia" w:ascii="仿宋" w:hAnsi="仿宋" w:eastAsia="仿宋"/>
          <w:sz w:val="24"/>
          <w:szCs w:val="24"/>
        </w:rPr>
        <w:t xml:space="preserve">至2025年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/>
          <w:sz w:val="24"/>
          <w:szCs w:val="24"/>
        </w:rPr>
        <w:t>日16:00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北京时间）</w:t>
      </w:r>
    </w:p>
    <w:p>
      <w:pPr>
        <w:outlineLvl w:val="1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2.地点：北京市丰台区政府采购交易系统</w:t>
      </w:r>
    </w:p>
    <w:p>
      <w:pPr>
        <w:outlineLvl w:val="1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3.方式：</w:t>
      </w:r>
    </w:p>
    <w:p>
      <w:pPr>
        <w:ind w:left="600" w:hanging="600" w:hangingChars="25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（1）登录网址（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"http://www.bjft.gov.cn/ftggzy/），选择页面左侧"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/>
          <w:sz w:val="24"/>
          <w:szCs w:val="24"/>
          <w:highlight w:val="none"/>
        </w:rPr>
        <w:t>http://www.bjft.gov.cn/ftggzy/），选择页面左侧“办事指南”-区</w:t>
      </w:r>
      <w:r>
        <w:rPr>
          <w:rFonts w:hint="eastAsia" w:ascii="仿宋" w:hAnsi="仿宋" w:eastAsia="仿宋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/>
          <w:sz w:val="24"/>
          <w:szCs w:val="24"/>
          <w:highlight w:val="none"/>
        </w:rPr>
        <w:t>政府采购交易系统供应商使用手册”</w:t>
      </w:r>
    </w:p>
    <w:p>
      <w:pPr>
        <w:ind w:left="600" w:hanging="600" w:hangingChars="25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>
      <w:pPr>
        <w:ind w:left="600" w:hanging="600" w:hangingChars="25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（3）登录网址（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"http://www.bjft.gov.cn/ftggzy/），找到系统入口-选择" </w:instrText>
      </w:r>
      <w:r>
        <w:rPr>
          <w:highlight w:val="none"/>
        </w:rPr>
        <w:fldChar w:fldCharType="separate"/>
      </w:r>
      <w:r>
        <w:rPr>
          <w:rStyle w:val="11"/>
          <w:rFonts w:hint="eastAsia" w:ascii="仿宋" w:hAnsi="仿宋" w:eastAsia="仿宋"/>
          <w:sz w:val="24"/>
          <w:szCs w:val="24"/>
          <w:highlight w:val="none"/>
        </w:rPr>
        <w:t>http://www.bjft.gov.cn/ftggzy/），找到系统入口-选择“政府采购</w:t>
      </w:r>
      <w:r>
        <w:rPr>
          <w:rStyle w:val="11"/>
          <w:rFonts w:hint="eastAsia" w:ascii="仿宋" w:hAnsi="仿宋" w:eastAsia="仿宋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/>
          <w:sz w:val="24"/>
          <w:szCs w:val="24"/>
          <w:highlight w:val="none"/>
        </w:rPr>
        <w:t>”登录，使用注册企业信息时的CA锁或用户名密码方式登录交易系统，获取电子版招标文件。</w:t>
      </w:r>
    </w:p>
    <w:p>
      <w:pPr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（4）技术支持电话：010-87017123       联系人：梁工</w:t>
      </w:r>
    </w:p>
    <w:p>
      <w:pPr>
        <w:ind w:firstLine="600" w:firstLineChars="25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 xml:space="preserve">咨询时间：工作日上午9:00-12:00   下午14:00-17:00   </w:t>
      </w:r>
    </w:p>
    <w:p>
      <w:pPr>
        <w:ind w:firstLine="600" w:firstLineChars="25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技术支持QQ：2739546530</w:t>
      </w:r>
    </w:p>
    <w:p>
      <w:pPr>
        <w:outlineLvl w:val="1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4.售价：免费</w:t>
      </w:r>
    </w:p>
    <w:p>
      <w:pPr>
        <w:outlineLvl w:val="0"/>
        <w:rPr>
          <w:rFonts w:ascii="仿宋" w:hAnsi="仿宋" w:eastAsia="仿宋"/>
          <w:b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sz w:val="24"/>
          <w:szCs w:val="24"/>
          <w:highlight w:val="none"/>
        </w:rPr>
        <w:t>四、提交投标文件截止时间、开标时间和地点</w:t>
      </w:r>
    </w:p>
    <w:p>
      <w:pPr>
        <w:jc w:val="left"/>
        <w:outlineLvl w:val="1"/>
        <w:rPr>
          <w:rFonts w:ascii="仿宋" w:hAnsi="仿宋" w:eastAsia="仿宋"/>
          <w:b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1.电子文件投标截止时间：202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日上午9:00（北京时间）</w:t>
      </w:r>
    </w:p>
    <w:p>
      <w:pPr>
        <w:ind w:firstLine="240" w:firstLineChars="1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地点：北京市丰台区政府采购交易系统</w:t>
      </w:r>
    </w:p>
    <w:p>
      <w:pPr>
        <w:ind w:left="1999" w:hanging="1999" w:hangingChars="833"/>
        <w:outlineLvl w:val="1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2.开标入场时间：202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日上午9:30至9:40（北京时间）</w:t>
      </w:r>
    </w:p>
    <w:p>
      <w:pPr>
        <w:ind w:left="1991" w:leftChars="912" w:hanging="76" w:hangingChars="32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供应商迟到的不予入场。</w:t>
      </w:r>
    </w:p>
    <w:p>
      <w:pPr>
        <w:ind w:firstLine="240" w:firstLineChars="100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地点：北京市丰台区南苑路7号丰台区政务服务中心六层公共资源交易中心开标室</w:t>
      </w:r>
    </w:p>
    <w:p>
      <w:pPr>
        <w:ind w:left="120" w:leftChars="57" w:firstLine="116" w:firstLineChars="48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入场时，参加开标的供应商代表须出示本人身份证原件(非法定代表人还须提供《法定代表人授权委托书》原件一份)，否则不予入场。</w:t>
      </w:r>
    </w:p>
    <w:p>
      <w:pPr>
        <w:outlineLvl w:val="1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3.</w:t>
      </w:r>
      <w:r>
        <w:rPr>
          <w:rFonts w:ascii="仿宋" w:hAnsi="仿宋" w:eastAsia="仿宋"/>
          <w:color w:val="auto"/>
          <w:sz w:val="24"/>
          <w:szCs w:val="24"/>
          <w:highlight w:val="none"/>
        </w:rPr>
        <w:t>开标时间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：202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日上午9:40（北京时间）</w:t>
      </w:r>
    </w:p>
    <w:p>
      <w:pPr>
        <w:ind w:left="1439" w:leftChars="114" w:hanging="1200" w:hangingChars="500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开标地点：北京市丰台区南苑路7号丰台区政务服务中心六层公共资源交易中心开标室</w:t>
      </w:r>
    </w:p>
    <w:p>
      <w:pPr>
        <w:outlineLvl w:val="0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color w:val="auto"/>
          <w:sz w:val="24"/>
          <w:szCs w:val="24"/>
          <w:highlight w:val="none"/>
        </w:rPr>
        <w:t>五、公告期限</w:t>
      </w:r>
    </w:p>
    <w:p>
      <w:pPr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自本公告发布之日起五个工作日。</w:t>
      </w:r>
    </w:p>
    <w:p>
      <w:pPr>
        <w:outlineLvl w:val="0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color w:val="auto"/>
          <w:sz w:val="24"/>
          <w:szCs w:val="24"/>
          <w:highlight w:val="none"/>
        </w:rPr>
        <w:t>六、其他补充事宜</w:t>
      </w:r>
    </w:p>
    <w:p>
      <w:pPr>
        <w:outlineLvl w:val="1"/>
        <w:rPr>
          <w:rFonts w:ascii="仿宋" w:hAnsi="仿宋" w:eastAsia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1.询标及踏勘时间：202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</w:rPr>
        <w:t>日14：30（北京时间）</w:t>
      </w:r>
    </w:p>
    <w:p>
      <w:pPr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2.询标及踏勘地点：北京市丰台区南苑路7号</w:t>
      </w:r>
      <w:r>
        <w:rPr>
          <w:rFonts w:hint="eastAsia" w:ascii="仿宋" w:hAnsi="仿宋" w:eastAsia="仿宋"/>
          <w:sz w:val="24"/>
          <w:szCs w:val="24"/>
        </w:rPr>
        <w:t>丰台区政务服务中心六层653室</w:t>
      </w:r>
    </w:p>
    <w:p>
      <w:pPr>
        <w:outlineLvl w:val="1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3.评标方法：综合评分法</w:t>
      </w:r>
    </w:p>
    <w:p>
      <w:pPr>
        <w:outlineLvl w:val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七、对本次招标提出询问，请按以下方式联系</w:t>
      </w:r>
    </w:p>
    <w:p>
      <w:pPr>
        <w:outlineLvl w:val="1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1.采购人信息</w:t>
      </w:r>
    </w:p>
    <w:p>
      <w:pPr>
        <w:ind w:firstLine="240" w:firstLineChars="100"/>
        <w:rPr>
          <w:rFonts w:hint="eastAsia" w:ascii="仿宋" w:hAnsi="仿宋" w:eastAsia="仿宋"/>
          <w:sz w:val="24"/>
          <w:szCs w:val="24"/>
          <w:lang w:val="en-US" w:eastAsia="zh-CN"/>
        </w:rPr>
      </w:pPr>
      <w:bookmarkStart w:id="1" w:name="_Toc28359086"/>
      <w:bookmarkStart w:id="2" w:name="_Toc28359009"/>
      <w:r>
        <w:rPr>
          <w:rFonts w:hint="eastAsia" w:ascii="仿宋" w:hAnsi="仿宋" w:eastAsia="仿宋"/>
          <w:sz w:val="24"/>
          <w:szCs w:val="24"/>
        </w:rPr>
        <w:t>名称：</w:t>
      </w:r>
      <w:r>
        <w:rPr>
          <w:rFonts w:hint="eastAsia" w:ascii="仿宋" w:hAnsi="仿宋" w:eastAsia="仿宋"/>
          <w:sz w:val="24"/>
          <w:szCs w:val="24"/>
          <w:lang w:eastAsia="zh-CN"/>
        </w:rPr>
        <w:t>北京市丰台区教育委员会</w:t>
      </w:r>
    </w:p>
    <w:p>
      <w:pPr>
        <w:ind w:firstLine="240" w:firstLineChars="1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地址：北京市丰台区望园东里26号</w:t>
      </w:r>
    </w:p>
    <w:p>
      <w:pPr>
        <w:ind w:firstLine="240" w:firstLineChars="1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联系方式：010-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63814753</w:t>
      </w:r>
    </w:p>
    <w:p>
      <w:pPr>
        <w:outlineLvl w:val="1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2.采购代理机构信息</w:t>
      </w:r>
      <w:bookmarkEnd w:id="1"/>
      <w:bookmarkEnd w:id="2"/>
    </w:p>
    <w:p>
      <w:pPr>
        <w:ind w:firstLine="240" w:firstLineChars="100"/>
        <w:rPr>
          <w:rFonts w:ascii="仿宋" w:hAnsi="仿宋" w:eastAsia="仿宋"/>
          <w:sz w:val="24"/>
          <w:szCs w:val="24"/>
        </w:rPr>
      </w:pPr>
      <w:bookmarkStart w:id="3" w:name="_Toc28359010"/>
      <w:bookmarkStart w:id="4" w:name="_Toc28359087"/>
      <w:r>
        <w:rPr>
          <w:rFonts w:ascii="仿宋" w:hAnsi="仿宋" w:eastAsia="仿宋"/>
          <w:sz w:val="24"/>
          <w:szCs w:val="24"/>
        </w:rPr>
        <w:t>名称：</w:t>
      </w:r>
      <w:r>
        <w:rPr>
          <w:rFonts w:hint="eastAsia" w:ascii="仿宋" w:hAnsi="仿宋" w:eastAsia="仿宋"/>
          <w:sz w:val="24"/>
          <w:szCs w:val="24"/>
        </w:rPr>
        <w:t>北京市丰台区政府采购中心</w:t>
      </w:r>
    </w:p>
    <w:p>
      <w:pPr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地址：</w:t>
      </w:r>
      <w:r>
        <w:rPr>
          <w:rFonts w:hint="eastAsia" w:ascii="仿宋" w:hAnsi="仿宋" w:eastAsia="仿宋"/>
          <w:sz w:val="24"/>
          <w:szCs w:val="24"/>
        </w:rPr>
        <w:t>北京市丰台区南苑路7号丰台区政务服务中心六层605室</w:t>
      </w:r>
    </w:p>
    <w:p>
      <w:pPr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</w:rPr>
        <w:t>010-87017132</w:t>
      </w:r>
    </w:p>
    <w:p>
      <w:pPr>
        <w:outlineLvl w:val="1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3.项目联系方式</w:t>
      </w:r>
      <w:bookmarkEnd w:id="3"/>
      <w:bookmarkEnd w:id="4"/>
    </w:p>
    <w:p>
      <w:pPr>
        <w:ind w:firstLine="240" w:firstLineChars="1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项目联系人：王彬           电 话：010-87017132</w:t>
      </w:r>
      <w:bookmarkEnd w:id="0"/>
    </w:p>
    <w:sectPr>
      <w:pgSz w:w="11906" w:h="16838"/>
      <w:pgMar w:top="1440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B781B"/>
    <w:rsid w:val="000F6BC5"/>
    <w:rsid w:val="0011272D"/>
    <w:rsid w:val="001241A9"/>
    <w:rsid w:val="00124F9D"/>
    <w:rsid w:val="00161CB2"/>
    <w:rsid w:val="001E17ED"/>
    <w:rsid w:val="00215A85"/>
    <w:rsid w:val="0028399E"/>
    <w:rsid w:val="002D0E75"/>
    <w:rsid w:val="003501ED"/>
    <w:rsid w:val="003968B9"/>
    <w:rsid w:val="003E30DD"/>
    <w:rsid w:val="00443184"/>
    <w:rsid w:val="004471C6"/>
    <w:rsid w:val="004B6C07"/>
    <w:rsid w:val="004F23DF"/>
    <w:rsid w:val="004F320F"/>
    <w:rsid w:val="0053630E"/>
    <w:rsid w:val="005A0421"/>
    <w:rsid w:val="005A57BC"/>
    <w:rsid w:val="005D0E7D"/>
    <w:rsid w:val="0060046A"/>
    <w:rsid w:val="00627798"/>
    <w:rsid w:val="00643303"/>
    <w:rsid w:val="00692826"/>
    <w:rsid w:val="006A361A"/>
    <w:rsid w:val="006B284E"/>
    <w:rsid w:val="006E32E3"/>
    <w:rsid w:val="007258AA"/>
    <w:rsid w:val="00735ACA"/>
    <w:rsid w:val="007619D1"/>
    <w:rsid w:val="00795557"/>
    <w:rsid w:val="007D7F56"/>
    <w:rsid w:val="00811CC6"/>
    <w:rsid w:val="00831FA7"/>
    <w:rsid w:val="00897E03"/>
    <w:rsid w:val="008B7637"/>
    <w:rsid w:val="008F7F9F"/>
    <w:rsid w:val="00935CE4"/>
    <w:rsid w:val="0094640F"/>
    <w:rsid w:val="00946C76"/>
    <w:rsid w:val="009622FE"/>
    <w:rsid w:val="00964963"/>
    <w:rsid w:val="00A2092A"/>
    <w:rsid w:val="00A515E7"/>
    <w:rsid w:val="00AB7292"/>
    <w:rsid w:val="00B44963"/>
    <w:rsid w:val="00B449CE"/>
    <w:rsid w:val="00B56DDA"/>
    <w:rsid w:val="00B9329B"/>
    <w:rsid w:val="00B95A0B"/>
    <w:rsid w:val="00BB2184"/>
    <w:rsid w:val="00BC1479"/>
    <w:rsid w:val="00BF112D"/>
    <w:rsid w:val="00BF1D8A"/>
    <w:rsid w:val="00C350DC"/>
    <w:rsid w:val="00C935D7"/>
    <w:rsid w:val="00C94872"/>
    <w:rsid w:val="00CB1969"/>
    <w:rsid w:val="00CD1BA0"/>
    <w:rsid w:val="00CF3FA3"/>
    <w:rsid w:val="00D522FC"/>
    <w:rsid w:val="00D92BFC"/>
    <w:rsid w:val="00D95746"/>
    <w:rsid w:val="00DA0BE5"/>
    <w:rsid w:val="00DA30F1"/>
    <w:rsid w:val="00DB5531"/>
    <w:rsid w:val="00DE75CE"/>
    <w:rsid w:val="00E134C6"/>
    <w:rsid w:val="00E23CEA"/>
    <w:rsid w:val="00E26161"/>
    <w:rsid w:val="00E339AF"/>
    <w:rsid w:val="00E70B49"/>
    <w:rsid w:val="00E7622C"/>
    <w:rsid w:val="00E863A7"/>
    <w:rsid w:val="00E921DE"/>
    <w:rsid w:val="00EC6FD3"/>
    <w:rsid w:val="00F52B9C"/>
    <w:rsid w:val="00F76FCD"/>
    <w:rsid w:val="00FA2712"/>
    <w:rsid w:val="00FB6170"/>
    <w:rsid w:val="00FD0C31"/>
    <w:rsid w:val="02B0618B"/>
    <w:rsid w:val="0341008B"/>
    <w:rsid w:val="046E5478"/>
    <w:rsid w:val="04F57780"/>
    <w:rsid w:val="0A5B2E1D"/>
    <w:rsid w:val="0AAB66FF"/>
    <w:rsid w:val="0D003B58"/>
    <w:rsid w:val="0D614278"/>
    <w:rsid w:val="0DB755B3"/>
    <w:rsid w:val="0F7D3C31"/>
    <w:rsid w:val="0FAB25D4"/>
    <w:rsid w:val="0FBF49E9"/>
    <w:rsid w:val="0FC06FE2"/>
    <w:rsid w:val="0FD611CC"/>
    <w:rsid w:val="10EF1E42"/>
    <w:rsid w:val="111705F5"/>
    <w:rsid w:val="111F363E"/>
    <w:rsid w:val="127014F1"/>
    <w:rsid w:val="14DA28FA"/>
    <w:rsid w:val="15184F3D"/>
    <w:rsid w:val="15F60B29"/>
    <w:rsid w:val="1744430F"/>
    <w:rsid w:val="17E8421C"/>
    <w:rsid w:val="181A6FAD"/>
    <w:rsid w:val="19A87CF0"/>
    <w:rsid w:val="1C941858"/>
    <w:rsid w:val="1D27486B"/>
    <w:rsid w:val="1E2103F6"/>
    <w:rsid w:val="1F9C2B2D"/>
    <w:rsid w:val="1FB45FF5"/>
    <w:rsid w:val="1FE762EE"/>
    <w:rsid w:val="21AC6742"/>
    <w:rsid w:val="225F7099"/>
    <w:rsid w:val="227952F7"/>
    <w:rsid w:val="22DA7746"/>
    <w:rsid w:val="24092E2D"/>
    <w:rsid w:val="251C671E"/>
    <w:rsid w:val="25397E87"/>
    <w:rsid w:val="2545732F"/>
    <w:rsid w:val="259053FC"/>
    <w:rsid w:val="26387280"/>
    <w:rsid w:val="2724129B"/>
    <w:rsid w:val="272D06E5"/>
    <w:rsid w:val="279275F6"/>
    <w:rsid w:val="27D41064"/>
    <w:rsid w:val="28DF521F"/>
    <w:rsid w:val="29B76B86"/>
    <w:rsid w:val="29DE312F"/>
    <w:rsid w:val="2AFB075B"/>
    <w:rsid w:val="2C2D0686"/>
    <w:rsid w:val="2D3A31D2"/>
    <w:rsid w:val="2FEF311B"/>
    <w:rsid w:val="32154CC7"/>
    <w:rsid w:val="32C925C9"/>
    <w:rsid w:val="32D469E8"/>
    <w:rsid w:val="335E1790"/>
    <w:rsid w:val="33F2501E"/>
    <w:rsid w:val="3433148A"/>
    <w:rsid w:val="344F1E14"/>
    <w:rsid w:val="344F5B58"/>
    <w:rsid w:val="347F75A4"/>
    <w:rsid w:val="348F62C6"/>
    <w:rsid w:val="34E41A36"/>
    <w:rsid w:val="35565DBA"/>
    <w:rsid w:val="36007BB1"/>
    <w:rsid w:val="37DE4D16"/>
    <w:rsid w:val="37E0379D"/>
    <w:rsid w:val="39755DD6"/>
    <w:rsid w:val="39CF41E5"/>
    <w:rsid w:val="39F5762C"/>
    <w:rsid w:val="3A1D5135"/>
    <w:rsid w:val="3A7C0FD4"/>
    <w:rsid w:val="3AB93AD8"/>
    <w:rsid w:val="3B516BD9"/>
    <w:rsid w:val="3BAA429B"/>
    <w:rsid w:val="3BB10837"/>
    <w:rsid w:val="3E9F1350"/>
    <w:rsid w:val="3EC60227"/>
    <w:rsid w:val="3FB86AF8"/>
    <w:rsid w:val="40CA6F66"/>
    <w:rsid w:val="416224DE"/>
    <w:rsid w:val="425D11A1"/>
    <w:rsid w:val="427B4802"/>
    <w:rsid w:val="42A71AB9"/>
    <w:rsid w:val="43104626"/>
    <w:rsid w:val="435F5A92"/>
    <w:rsid w:val="43A72002"/>
    <w:rsid w:val="442972DB"/>
    <w:rsid w:val="44AC0C73"/>
    <w:rsid w:val="44C96AAB"/>
    <w:rsid w:val="45090C12"/>
    <w:rsid w:val="45731F08"/>
    <w:rsid w:val="46446090"/>
    <w:rsid w:val="4660724A"/>
    <w:rsid w:val="46CC597C"/>
    <w:rsid w:val="46F92AAB"/>
    <w:rsid w:val="47081C25"/>
    <w:rsid w:val="496A3B66"/>
    <w:rsid w:val="49C61114"/>
    <w:rsid w:val="4B415592"/>
    <w:rsid w:val="4C97349F"/>
    <w:rsid w:val="4D5B4A13"/>
    <w:rsid w:val="4D6A5ED6"/>
    <w:rsid w:val="4E354032"/>
    <w:rsid w:val="4EB96587"/>
    <w:rsid w:val="4ED2612E"/>
    <w:rsid w:val="4F182143"/>
    <w:rsid w:val="4FC45F5E"/>
    <w:rsid w:val="50766198"/>
    <w:rsid w:val="50A77740"/>
    <w:rsid w:val="513F2FC5"/>
    <w:rsid w:val="51E83540"/>
    <w:rsid w:val="52653AC9"/>
    <w:rsid w:val="52EF7806"/>
    <w:rsid w:val="53A33F6F"/>
    <w:rsid w:val="548B471D"/>
    <w:rsid w:val="55E41BB3"/>
    <w:rsid w:val="55E41FEC"/>
    <w:rsid w:val="56264F91"/>
    <w:rsid w:val="56985A48"/>
    <w:rsid w:val="5786076A"/>
    <w:rsid w:val="585346A4"/>
    <w:rsid w:val="59502DDD"/>
    <w:rsid w:val="5AF54811"/>
    <w:rsid w:val="5C1C4055"/>
    <w:rsid w:val="5CF31733"/>
    <w:rsid w:val="5E59197B"/>
    <w:rsid w:val="5E82799E"/>
    <w:rsid w:val="60B62FB3"/>
    <w:rsid w:val="611C5452"/>
    <w:rsid w:val="613D79C4"/>
    <w:rsid w:val="64AA331E"/>
    <w:rsid w:val="65010EEB"/>
    <w:rsid w:val="65053154"/>
    <w:rsid w:val="6520750B"/>
    <w:rsid w:val="653D7ED9"/>
    <w:rsid w:val="65CE2C3D"/>
    <w:rsid w:val="66D11656"/>
    <w:rsid w:val="67D91B68"/>
    <w:rsid w:val="68213B46"/>
    <w:rsid w:val="6B2E7799"/>
    <w:rsid w:val="6B5F0D7F"/>
    <w:rsid w:val="6E85022C"/>
    <w:rsid w:val="70A77640"/>
    <w:rsid w:val="71695D2D"/>
    <w:rsid w:val="730540A0"/>
    <w:rsid w:val="73A77D6A"/>
    <w:rsid w:val="747D2E6D"/>
    <w:rsid w:val="74A11477"/>
    <w:rsid w:val="75400378"/>
    <w:rsid w:val="75D66FFD"/>
    <w:rsid w:val="78AB2B41"/>
    <w:rsid w:val="78B30DE8"/>
    <w:rsid w:val="796C00A3"/>
    <w:rsid w:val="7A3D543A"/>
    <w:rsid w:val="7B1571D4"/>
    <w:rsid w:val="7C0B3ABE"/>
    <w:rsid w:val="7D41065C"/>
    <w:rsid w:val="7E2E6B58"/>
    <w:rsid w:val="7EC60F91"/>
    <w:rsid w:val="7F29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3">
    <w:name w:val="Plain Text"/>
    <w:basedOn w:val="1"/>
    <w:link w:val="15"/>
    <w:qFormat/>
    <w:uiPriority w:val="99"/>
    <w:rPr>
      <w:rFonts w:hint="eastAsia" w:ascii="宋体" w:hAnsi="Courier New" w:eastAsia="宋体" w:cs="Times New Roman"/>
      <w:szCs w:val="20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列出段落 Char"/>
    <w:link w:val="13"/>
    <w:qFormat/>
    <w:uiPriority w:val="34"/>
    <w:rPr>
      <w:rFonts w:ascii="Calibri" w:hAnsi="Calibri" w:eastAsia="宋体"/>
    </w:rPr>
  </w:style>
  <w:style w:type="paragraph" w:styleId="13">
    <w:name w:val="List Paragraph"/>
    <w:basedOn w:val="1"/>
    <w:link w:val="12"/>
    <w:qFormat/>
    <w:uiPriority w:val="34"/>
    <w:pPr>
      <w:ind w:firstLine="420" w:firstLineChars="200"/>
    </w:pPr>
    <w:rPr>
      <w:rFonts w:ascii="Calibri" w:hAnsi="Calibri" w:eastAsia="宋体"/>
    </w:rPr>
  </w:style>
  <w:style w:type="character" w:customStyle="1" w:styleId="14">
    <w:name w:val="日期 Char"/>
    <w:basedOn w:val="9"/>
    <w:link w:val="4"/>
    <w:semiHidden/>
    <w:qFormat/>
    <w:uiPriority w:val="99"/>
  </w:style>
  <w:style w:type="character" w:customStyle="1" w:styleId="15">
    <w:name w:val="纯文本 Char"/>
    <w:basedOn w:val="9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6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CF2B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259</Words>
  <Characters>1480</Characters>
  <Lines>12</Lines>
  <Paragraphs>3</Paragraphs>
  <TotalTime>1</TotalTime>
  <ScaleCrop>false</ScaleCrop>
  <LinksUpToDate>false</LinksUpToDate>
  <CharactersWithSpaces>1736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2024-08-06T04:52:00Z</dcterms:created>
  <dc:creator>江红</dc:creator>
  <cp:lastModifiedBy>Administrator</cp:lastModifiedBy>
  <cp:lastPrinted>2025-07-11T07:44:00Z</cp:lastPrinted>
  <dcterms:modified xsi:type="dcterms:W3CDTF">2025-08-05T08:42:05Z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