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48451">
      <w:pPr>
        <w:spacing w:line="360" w:lineRule="auto"/>
        <w:jc w:val="center"/>
        <w:outlineLvl w:val="0"/>
        <w:rPr>
          <w:b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  <w:t>采购需求</w:t>
      </w:r>
    </w:p>
    <w:p w14:paraId="6E64F1A3">
      <w:pPr>
        <w:tabs>
          <w:tab w:val="left" w:pos="360"/>
          <w:tab w:val="left" w:pos="900"/>
        </w:tabs>
        <w:snapToGrid w:val="0"/>
        <w:spacing w:line="360" w:lineRule="auto"/>
        <w:jc w:val="left"/>
        <w:outlineLvl w:val="1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一、项目概况及内容</w:t>
      </w:r>
    </w:p>
    <w:p w14:paraId="3196EEBB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项目内容：水面保洁、绿地养护、岸坡保洁、园路保洁；</w:t>
      </w:r>
    </w:p>
    <w:p w14:paraId="065140CC">
      <w:pPr>
        <w:spacing w:line="360" w:lineRule="auto"/>
        <w:rPr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</w:rPr>
        <w:t>1、大寨渠生态治理工程（滨河公园段）</w:t>
      </w:r>
    </w:p>
    <w:p w14:paraId="762F82CF">
      <w:pPr>
        <w:pStyle w:val="8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0"/>
          <w:highlight w:val="none"/>
        </w:rPr>
      </w:pPr>
      <w:bookmarkStart w:id="0" w:name="OLE_LINK20"/>
      <w:r>
        <w:rPr>
          <w:rFonts w:hint="eastAsia"/>
          <w:sz w:val="24"/>
          <w:szCs w:val="20"/>
          <w:highlight w:val="none"/>
        </w:rPr>
        <w:t>水面保洁</w:t>
      </w:r>
      <w:bookmarkEnd w:id="0"/>
      <w:r>
        <w:rPr>
          <w:rFonts w:hint="eastAsia"/>
          <w:sz w:val="24"/>
          <w:szCs w:val="20"/>
          <w:highlight w:val="none"/>
        </w:rPr>
        <w:t>：</w:t>
      </w:r>
      <w:r>
        <w:rPr>
          <w:sz w:val="24"/>
          <w:szCs w:val="20"/>
          <w:highlight w:val="none"/>
        </w:rPr>
        <w:t>23921.18</w:t>
      </w:r>
      <w:r>
        <w:rPr>
          <w:rFonts w:hint="eastAsia"/>
          <w:sz w:val="24"/>
          <w:szCs w:val="20"/>
          <w:highlight w:val="none"/>
        </w:rPr>
        <w:t>㎡；</w:t>
      </w:r>
    </w:p>
    <w:p w14:paraId="17BA41F4">
      <w:pPr>
        <w:pStyle w:val="8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0"/>
          <w:highlight w:val="none"/>
        </w:rPr>
      </w:pPr>
      <w:r>
        <w:rPr>
          <w:rFonts w:hint="eastAsia"/>
          <w:sz w:val="24"/>
          <w:szCs w:val="20"/>
          <w:highlight w:val="none"/>
        </w:rPr>
        <w:t>绿地养护：</w:t>
      </w:r>
      <w:r>
        <w:rPr>
          <w:sz w:val="24"/>
          <w:szCs w:val="20"/>
          <w:highlight w:val="none"/>
        </w:rPr>
        <w:t>105735.24</w:t>
      </w:r>
      <w:r>
        <w:rPr>
          <w:rFonts w:hint="eastAsia"/>
          <w:sz w:val="24"/>
          <w:szCs w:val="20"/>
          <w:highlight w:val="none"/>
        </w:rPr>
        <w:t>㎡；</w:t>
      </w:r>
    </w:p>
    <w:p w14:paraId="5F80DFC4">
      <w:pPr>
        <w:pStyle w:val="8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0"/>
          <w:highlight w:val="none"/>
        </w:rPr>
      </w:pPr>
      <w:r>
        <w:rPr>
          <w:rFonts w:hint="eastAsia"/>
          <w:sz w:val="24"/>
          <w:szCs w:val="20"/>
          <w:highlight w:val="none"/>
        </w:rPr>
        <w:t>岸坡保洁：</w:t>
      </w:r>
      <w:r>
        <w:rPr>
          <w:sz w:val="24"/>
          <w:szCs w:val="20"/>
          <w:highlight w:val="none"/>
        </w:rPr>
        <w:t>10260</w:t>
      </w:r>
      <w:r>
        <w:rPr>
          <w:rFonts w:hint="eastAsia"/>
          <w:sz w:val="24"/>
          <w:szCs w:val="20"/>
          <w:highlight w:val="none"/>
        </w:rPr>
        <w:t>㎡；</w:t>
      </w:r>
    </w:p>
    <w:p w14:paraId="42A70166">
      <w:pPr>
        <w:spacing w:line="360" w:lineRule="auto"/>
        <w:rPr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</w:rPr>
        <w:t>2、周家巷沟（军庄路~温阳路）生态治理工程</w:t>
      </w:r>
    </w:p>
    <w:p w14:paraId="1BED6D9D">
      <w:pPr>
        <w:spacing w:line="360" w:lineRule="auto"/>
        <w:rPr>
          <w:kern w:val="0"/>
          <w:sz w:val="24"/>
          <w:highlight w:val="none"/>
        </w:rPr>
      </w:pPr>
      <w:bookmarkStart w:id="1" w:name="OLE_LINK5"/>
      <w:r>
        <w:rPr>
          <w:rFonts w:hint="eastAsia"/>
          <w:kern w:val="0"/>
          <w:sz w:val="24"/>
          <w:highlight w:val="none"/>
        </w:rPr>
        <w:t>1）水面保洁：79930.95㎡</w:t>
      </w:r>
    </w:p>
    <w:p w14:paraId="7E92E56A">
      <w:pPr>
        <w:spacing w:line="360" w:lineRule="auto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</w:rPr>
        <w:t>2）绿地养护：87668㎡</w:t>
      </w:r>
    </w:p>
    <w:p w14:paraId="64781B5A">
      <w:pPr>
        <w:spacing w:line="360" w:lineRule="auto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</w:rPr>
        <w:t>3）岸坡保洁：63842㎡</w:t>
      </w:r>
    </w:p>
    <w:bookmarkEnd w:id="1"/>
    <w:p w14:paraId="6EBE31AC">
      <w:pPr>
        <w:rPr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</w:rPr>
        <w:t>3、翠湖片区补水及循环工程</w:t>
      </w:r>
    </w:p>
    <w:p w14:paraId="1184757E">
      <w:pPr>
        <w:spacing w:line="360" w:lineRule="auto"/>
        <w:rPr>
          <w:kern w:val="0"/>
          <w:sz w:val="24"/>
          <w:highlight w:val="none"/>
        </w:rPr>
      </w:pPr>
      <w:bookmarkStart w:id="2" w:name="OLE_LINK6"/>
      <w:r>
        <w:rPr>
          <w:rFonts w:hint="eastAsia"/>
          <w:kern w:val="0"/>
          <w:sz w:val="24"/>
          <w:highlight w:val="none"/>
        </w:rPr>
        <w:t>1）泵站养护：1座</w:t>
      </w:r>
    </w:p>
    <w:p w14:paraId="219C2CBB">
      <w:pPr>
        <w:spacing w:line="360" w:lineRule="auto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</w:rPr>
        <w:t>2）循环管线养护：</w:t>
      </w:r>
      <w:r>
        <w:rPr>
          <w:kern w:val="0"/>
          <w:sz w:val="24"/>
          <w:highlight w:val="none"/>
        </w:rPr>
        <w:t>11.75</w:t>
      </w:r>
      <w:r>
        <w:rPr>
          <w:rFonts w:hint="eastAsia"/>
          <w:kern w:val="0"/>
          <w:sz w:val="24"/>
          <w:highlight w:val="none"/>
        </w:rPr>
        <w:t>km</w:t>
      </w:r>
    </w:p>
    <w:bookmarkEnd w:id="2"/>
    <w:p w14:paraId="0A135C54">
      <w:pPr>
        <w:spacing w:line="360" w:lineRule="auto"/>
        <w:rPr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</w:rPr>
        <w:t>4、稻香湖片区补水及循环工程</w:t>
      </w:r>
    </w:p>
    <w:p w14:paraId="23C9A7C2">
      <w:pPr>
        <w:spacing w:line="360" w:lineRule="auto"/>
        <w:rPr>
          <w:kern w:val="0"/>
          <w:sz w:val="24"/>
          <w:highlight w:val="none"/>
        </w:rPr>
      </w:pPr>
      <w:bookmarkStart w:id="3" w:name="OLE_LINK7"/>
      <w:r>
        <w:rPr>
          <w:rFonts w:hint="eastAsia"/>
          <w:kern w:val="0"/>
          <w:sz w:val="24"/>
          <w:highlight w:val="none"/>
        </w:rPr>
        <w:t>1）泵站养护：1座</w:t>
      </w:r>
    </w:p>
    <w:p w14:paraId="0A357B85">
      <w:pPr>
        <w:spacing w:line="360" w:lineRule="auto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</w:rPr>
        <w:t>2）循环补水管线养护:</w:t>
      </w:r>
      <w:r>
        <w:rPr>
          <w:highlight w:val="none"/>
        </w:rPr>
        <w:t xml:space="preserve"> </w:t>
      </w:r>
      <w:r>
        <w:rPr>
          <w:kern w:val="0"/>
          <w:sz w:val="24"/>
          <w:highlight w:val="none"/>
        </w:rPr>
        <w:t>13.85</w:t>
      </w:r>
      <w:r>
        <w:rPr>
          <w:rFonts w:hint="eastAsia"/>
          <w:kern w:val="0"/>
          <w:sz w:val="24"/>
          <w:highlight w:val="none"/>
        </w:rPr>
        <w:t>KM</w:t>
      </w:r>
    </w:p>
    <w:bookmarkEnd w:id="3"/>
    <w:p w14:paraId="239B3CF5">
      <w:pPr>
        <w:spacing w:line="360" w:lineRule="auto"/>
        <w:rPr>
          <w:rFonts w:hint="eastAsia"/>
          <w:b/>
          <w:bCs/>
          <w:kern w:val="0"/>
          <w:sz w:val="24"/>
          <w:highlight w:val="none"/>
        </w:rPr>
      </w:pPr>
      <w:r>
        <w:rPr>
          <w:rFonts w:hint="eastAsia"/>
          <w:b/>
          <w:bCs/>
          <w:kern w:val="0"/>
          <w:sz w:val="24"/>
          <w:highlight w:val="none"/>
        </w:rPr>
        <w:t>5、南沙河项目</w:t>
      </w:r>
      <w:bookmarkStart w:id="4" w:name="OLE_LINK8"/>
    </w:p>
    <w:p w14:paraId="157E50EF">
      <w:pPr>
        <w:spacing w:line="360" w:lineRule="auto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</w:rPr>
        <w:t>1）泵站工程维护：1座</w:t>
      </w:r>
    </w:p>
    <w:p w14:paraId="29F390B4">
      <w:pPr>
        <w:spacing w:line="360" w:lineRule="auto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</w:rPr>
        <w:t>2）补水管线工程：0.24km</w:t>
      </w:r>
    </w:p>
    <w:bookmarkEnd w:id="4"/>
    <w:p w14:paraId="138BDFE5">
      <w:pPr>
        <w:tabs>
          <w:tab w:val="left" w:pos="360"/>
          <w:tab w:val="left" w:pos="900"/>
        </w:tabs>
        <w:snapToGrid w:val="0"/>
        <w:spacing w:line="360" w:lineRule="auto"/>
        <w:jc w:val="left"/>
        <w:outlineLvl w:val="1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二、日常运维养护工作内容</w:t>
      </w:r>
    </w:p>
    <w:p w14:paraId="781920EA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根据《水利工程维修养护定额标准（试点）》实用指南、《水闸技术管理规程》（SL75-2014）、《水工钢闸门和启闭机安全运行规程》（SL722-2015）、《泵站技术管理规程》（GB/T30948-2014）、《城市水域保洁作业及质量标准》（CJJT174-2013）、《水生植物建植及养护管理技术规范》（DB13T1773-2013）、《城镇绿地养护管理规范》（DB11/T213-2014）等规程规范，并结合大寨渠生态治理工程等“水清岸绿”项目的实际情况，日常运维养护工作内容详见表2-1。</w:t>
      </w:r>
    </w:p>
    <w:p w14:paraId="7710B135">
      <w:pPr>
        <w:rPr>
          <w:rFonts w:hint="eastAsia" w:ascii="宋体" w:hAnsi="宋体" w:cs="宋体"/>
          <w:bCs/>
          <w:sz w:val="24"/>
          <w:highlight w:val="none"/>
        </w:rPr>
        <w:sectPr>
          <w:pgSz w:w="11907" w:h="16840"/>
          <w:pgMar w:top="1418" w:right="1134" w:bottom="1418" w:left="1701" w:header="851" w:footer="851" w:gutter="0"/>
          <w:cols w:space="720" w:num="1"/>
          <w:docGrid w:linePitch="462" w:charSpace="0"/>
        </w:sectPr>
      </w:pPr>
    </w:p>
    <w:p w14:paraId="566B365D">
      <w:pPr>
        <w:spacing w:line="360" w:lineRule="auto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表2-1</w:t>
      </w:r>
      <w:r>
        <w:rPr>
          <w:rFonts w:hint="eastAsia" w:eastAsia="黑体"/>
          <w:sz w:val="24"/>
          <w:highlight w:val="none"/>
        </w:rPr>
        <w:t xml:space="preserve"> </w:t>
      </w:r>
      <w:r>
        <w:rPr>
          <w:rFonts w:eastAsia="黑体"/>
          <w:sz w:val="24"/>
          <w:highlight w:val="none"/>
        </w:rPr>
        <w:t>日常运维养护工作内容</w:t>
      </w:r>
    </w:p>
    <w:tbl>
      <w:tblPr>
        <w:tblStyle w:val="6"/>
        <w:tblW w:w="139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5"/>
        <w:gridCol w:w="3035"/>
        <w:gridCol w:w="5565"/>
        <w:gridCol w:w="936"/>
      </w:tblGrid>
      <w:tr w14:paraId="49796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6A116E37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39BE2B6B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4F946FE0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子项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0C94D39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工作内容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48550CB">
            <w:pPr>
              <w:spacing w:line="360" w:lineRule="auto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备注</w:t>
            </w:r>
          </w:p>
        </w:tc>
      </w:tr>
      <w:tr w14:paraId="419FA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50FA3476">
            <w:pPr>
              <w:spacing w:line="360" w:lineRule="auto"/>
              <w:jc w:val="center"/>
              <w:rPr>
                <w:rFonts w:eastAsia="等线"/>
                <w:sz w:val="24"/>
                <w:highlight w:val="none"/>
              </w:rPr>
            </w:pPr>
            <w:r>
              <w:rPr>
                <w:rFonts w:hint="eastAsia" w:eastAsia="等线"/>
                <w:sz w:val="24"/>
                <w:highlight w:val="none"/>
              </w:rPr>
              <w:t>1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29BB7EC4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  <w:r>
              <w:rPr>
                <w:rFonts w:hint="eastAsia" w:eastAsia="等线"/>
                <w:sz w:val="24"/>
                <w:highlight w:val="none"/>
              </w:rPr>
              <w:t>水环境保洁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18FAEE43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6D9337A2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3CA4401"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 w14:paraId="25572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40260E5"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0A4C050A">
            <w:pPr>
              <w:spacing w:line="360" w:lineRule="auto"/>
              <w:rPr>
                <w:sz w:val="24"/>
                <w:highlight w:val="none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216A0DED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水库水面保洁</w:t>
            </w:r>
          </w:p>
          <w:p w14:paraId="7CA506E6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河（渠）道水面保洁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6206A289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人工乘船清除、打捞水草、漂浮物等，运至岸上集中堆放。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33963AB6"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 w14:paraId="38A3E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AE28FAC">
            <w:pPr>
              <w:spacing w:line="360" w:lineRule="auto"/>
              <w:jc w:val="center"/>
              <w:rPr>
                <w:rFonts w:eastAsia="等线"/>
                <w:sz w:val="24"/>
                <w:highlight w:val="none"/>
              </w:rPr>
            </w:pPr>
            <w:r>
              <w:rPr>
                <w:rFonts w:hint="eastAsia" w:eastAsia="等线"/>
                <w:sz w:val="24"/>
                <w:highlight w:val="none"/>
              </w:rPr>
              <w:t>2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00AE8338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  <w:r>
              <w:rPr>
                <w:rFonts w:hint="eastAsia" w:eastAsia="等线"/>
                <w:sz w:val="24"/>
                <w:highlight w:val="none"/>
              </w:rPr>
              <w:t>林草绿地养护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41ECA4A1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2E74918D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900A417"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 w14:paraId="570D1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02C8653C"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5CE0692A">
            <w:pPr>
              <w:spacing w:line="360" w:lineRule="auto"/>
              <w:rPr>
                <w:sz w:val="24"/>
                <w:highlight w:val="none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282F5D35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绿地养护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3C1788C8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清除杂草、病虫防治、浇水施肥、清理、修剪、树木防寒。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DE721EB"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 w14:paraId="342C2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2C1A919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12509551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  <w:r>
              <w:rPr>
                <w:rFonts w:hint="eastAsia" w:eastAsia="等线"/>
                <w:sz w:val="24"/>
                <w:highlight w:val="none"/>
              </w:rPr>
              <w:t>设备维修养护</w:t>
            </w: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387D0C22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304747AC">
            <w:pPr>
              <w:spacing w:line="360" w:lineRule="auto"/>
              <w:rPr>
                <w:rFonts w:eastAsia="等线"/>
                <w:sz w:val="24"/>
                <w:highlight w:val="none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39956ABA"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 w14:paraId="39999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vAlign w:val="center"/>
          </w:tcPr>
          <w:p w14:paraId="1C1BC8EB"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435" w:type="dxa"/>
            <w:tcBorders>
              <w:tl2br w:val="nil"/>
              <w:tr2bl w:val="nil"/>
            </w:tcBorders>
            <w:vAlign w:val="center"/>
          </w:tcPr>
          <w:p w14:paraId="70F7AA99">
            <w:pPr>
              <w:spacing w:line="360" w:lineRule="auto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14:paraId="68589781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公园基础设施维护</w:t>
            </w:r>
          </w:p>
        </w:tc>
        <w:tc>
          <w:tcPr>
            <w:tcW w:w="5565" w:type="dxa"/>
            <w:tcBorders>
              <w:tl2br w:val="nil"/>
              <w:tr2bl w:val="nil"/>
            </w:tcBorders>
            <w:vAlign w:val="center"/>
          </w:tcPr>
          <w:p w14:paraId="29B92DAB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座椅、路灯等公园基础设施的维修与养护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019D1FD">
            <w:pPr>
              <w:spacing w:line="360" w:lineRule="auto"/>
              <w:rPr>
                <w:sz w:val="24"/>
                <w:highlight w:val="none"/>
              </w:rPr>
            </w:pPr>
          </w:p>
        </w:tc>
      </w:tr>
    </w:tbl>
    <w:p w14:paraId="54D16D71">
      <w:pPr>
        <w:spacing w:line="360" w:lineRule="auto"/>
        <w:rPr>
          <w:rFonts w:eastAsia="黑体"/>
          <w:sz w:val="24"/>
          <w:highlight w:val="none"/>
        </w:rPr>
      </w:pPr>
    </w:p>
    <w:p w14:paraId="016077C6">
      <w:pPr>
        <w:pStyle w:val="5"/>
        <w:spacing w:line="360" w:lineRule="auto"/>
        <w:rPr>
          <w:rFonts w:hint="default"/>
          <w:sz w:val="24"/>
          <w:szCs w:val="24"/>
          <w:highlight w:val="none"/>
        </w:rPr>
      </w:pPr>
    </w:p>
    <w:p w14:paraId="6CDF93BC">
      <w:pPr>
        <w:tabs>
          <w:tab w:val="left" w:pos="630"/>
        </w:tabs>
        <w:rPr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highlight w:val="none"/>
        </w:rPr>
        <w:tab/>
      </w:r>
    </w:p>
    <w:p w14:paraId="583384F7">
      <w:pPr>
        <w:tabs>
          <w:tab w:val="left" w:pos="360"/>
          <w:tab w:val="left" w:pos="900"/>
        </w:tabs>
        <w:snapToGrid w:val="0"/>
        <w:spacing w:line="360" w:lineRule="auto"/>
        <w:jc w:val="left"/>
        <w:outlineLvl w:val="1"/>
        <w:rPr>
          <w:b/>
          <w:sz w:val="24"/>
          <w:highlight w:val="none"/>
        </w:rPr>
      </w:pPr>
      <w:bookmarkStart w:id="5" w:name="_Toc89268384"/>
      <w:bookmarkStart w:id="6" w:name="_Toc3824"/>
      <w:r>
        <w:rPr>
          <w:rFonts w:hint="eastAsia"/>
          <w:b/>
          <w:sz w:val="24"/>
          <w:highlight w:val="none"/>
        </w:rPr>
        <w:t>三、日常运维养护等级目标</w:t>
      </w:r>
      <w:bookmarkEnd w:id="5"/>
      <w:bookmarkEnd w:id="6"/>
    </w:p>
    <w:p w14:paraId="4B80CBE0">
      <w:pPr>
        <w:pStyle w:val="2"/>
        <w:spacing w:before="0"/>
        <w:rPr>
          <w:highlight w:val="none"/>
        </w:rPr>
      </w:pPr>
      <w:bookmarkStart w:id="7" w:name="_Toc89268385"/>
      <w:bookmarkStart w:id="8" w:name="_Toc5195"/>
      <w:bookmarkStart w:id="9" w:name="_Toc27318"/>
      <w:bookmarkStart w:id="10" w:name="_Toc22358"/>
      <w:r>
        <w:rPr>
          <w:rFonts w:hint="eastAsia"/>
          <w:highlight w:val="none"/>
        </w:rPr>
        <w:t>1水域保洁等级目标</w:t>
      </w:r>
      <w:bookmarkEnd w:id="7"/>
      <w:bookmarkEnd w:id="8"/>
      <w:bookmarkEnd w:id="9"/>
      <w:bookmarkEnd w:id="10"/>
    </w:p>
    <w:p w14:paraId="271A298B"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根据《城市水域保洁作业及质量标准》（CJJ/T174-2013、J1649-2013）的相关规定，水域保洁等级目标为一级。</w:t>
      </w:r>
    </w:p>
    <w:p w14:paraId="31B872D1">
      <w:pPr>
        <w:spacing w:line="360" w:lineRule="auto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表</w:t>
      </w:r>
      <w:r>
        <w:rPr>
          <w:rFonts w:hint="eastAsia" w:eastAsia="黑体"/>
          <w:sz w:val="24"/>
          <w:highlight w:val="none"/>
        </w:rPr>
        <w:t>3</w:t>
      </w:r>
      <w:r>
        <w:rPr>
          <w:rFonts w:eastAsia="黑体"/>
          <w:sz w:val="24"/>
          <w:highlight w:val="none"/>
        </w:rPr>
        <w:t>-</w:t>
      </w:r>
      <w:r>
        <w:rPr>
          <w:rFonts w:hint="eastAsia" w:eastAsia="黑体"/>
          <w:sz w:val="24"/>
          <w:highlight w:val="none"/>
        </w:rPr>
        <w:t>1              各级</w:t>
      </w:r>
      <w:r>
        <w:rPr>
          <w:rFonts w:eastAsia="黑体"/>
          <w:sz w:val="24"/>
          <w:highlight w:val="none"/>
        </w:rPr>
        <w:t>水域</w:t>
      </w:r>
      <w:r>
        <w:rPr>
          <w:rFonts w:hint="eastAsia" w:eastAsia="黑体"/>
          <w:sz w:val="24"/>
          <w:highlight w:val="none"/>
        </w:rPr>
        <w:t>水面保洁质量</w:t>
      </w:r>
      <w:r>
        <w:rPr>
          <w:rFonts w:eastAsia="黑体"/>
          <w:sz w:val="24"/>
          <w:highlight w:val="none"/>
        </w:rPr>
        <w:t>一览表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129"/>
        <w:gridCol w:w="2121"/>
        <w:gridCol w:w="2121"/>
      </w:tblGrid>
      <w:tr w14:paraId="62655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2252" w:type="dxa"/>
            <w:vMerge w:val="restart"/>
            <w:vAlign w:val="center"/>
          </w:tcPr>
          <w:p w14:paraId="0C19940C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项目</w:t>
            </w:r>
          </w:p>
        </w:tc>
        <w:tc>
          <w:tcPr>
            <w:tcW w:w="6758" w:type="dxa"/>
            <w:gridSpan w:val="3"/>
            <w:vAlign w:val="center"/>
          </w:tcPr>
          <w:p w14:paraId="4C5134D9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级别</w:t>
            </w:r>
          </w:p>
        </w:tc>
      </w:tr>
      <w:tr w14:paraId="44D86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2252" w:type="dxa"/>
            <w:vMerge w:val="continue"/>
            <w:vAlign w:val="center"/>
          </w:tcPr>
          <w:p w14:paraId="645F13C3">
            <w:pPr>
              <w:spacing w:line="360" w:lineRule="auto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2252" w:type="dxa"/>
            <w:vAlign w:val="center"/>
          </w:tcPr>
          <w:p w14:paraId="2E86163A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一级</w:t>
            </w:r>
          </w:p>
        </w:tc>
        <w:tc>
          <w:tcPr>
            <w:tcW w:w="2253" w:type="dxa"/>
            <w:vAlign w:val="center"/>
          </w:tcPr>
          <w:p w14:paraId="690F889C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二级</w:t>
            </w:r>
          </w:p>
        </w:tc>
        <w:tc>
          <w:tcPr>
            <w:tcW w:w="2253" w:type="dxa"/>
            <w:vAlign w:val="center"/>
          </w:tcPr>
          <w:p w14:paraId="13F8A4D6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三级</w:t>
            </w:r>
          </w:p>
        </w:tc>
      </w:tr>
      <w:tr w14:paraId="5CBD5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52" w:type="dxa"/>
            <w:vAlign w:val="center"/>
          </w:tcPr>
          <w:p w14:paraId="3D4AAF57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每5000m</w:t>
            </w:r>
            <w:r>
              <w:rPr>
                <w:sz w:val="24"/>
                <w:highlight w:val="none"/>
                <w:vertAlign w:val="superscript"/>
              </w:rPr>
              <w:t>2</w:t>
            </w:r>
            <w:r>
              <w:rPr>
                <w:sz w:val="24"/>
                <w:highlight w:val="none"/>
              </w:rPr>
              <w:t>水域水面垃圾累计面积（m</w:t>
            </w:r>
            <w:r>
              <w:rPr>
                <w:sz w:val="24"/>
                <w:highlight w:val="none"/>
                <w:vertAlign w:val="superscript"/>
              </w:rPr>
              <w:t>2</w:t>
            </w:r>
            <w:r>
              <w:rPr>
                <w:sz w:val="24"/>
                <w:highlight w:val="none"/>
              </w:rPr>
              <w:t>）</w:t>
            </w:r>
          </w:p>
        </w:tc>
        <w:tc>
          <w:tcPr>
            <w:tcW w:w="2252" w:type="dxa"/>
            <w:vAlign w:val="center"/>
          </w:tcPr>
          <w:p w14:paraId="75357671"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≦</w:t>
            </w:r>
            <w:r>
              <w:rPr>
                <w:b/>
                <w:sz w:val="24"/>
                <w:highlight w:val="none"/>
              </w:rPr>
              <w:t>1</w:t>
            </w:r>
          </w:p>
        </w:tc>
        <w:tc>
          <w:tcPr>
            <w:tcW w:w="2253" w:type="dxa"/>
            <w:vAlign w:val="center"/>
          </w:tcPr>
          <w:p w14:paraId="1F0DC517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2253" w:type="dxa"/>
            <w:vAlign w:val="center"/>
          </w:tcPr>
          <w:p w14:paraId="6E4EB687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3</w:t>
            </w:r>
          </w:p>
        </w:tc>
      </w:tr>
      <w:tr w14:paraId="09453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52" w:type="dxa"/>
            <w:vAlign w:val="center"/>
          </w:tcPr>
          <w:p w14:paraId="676EB3B2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每5000m</w:t>
            </w:r>
            <w:r>
              <w:rPr>
                <w:sz w:val="24"/>
                <w:highlight w:val="none"/>
                <w:vertAlign w:val="superscript"/>
              </w:rPr>
              <w:t>2</w:t>
            </w:r>
            <w:r>
              <w:rPr>
                <w:sz w:val="24"/>
                <w:highlight w:val="none"/>
              </w:rPr>
              <w:t>水域水生植物面积（m</w:t>
            </w:r>
            <w:r>
              <w:rPr>
                <w:sz w:val="24"/>
                <w:highlight w:val="none"/>
                <w:vertAlign w:val="superscript"/>
              </w:rPr>
              <w:t>2</w:t>
            </w:r>
            <w:r>
              <w:rPr>
                <w:sz w:val="24"/>
                <w:highlight w:val="none"/>
              </w:rPr>
              <w:t>）</w:t>
            </w:r>
          </w:p>
        </w:tc>
        <w:tc>
          <w:tcPr>
            <w:tcW w:w="2252" w:type="dxa"/>
            <w:vAlign w:val="center"/>
          </w:tcPr>
          <w:p w14:paraId="1CF0B4B1"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单处面积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≦</w:t>
            </w:r>
            <w:r>
              <w:rPr>
                <w:b/>
                <w:sz w:val="24"/>
                <w:highlight w:val="none"/>
              </w:rPr>
              <w:t>50或累计面积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≦</w:t>
            </w:r>
            <w:r>
              <w:rPr>
                <w:b/>
                <w:sz w:val="24"/>
                <w:highlight w:val="none"/>
              </w:rPr>
              <w:t>250</w:t>
            </w:r>
          </w:p>
        </w:tc>
        <w:tc>
          <w:tcPr>
            <w:tcW w:w="4506" w:type="dxa"/>
            <w:gridSpan w:val="2"/>
            <w:vAlign w:val="center"/>
          </w:tcPr>
          <w:p w14:paraId="5950BBE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单处面积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100或累计面积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500</w:t>
            </w:r>
          </w:p>
        </w:tc>
      </w:tr>
    </w:tbl>
    <w:p w14:paraId="3FA7A12B">
      <w:pPr>
        <w:spacing w:line="360" w:lineRule="auto"/>
        <w:rPr>
          <w:rFonts w:eastAsia="黑体"/>
          <w:sz w:val="24"/>
          <w:highlight w:val="none"/>
        </w:rPr>
      </w:pPr>
    </w:p>
    <w:p w14:paraId="1CDEBA00">
      <w:pPr>
        <w:spacing w:line="360" w:lineRule="auto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表</w:t>
      </w:r>
      <w:r>
        <w:rPr>
          <w:rFonts w:hint="eastAsia" w:eastAsia="黑体"/>
          <w:sz w:val="24"/>
          <w:highlight w:val="none"/>
        </w:rPr>
        <w:t>3</w:t>
      </w:r>
      <w:r>
        <w:rPr>
          <w:rFonts w:eastAsia="黑体"/>
          <w:sz w:val="24"/>
          <w:highlight w:val="none"/>
        </w:rPr>
        <w:t>-</w:t>
      </w:r>
      <w:r>
        <w:rPr>
          <w:rFonts w:hint="eastAsia" w:eastAsia="黑体"/>
          <w:sz w:val="24"/>
          <w:highlight w:val="none"/>
        </w:rPr>
        <w:t>2               各级</w:t>
      </w:r>
      <w:r>
        <w:rPr>
          <w:rFonts w:eastAsia="黑体"/>
          <w:sz w:val="24"/>
          <w:highlight w:val="none"/>
        </w:rPr>
        <w:t>水域</w:t>
      </w:r>
      <w:r>
        <w:rPr>
          <w:rFonts w:hint="eastAsia" w:eastAsia="黑体"/>
          <w:sz w:val="24"/>
          <w:highlight w:val="none"/>
        </w:rPr>
        <w:t>堤岸保洁质量</w:t>
      </w:r>
      <w:r>
        <w:rPr>
          <w:rFonts w:eastAsia="黑体"/>
          <w:sz w:val="24"/>
          <w:highlight w:val="none"/>
        </w:rPr>
        <w:t>一览表</w:t>
      </w:r>
    </w:p>
    <w:tbl>
      <w:tblPr>
        <w:tblStyle w:val="6"/>
        <w:tblW w:w="85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006"/>
        <w:gridCol w:w="2141"/>
        <w:gridCol w:w="2114"/>
      </w:tblGrid>
      <w:tr w14:paraId="37DCD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60" w:type="dxa"/>
            <w:vMerge w:val="restart"/>
            <w:vAlign w:val="center"/>
          </w:tcPr>
          <w:p w14:paraId="27926180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项目</w:t>
            </w:r>
          </w:p>
        </w:tc>
        <w:tc>
          <w:tcPr>
            <w:tcW w:w="6261" w:type="dxa"/>
            <w:gridSpan w:val="3"/>
            <w:vAlign w:val="center"/>
          </w:tcPr>
          <w:p w14:paraId="35B33AA0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级别</w:t>
            </w:r>
          </w:p>
        </w:tc>
      </w:tr>
      <w:tr w14:paraId="2C472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60" w:type="dxa"/>
            <w:vMerge w:val="continue"/>
            <w:vAlign w:val="center"/>
          </w:tcPr>
          <w:p w14:paraId="2F5B12D2">
            <w:pPr>
              <w:spacing w:line="360" w:lineRule="auto"/>
              <w:rPr>
                <w:rFonts w:eastAsia="黑体"/>
                <w:sz w:val="24"/>
                <w:highlight w:val="none"/>
              </w:rPr>
            </w:pPr>
          </w:p>
        </w:tc>
        <w:tc>
          <w:tcPr>
            <w:tcW w:w="2006" w:type="dxa"/>
            <w:vAlign w:val="center"/>
          </w:tcPr>
          <w:p w14:paraId="53EDC14E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一级</w:t>
            </w:r>
          </w:p>
        </w:tc>
        <w:tc>
          <w:tcPr>
            <w:tcW w:w="2141" w:type="dxa"/>
            <w:vAlign w:val="center"/>
          </w:tcPr>
          <w:p w14:paraId="631D9DF5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二级</w:t>
            </w:r>
          </w:p>
        </w:tc>
        <w:tc>
          <w:tcPr>
            <w:tcW w:w="2114" w:type="dxa"/>
            <w:vAlign w:val="center"/>
          </w:tcPr>
          <w:p w14:paraId="0241AAEE">
            <w:pPr>
              <w:spacing w:line="360" w:lineRule="auto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三级</w:t>
            </w:r>
          </w:p>
        </w:tc>
      </w:tr>
      <w:tr w14:paraId="51779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60" w:type="dxa"/>
            <w:vAlign w:val="center"/>
          </w:tcPr>
          <w:p w14:paraId="40C91E8B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每200m堤岸坡面暴露垃圾累计（m</w:t>
            </w:r>
            <w:r>
              <w:rPr>
                <w:sz w:val="24"/>
                <w:highlight w:val="none"/>
                <w:vertAlign w:val="superscript"/>
              </w:rPr>
              <w:t>2</w:t>
            </w:r>
            <w:r>
              <w:rPr>
                <w:sz w:val="24"/>
                <w:highlight w:val="none"/>
              </w:rPr>
              <w:t>）</w:t>
            </w:r>
          </w:p>
        </w:tc>
        <w:tc>
          <w:tcPr>
            <w:tcW w:w="2006" w:type="dxa"/>
            <w:vAlign w:val="center"/>
          </w:tcPr>
          <w:p w14:paraId="7EA5820D"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≦</w:t>
            </w:r>
            <w:r>
              <w:rPr>
                <w:b/>
                <w:sz w:val="24"/>
                <w:highlight w:val="none"/>
              </w:rPr>
              <w:t>0.05</w:t>
            </w:r>
          </w:p>
        </w:tc>
        <w:tc>
          <w:tcPr>
            <w:tcW w:w="2141" w:type="dxa"/>
            <w:vAlign w:val="center"/>
          </w:tcPr>
          <w:p w14:paraId="2E7B187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0.1</w:t>
            </w:r>
          </w:p>
        </w:tc>
        <w:tc>
          <w:tcPr>
            <w:tcW w:w="2114" w:type="dxa"/>
            <w:vAlign w:val="center"/>
          </w:tcPr>
          <w:p w14:paraId="4366953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0.2</w:t>
            </w:r>
          </w:p>
        </w:tc>
      </w:tr>
      <w:tr w14:paraId="02DA1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60" w:type="dxa"/>
            <w:vAlign w:val="center"/>
          </w:tcPr>
          <w:p w14:paraId="753090A7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每200m</w:t>
            </w:r>
            <w:r>
              <w:rPr>
                <w:rFonts w:hint="eastAsia"/>
                <w:sz w:val="24"/>
                <w:highlight w:val="none"/>
              </w:rPr>
              <w:t>堤岸立面吊挂杂物</w:t>
            </w:r>
            <w:r>
              <w:rPr>
                <w:sz w:val="24"/>
                <w:highlight w:val="none"/>
              </w:rPr>
              <w:t>（</w:t>
            </w:r>
            <w:r>
              <w:rPr>
                <w:rFonts w:hint="eastAsia"/>
                <w:sz w:val="24"/>
                <w:highlight w:val="none"/>
              </w:rPr>
              <w:t>处</w:t>
            </w:r>
            <w:r>
              <w:rPr>
                <w:sz w:val="24"/>
                <w:highlight w:val="none"/>
              </w:rPr>
              <w:t>）</w:t>
            </w:r>
          </w:p>
        </w:tc>
        <w:tc>
          <w:tcPr>
            <w:tcW w:w="2006" w:type="dxa"/>
            <w:vAlign w:val="center"/>
          </w:tcPr>
          <w:p w14:paraId="632A4BDB">
            <w:pPr>
              <w:spacing w:line="360" w:lineRule="auto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0</w:t>
            </w:r>
          </w:p>
        </w:tc>
        <w:tc>
          <w:tcPr>
            <w:tcW w:w="2141" w:type="dxa"/>
            <w:vAlign w:val="center"/>
          </w:tcPr>
          <w:p w14:paraId="68ACEDB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2114" w:type="dxa"/>
            <w:vAlign w:val="center"/>
          </w:tcPr>
          <w:p w14:paraId="4D27970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≦</w:t>
            </w:r>
            <w:r>
              <w:rPr>
                <w:sz w:val="24"/>
                <w:highlight w:val="none"/>
              </w:rPr>
              <w:t>5</w:t>
            </w:r>
          </w:p>
        </w:tc>
      </w:tr>
    </w:tbl>
    <w:p w14:paraId="03DD4885">
      <w:pPr>
        <w:pStyle w:val="2"/>
        <w:spacing w:before="0"/>
        <w:rPr>
          <w:highlight w:val="none"/>
        </w:rPr>
      </w:pPr>
      <w:bookmarkStart w:id="11" w:name="_Toc4433"/>
      <w:bookmarkStart w:id="12" w:name="_Toc7911"/>
      <w:bookmarkStart w:id="13" w:name="_Toc31611"/>
      <w:bookmarkStart w:id="14" w:name="_Toc89268386"/>
      <w:r>
        <w:rPr>
          <w:rFonts w:hint="eastAsia"/>
          <w:highlight w:val="none"/>
        </w:rPr>
        <w:t>2园林绿化等级目标</w:t>
      </w:r>
      <w:bookmarkEnd w:id="11"/>
      <w:bookmarkEnd w:id="12"/>
      <w:bookmarkEnd w:id="13"/>
      <w:bookmarkEnd w:id="14"/>
    </w:p>
    <w:p w14:paraId="5B33BA35"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根据《城镇绿地养护管理规范》（DB11/T213-2014）的相关规定，园林绿化运维养护等级目标为一级。具体园林绿化养护管理质量标准如表4-3~4-8。</w:t>
      </w:r>
    </w:p>
    <w:p w14:paraId="6A7B744F">
      <w:pPr>
        <w:pStyle w:val="4"/>
        <w:spacing w:line="360" w:lineRule="auto"/>
        <w:ind w:firstLine="0"/>
        <w:rPr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 w14:paraId="1D29EF4A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表3-3           园林绿化养护管理质量标准</w:t>
      </w:r>
    </w:p>
    <w:tbl>
      <w:tblPr>
        <w:tblStyle w:val="6"/>
        <w:tblW w:w="14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76"/>
        <w:gridCol w:w="3046"/>
        <w:gridCol w:w="3046"/>
        <w:gridCol w:w="3046"/>
        <w:gridCol w:w="3051"/>
      </w:tblGrid>
      <w:tr w14:paraId="48906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 w14:paraId="6CCDB5A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14:paraId="2ABDFA3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89" w:type="dxa"/>
            <w:gridSpan w:val="4"/>
            <w:tcBorders>
              <w:tl2br w:val="nil"/>
              <w:tr2bl w:val="nil"/>
            </w:tcBorders>
            <w:vAlign w:val="center"/>
          </w:tcPr>
          <w:p w14:paraId="55340AD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29AD9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 w14:paraId="681F3224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 w14:paraId="0FD3814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0130703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500DADA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CD8B21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2034EE7B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5438C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04262966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70ED5B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绿地</w:t>
            </w:r>
          </w:p>
          <w:p w14:paraId="1F28C484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规模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A07ADED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（1）面积≥3000m</w:t>
            </w:r>
            <w:r>
              <w:rPr>
                <w:color w:val="000000"/>
                <w:kern w:val="0"/>
                <w:sz w:val="24"/>
                <w:highlight w:val="none"/>
                <w:vertAlign w:val="superscript"/>
              </w:rPr>
              <w:t>2</w:t>
            </w:r>
          </w:p>
          <w:p w14:paraId="13A86339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kern w:val="0"/>
                <w:sz w:val="24"/>
                <w:highlight w:val="none"/>
              </w:rPr>
              <w:t>2）植物种植应以乔木为主，乔灌木种植面积占绿地面积≈70%，其</w:t>
            </w:r>
            <w:r>
              <w:rPr>
                <w:color w:val="000000"/>
                <w:kern w:val="0"/>
                <w:sz w:val="24"/>
                <w:highlight w:val="none"/>
              </w:rPr>
              <w:t>余为非林下草坪和地被植物。</w:t>
            </w:r>
          </w:p>
          <w:p w14:paraId="3DF33A94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（3）道路绿化绿地率：市区主干道≥30%，次干道≥20%，其他等级道路≥15%；道路长度≥1000m。乔灌木种植面积≈80%，其余为非林下草坪和地被植物。立交桥区乔灌木种植面积≈60%至70%。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71B146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（1）面积≥2000m</w:t>
            </w:r>
            <w:r>
              <w:rPr>
                <w:color w:val="000000"/>
                <w:kern w:val="0"/>
                <w:sz w:val="24"/>
                <w:highlight w:val="none"/>
                <w:vertAlign w:val="superscript"/>
              </w:rPr>
              <w:t>2</w:t>
            </w:r>
          </w:p>
          <w:p w14:paraId="24EBC9E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（2）植物种植应以乔木为主，乔灌木种植面积比例≈70%，其余为非林下草坪和地被植物。</w:t>
            </w:r>
          </w:p>
          <w:p w14:paraId="04AD8C1F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（3）道路绿化绿地率：市区主干道≥30%，次干道≥20%，其他等级道路≥15%；道路长度≥500m。乔灌木种植面积≈80%，其余为非林下草坪和地被植物。立交桥区乔灌木种植面积≈60%至70%。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0E535A4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（1）面积≥1000m</w:t>
            </w:r>
            <w:r>
              <w:rPr>
                <w:color w:val="000000"/>
                <w:kern w:val="0"/>
                <w:sz w:val="24"/>
                <w:highlight w:val="none"/>
                <w:vertAlign w:val="superscript"/>
              </w:rPr>
              <w:t>2</w:t>
            </w:r>
          </w:p>
          <w:p w14:paraId="444786C8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（2）道路绿化绿地率：市区主干道≥</w:t>
            </w:r>
          </w:p>
          <w:p w14:paraId="070A74F6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30%，次干道≥20%，其他等级道路≥15%；道路长度≥200m。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3735ADBA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（1）面积≥500m</w:t>
            </w:r>
            <w:r>
              <w:rPr>
                <w:color w:val="000000"/>
                <w:kern w:val="0"/>
                <w:sz w:val="24"/>
                <w:highlight w:val="none"/>
                <w:vertAlign w:val="superscript"/>
              </w:rPr>
              <w:t>2</w:t>
            </w:r>
          </w:p>
          <w:p w14:paraId="2156806E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（2）道路绿化绿地率：市区主干道≥</w:t>
            </w:r>
          </w:p>
          <w:p w14:paraId="0E89B6DC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30%，次干道≥20%，其他等级道路≥15%；道路长度≥200m。</w:t>
            </w:r>
          </w:p>
        </w:tc>
      </w:tr>
      <w:tr w14:paraId="38857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203FEEFD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FC02CDC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植物配置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A85E2A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乔灌花草相结合，植物种类（含品种）≥</w:t>
            </w:r>
            <w:r>
              <w:rPr>
                <w:color w:val="000000"/>
                <w:kern w:val="0"/>
                <w:sz w:val="24"/>
                <w:highlight w:val="none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种，非林下草坪≤</w:t>
            </w:r>
            <w:r>
              <w:rPr>
                <w:color w:val="000000"/>
                <w:kern w:val="0"/>
                <w:sz w:val="24"/>
                <w:highlight w:val="none"/>
              </w:rPr>
              <w:t>30%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D557F6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乔灌花草相结合，植物种类（含品种）≥</w:t>
            </w:r>
            <w:r>
              <w:rPr>
                <w:color w:val="000000"/>
                <w:kern w:val="0"/>
                <w:sz w:val="24"/>
                <w:highlight w:val="none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种，非林下草坪≤</w:t>
            </w:r>
            <w:r>
              <w:rPr>
                <w:color w:val="000000"/>
                <w:kern w:val="0"/>
                <w:sz w:val="24"/>
                <w:highlight w:val="none"/>
              </w:rPr>
              <w:t>30%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406797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乔灌花草相结合，植物种类（含品种）≥</w:t>
            </w:r>
            <w:r>
              <w:rPr>
                <w:color w:val="000000"/>
                <w:kern w:val="0"/>
                <w:sz w:val="24"/>
                <w:highlight w:val="none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种，单纯草坪≤</w:t>
            </w:r>
            <w:r>
              <w:rPr>
                <w:color w:val="000000"/>
                <w:kern w:val="0"/>
                <w:sz w:val="24"/>
                <w:highlight w:val="none"/>
              </w:rPr>
              <w:t>50%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376F00F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植物规格与密度协调，层次和色彩配比合理。</w:t>
            </w:r>
          </w:p>
        </w:tc>
      </w:tr>
      <w:tr w14:paraId="30FAB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7356714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6456546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树木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F4B013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见表4-4特级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B7ADCE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见表4-4一级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3791A5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见表4-4二级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7F3D9E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见表4-4三级</w:t>
            </w:r>
          </w:p>
        </w:tc>
      </w:tr>
      <w:tr w14:paraId="4129D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1E44776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3A62C3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花卉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8FC47B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见表4-5特级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1577D8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见表4-5一级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478C77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见表4-5二级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5889FFD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见表4-5三级</w:t>
            </w:r>
          </w:p>
        </w:tc>
      </w:tr>
      <w:tr w14:paraId="149CD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7C7A4CD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7AE33C4E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草坪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A8D78F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见表4-6特级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065921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见表4-6一级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3A23C6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见表4-6二级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31F4BA5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见表4-6三级</w:t>
            </w:r>
          </w:p>
        </w:tc>
      </w:tr>
      <w:tr w14:paraId="69FAB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605FF49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C36385D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水生植物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71D31E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见表4-7特级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60F8CB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见表4-7一级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D96D5C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见表4-7二级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5E93DFB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见表4-7三级</w:t>
            </w:r>
          </w:p>
        </w:tc>
      </w:tr>
      <w:tr w14:paraId="5A720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51744CD4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75B43263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竹类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CFDE3D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见表4-8特级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31AB44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见表4-8一级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281F2D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见表4-8二级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E4DD1B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见表4-8三级</w:t>
            </w:r>
          </w:p>
        </w:tc>
      </w:tr>
      <w:tr w14:paraId="3869B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647DBD8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8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6DD84F7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植物防护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B42E12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措施得当，无危害症状，具体如下：</w:t>
            </w:r>
          </w:p>
          <w:p w14:paraId="0FC484D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（1）对影响绿地植物正常生长的植物，应及时清除。</w:t>
            </w:r>
          </w:p>
          <w:p w14:paraId="0127EBC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（2）树体上的孔洞应及时用具有弹性的环保材料填充封堵，表面色彩、形状及质感宜与树干相近。</w:t>
            </w:r>
          </w:p>
          <w:p w14:paraId="738C8DA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（3）易被鱼等水中生物破坏的水生植物，宜在栽植区设置围网。</w:t>
            </w:r>
          </w:p>
          <w:p w14:paraId="722221A5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（4）入冬前主要道路两侧的植物可结合防寒设置围挡，防止融雪剂危害。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271995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基本无危害症状，具体如下：</w:t>
            </w:r>
          </w:p>
          <w:p w14:paraId="7B13CBA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（1）对影响绿地植物正常生长的植物，应及时清除。</w:t>
            </w:r>
          </w:p>
          <w:p w14:paraId="4178E95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（2）树体上的孔洞应及时用具有弹性的环保材料填充封堵，表面色彩、形状及质感宜与树干相近。</w:t>
            </w:r>
          </w:p>
          <w:p w14:paraId="569B708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（3）易被鱼等水中生物破坏的水生植物，宜在栽植区设置围网。</w:t>
            </w:r>
          </w:p>
          <w:p w14:paraId="24383240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（4）入冬前主要道路两侧的植物可结合防寒设置围挡，防止融雪剂危害。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AEC80D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无明显危害症状，具体如下：</w:t>
            </w:r>
          </w:p>
          <w:p w14:paraId="7E18804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（1）对影响绿地植物正常生长的植物，应及时清除。</w:t>
            </w:r>
          </w:p>
          <w:p w14:paraId="0CFE873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（2）树体上的孔洞应及时用具有弹性的环保材料填充封堵，表面色彩、形状及质感宜与树干相近。</w:t>
            </w:r>
          </w:p>
          <w:p w14:paraId="1B95942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（3）易被鱼等水中生物破坏的水生植物，宜在栽植区设置围网。</w:t>
            </w:r>
          </w:p>
          <w:p w14:paraId="54619A32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（4）入冬前主要道路两侧的植物可结合防寒设置围挡，防止融雪剂危害。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3F655DE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无明显危害症状，具体如下：</w:t>
            </w:r>
          </w:p>
          <w:p w14:paraId="2ED177A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（1）对影响绿地植物正常生长的植物，应及时清除。</w:t>
            </w:r>
          </w:p>
          <w:p w14:paraId="34E76B9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（2）树体上的孔洞应及时用具有弹性的环保材料填充封堵，表面色彩、形状及质感宜与树干相近。</w:t>
            </w:r>
          </w:p>
          <w:p w14:paraId="2D16CB8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（3）易被鱼等水中生物破坏的水生植物，宜在栽植区设置围网。</w:t>
            </w:r>
          </w:p>
          <w:p w14:paraId="5E8BE8AA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（4）入冬前主要道路两侧的植物可结合防寒设置围挡，防止融雪剂危害。</w:t>
            </w:r>
          </w:p>
        </w:tc>
      </w:tr>
      <w:tr w14:paraId="028DC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4AECBB6E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9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76DF3C08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清洁保洁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D0EED4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垃圾及杂物随产随清，具体如下：</w:t>
            </w:r>
          </w:p>
          <w:p w14:paraId="70B185B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（1）绿地及绿地内景观水面应保持清洁，无垃圾、杂物，无影响景观的干枯枝叶。</w:t>
            </w:r>
          </w:p>
          <w:p w14:paraId="6562F3D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（2）收集的垃圾杂物及时清运，枯枝落叶可资源化利用，不得焚烧。</w:t>
            </w:r>
          </w:p>
          <w:p w14:paraId="2030D0B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（3）绿地附属设施应经常清洁、保洁。</w:t>
            </w:r>
          </w:p>
          <w:p w14:paraId="0BC438B4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（4）除专置停车场，绿地内不得停放与绿化作业无关的车辆。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1C00FA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垃圾及杂物日产日清，具体如下：</w:t>
            </w:r>
          </w:p>
          <w:p w14:paraId="402577B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（1）绿地及绿地内景观水面应保持清洁，无垃圾、杂物，无影响景观的干枯枝叶。</w:t>
            </w:r>
          </w:p>
          <w:p w14:paraId="786DD56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（2）收集的垃圾杂物及时清运，枯枝落叶可资源化利用，不得焚烧。</w:t>
            </w:r>
          </w:p>
          <w:p w14:paraId="28A1F82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（3）绿地附属设施应经常清洁、保洁。</w:t>
            </w:r>
          </w:p>
          <w:p w14:paraId="68B93772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（4）除专置停车场，绿地内不得停放与绿化作业无关的车辆。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490FD5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垃圾及杂物日产日清，具体如下：</w:t>
            </w:r>
          </w:p>
          <w:p w14:paraId="6954904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（1）绿地及绿地内景观水面应保持清洁，无垃圾、杂物，无影响景观的干枯枝叶。</w:t>
            </w:r>
          </w:p>
          <w:p w14:paraId="6C30F10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（2）收集的垃圾杂物及时清运，枯枝落叶可资源化利用，不得焚烧。</w:t>
            </w:r>
          </w:p>
          <w:p w14:paraId="2C9B7A9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（3）绿地附属设施应经常清洁、保洁。</w:t>
            </w:r>
          </w:p>
          <w:p w14:paraId="63BA3BEE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（4）除专置停车场，绿地内不得停放与绿化作业无关的车辆。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7A9A143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垃圾及杂物五日内清除，具体如下：</w:t>
            </w:r>
          </w:p>
          <w:p w14:paraId="040589E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（1）绿地及绿地内景观水面应保持清洁，无垃圾、杂物，无影响景观的干枯枝叶。</w:t>
            </w:r>
          </w:p>
          <w:p w14:paraId="6387036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（2）收集的垃圾杂物及时清运，枯枝落叶可资源化利用，不得焚烧。</w:t>
            </w:r>
          </w:p>
          <w:p w14:paraId="4D9A8CF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（3）绿地附属设施应经常清洁、保洁。</w:t>
            </w:r>
          </w:p>
          <w:p w14:paraId="3D1FA871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（4）除专置停车场，绿地内不得停放与绿化作业无关的车辆。</w:t>
            </w:r>
          </w:p>
        </w:tc>
      </w:tr>
      <w:tr w14:paraId="00AD1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14C1B5F2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10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66DB1D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附属设施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94DA84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安全、完整、维护及时，具体如下：（1）建筑及构筑物</w:t>
            </w:r>
          </w:p>
          <w:p w14:paraId="533CA3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1）应保持外观整洁，构件和各项设施完好无损。</w:t>
            </w:r>
          </w:p>
          <w:p w14:paraId="584DB05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2）室内陈设清洁、完好、合理。</w:t>
            </w:r>
          </w:p>
          <w:p w14:paraId="3773117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3）消除结构、装修和设施隐患。</w:t>
            </w:r>
          </w:p>
          <w:p w14:paraId="5472A30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（2）道路和铺装广场</w:t>
            </w:r>
          </w:p>
          <w:p w14:paraId="4CE438D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1）铺装面、侧石、台阶、斜坡等应保持平整，无积水。</w:t>
            </w:r>
          </w:p>
          <w:p w14:paraId="6A65D4B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2）应保持铺装面清洁，无障碍设施完好。</w:t>
            </w:r>
          </w:p>
          <w:p w14:paraId="5F9E624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3）损坏部分及时修补，不留安全隐患。</w:t>
            </w:r>
          </w:p>
          <w:p w14:paraId="5A2DD41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（3）假山、叠石、雕塑</w:t>
            </w:r>
          </w:p>
          <w:p w14:paraId="2B2DCE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1）应完整、稳固、安全。不适于攀爬的叠石应有醒目标志和防护设备。</w:t>
            </w:r>
          </w:p>
          <w:p w14:paraId="174F001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2）假山四周及石缝不得有影响安全和景观的杂草、杂物。</w:t>
            </w:r>
          </w:p>
          <w:p w14:paraId="4CC32FB9">
            <w:pPr>
              <w:spacing w:line="360" w:lineRule="auto"/>
              <w:jc w:val="lef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（4）娱乐健身设施</w:t>
            </w:r>
          </w:p>
          <w:p w14:paraId="770A9CFA">
            <w:pPr>
              <w:spacing w:line="360" w:lineRule="auto"/>
              <w:jc w:val="lef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1）应明示使用要求、操作规程，符合GB8408的要求。</w:t>
            </w:r>
          </w:p>
          <w:p w14:paraId="6D351BA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2）应运转正常，色彩常新，运动机械定期进行安全检测，不得带故障运行。</w:t>
            </w:r>
          </w:p>
          <w:p w14:paraId="2973BB9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（5）给水、排水设施及雨水收集器</w:t>
            </w:r>
          </w:p>
          <w:p w14:paraId="57F0D13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1）应保持管道畅通完好，管道无污染。</w:t>
            </w:r>
          </w:p>
          <w:p w14:paraId="4C9830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2）外露的窖井、进水口、给水口、井盖等设施应随时保持清洁、完整无损，寒冷地区冬季应进行防冻裂保护。</w:t>
            </w:r>
          </w:p>
          <w:p w14:paraId="058D988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3）防汛、消防等设备应保持完好、有效。</w:t>
            </w:r>
          </w:p>
          <w:p w14:paraId="2421544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（6）输配电、照明</w:t>
            </w:r>
          </w:p>
          <w:p w14:paraId="2DABDEF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1）应定期检测，保持常年完整、运转正常。</w:t>
            </w:r>
          </w:p>
          <w:p w14:paraId="3595B77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2）照明设施应保持清洁、有足够照度，无带电裸露部分。</w:t>
            </w:r>
          </w:p>
          <w:p w14:paraId="4BAD501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3）各类管线设施应保持完整、安全。</w:t>
            </w:r>
          </w:p>
          <w:p w14:paraId="52E64AB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4）太阳能设施完整无损，工作正常。</w:t>
            </w:r>
          </w:p>
          <w:p w14:paraId="67CDF9F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5）安全警示标志明显。</w:t>
            </w:r>
          </w:p>
          <w:p w14:paraId="63FB79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（7）园凳、园椅</w:t>
            </w:r>
          </w:p>
          <w:p w14:paraId="4175195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1）外观整洁美观，坐靠舒适，无损坏。</w:t>
            </w:r>
          </w:p>
          <w:p w14:paraId="4459AC8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2）油漆未干或维修时，应有明显标志。</w:t>
            </w:r>
          </w:p>
          <w:p w14:paraId="3F3D221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（8）垃圾桶</w:t>
            </w:r>
          </w:p>
          <w:p w14:paraId="2751C52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1）外观整洁完整。</w:t>
            </w:r>
          </w:p>
          <w:p w14:paraId="0704C86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2）内壁无污垢陈渍。</w:t>
            </w:r>
          </w:p>
          <w:p w14:paraId="5D89C8F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3）箱内无陈积垃圾，无异味、无蚊蝇孳生。</w:t>
            </w:r>
          </w:p>
          <w:p w14:paraId="09EFEE5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（9）牌示</w:t>
            </w:r>
          </w:p>
          <w:p w14:paraId="54968EE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外观整洁，构件完整，指示清晰明显。对破损的及时更换。</w:t>
            </w:r>
          </w:p>
          <w:p w14:paraId="2EF579A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（10）栏杆、护网、花架</w:t>
            </w:r>
          </w:p>
          <w:p w14:paraId="1A48E2EC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应定期检查维护，保持外观整洁，构件和各项设施完好无损，及时消除结构、装修和设施的安全隐患。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93636B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安全、完整、维护基本及时，具体如下：（1）建筑及构筑物</w:t>
            </w:r>
          </w:p>
          <w:p w14:paraId="2FDF346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1）应保持外观整洁，构件和各项设施完好无损。</w:t>
            </w:r>
          </w:p>
          <w:p w14:paraId="20E90B7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2）室内陈设清洁、完好、合理。</w:t>
            </w:r>
          </w:p>
          <w:p w14:paraId="276882E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3）消除结构、装修和设施隐患。</w:t>
            </w:r>
          </w:p>
          <w:p w14:paraId="6F71DE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（2）道路和铺装广场</w:t>
            </w:r>
          </w:p>
          <w:p w14:paraId="7E75DD9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1）铺装面、侧石、台阶、斜坡等应保持平整，无积水。</w:t>
            </w:r>
          </w:p>
          <w:p w14:paraId="0AC2B84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2）应保持铺装面清洁，无障碍设施完好。</w:t>
            </w:r>
          </w:p>
          <w:p w14:paraId="6B25691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3）损坏部分及时修补，不留安全隐患。</w:t>
            </w:r>
          </w:p>
          <w:p w14:paraId="153C9E2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（3）假山、叠石、雕塑</w:t>
            </w:r>
          </w:p>
          <w:p w14:paraId="518AE94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1）应完整、稳固、安全。不适于攀爬的叠石应有醒目标志和防护设备。</w:t>
            </w:r>
          </w:p>
          <w:p w14:paraId="5924E0E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2）假山四周及石缝不得有影响安全和景观的杂草、杂物。</w:t>
            </w:r>
          </w:p>
          <w:p w14:paraId="76D3CA2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（4）娱乐健身设施</w:t>
            </w:r>
          </w:p>
          <w:p w14:paraId="35FF907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1）应明示使用要求、操作规程，符合GB8408的要求。</w:t>
            </w:r>
          </w:p>
          <w:p w14:paraId="2855EB9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2）应运转正常，色彩常新，运动机械定期进行安全检测，不得带故障运行。</w:t>
            </w:r>
          </w:p>
          <w:p w14:paraId="033BC8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（5）给水、排水设施及雨水收集器</w:t>
            </w:r>
          </w:p>
          <w:p w14:paraId="2794907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1）应保持管道畅通完好，管道无污染。</w:t>
            </w:r>
          </w:p>
          <w:p w14:paraId="0975D23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2）外露的窖井、进水口、给水口、井盖等设施应随时保持清洁、完整无损，寒冷地区冬季应进行防冻裂保护。</w:t>
            </w:r>
          </w:p>
          <w:p w14:paraId="080F257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3）防汛、消防等设备应保持完好、有效。</w:t>
            </w:r>
          </w:p>
          <w:p w14:paraId="481CD54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（6）输配电、照明</w:t>
            </w:r>
          </w:p>
          <w:p w14:paraId="152F654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1）应定期检测，保持常年完整、运转正常。</w:t>
            </w:r>
          </w:p>
          <w:p w14:paraId="564D362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2）照明设施应保持清洁、有足够照度，无带电裸露部分。</w:t>
            </w:r>
          </w:p>
          <w:p w14:paraId="6B22419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3）各类管线设施应保持完整、安全。</w:t>
            </w:r>
          </w:p>
          <w:p w14:paraId="1C3B212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4）太阳能设施完整无损，工作正常。</w:t>
            </w:r>
          </w:p>
          <w:p w14:paraId="2373091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5）安全警示标志明显。</w:t>
            </w:r>
          </w:p>
          <w:p w14:paraId="0F318FB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（7）园凳、园椅</w:t>
            </w:r>
          </w:p>
          <w:p w14:paraId="7B63A58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1）外观整洁美观，坐靠舒适，无损坏。</w:t>
            </w:r>
          </w:p>
          <w:p w14:paraId="38D195B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2）油漆未干或维修时，应有明显标志。</w:t>
            </w:r>
          </w:p>
          <w:p w14:paraId="5B69628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（8）垃圾桶</w:t>
            </w:r>
          </w:p>
          <w:p w14:paraId="74F58EB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1）外观整洁完整。</w:t>
            </w:r>
          </w:p>
          <w:p w14:paraId="0B71BD4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2）内壁无污垢陈渍。</w:t>
            </w:r>
          </w:p>
          <w:p w14:paraId="2576434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3）箱内无陈积垃圾，无异味、无蚊蝇孳生。</w:t>
            </w:r>
          </w:p>
          <w:p w14:paraId="4500AEE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（9）牌示</w:t>
            </w:r>
          </w:p>
          <w:p w14:paraId="464283C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外观整洁，构件完整，指示清晰明显。对破损的及时更换。</w:t>
            </w:r>
          </w:p>
          <w:p w14:paraId="00C7059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（10）栏杆、护网、花架</w:t>
            </w:r>
          </w:p>
          <w:p w14:paraId="6E2D916C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应定期检查维护，保持外观整洁，构件和各项设施完好无损，及时消除结构、装修和设施的安全隐患。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530BE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安全、基本完整、能进行维护，具体如下：（1）建筑及构筑物</w:t>
            </w:r>
          </w:p>
          <w:p w14:paraId="1A1624F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1）应保持外观整洁，构件和各项设施完好无损。</w:t>
            </w:r>
          </w:p>
          <w:p w14:paraId="5E959A1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2）室内陈设清洁、完好、合理。</w:t>
            </w:r>
          </w:p>
          <w:p w14:paraId="2C44FCD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3）消除结构、装修和设施隐患。</w:t>
            </w:r>
          </w:p>
          <w:p w14:paraId="6DA546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（2）道路和铺装广场</w:t>
            </w:r>
          </w:p>
          <w:p w14:paraId="78929B7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1）铺装面、侧石、台阶、斜坡等应保持平整，无积水。</w:t>
            </w:r>
          </w:p>
          <w:p w14:paraId="2B6351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2）应保持铺装面清洁，无障碍设施完好。</w:t>
            </w:r>
          </w:p>
          <w:p w14:paraId="1C4779B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3）损坏部分及时修补，不留安全隐患。</w:t>
            </w:r>
          </w:p>
          <w:p w14:paraId="7D14A4A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（3）假山、叠石、雕塑</w:t>
            </w:r>
          </w:p>
          <w:p w14:paraId="1BFCEE8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1）应完整、稳固、安全。不适于攀爬的叠石应有醒目标志和防护设备。</w:t>
            </w:r>
          </w:p>
          <w:p w14:paraId="5157D83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2）假山四周及石缝不得有影响安全和景观的杂草、杂物。</w:t>
            </w:r>
          </w:p>
          <w:p w14:paraId="320E4C4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（4）娱乐健身设施</w:t>
            </w:r>
          </w:p>
          <w:p w14:paraId="6992517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1）应明示使用要求、操作规程，符合GB8408的要求。</w:t>
            </w:r>
          </w:p>
          <w:p w14:paraId="2D4CD3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2）应运转正常，色彩常新，运动机械定期进行安全检测，不得带故障运行。</w:t>
            </w:r>
          </w:p>
          <w:p w14:paraId="7751D40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（5）给水、排水设施及雨水收集器</w:t>
            </w:r>
          </w:p>
          <w:p w14:paraId="193F37A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1）应保持管道畅通完好，管道无污染。</w:t>
            </w:r>
          </w:p>
          <w:p w14:paraId="2947D7D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2）外露的窖井、进水口、给水口、井盖等设施应随时保持清洁、完整无损，寒冷地区冬季应进行防冻裂保护。</w:t>
            </w:r>
          </w:p>
          <w:p w14:paraId="4431285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3）防汛、消防等设备应保持完好、有效。</w:t>
            </w:r>
          </w:p>
          <w:p w14:paraId="2CE4FFB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（6）输配电、照明</w:t>
            </w:r>
          </w:p>
          <w:p w14:paraId="683240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1）应定期检测，保持常年完整、运转正常。</w:t>
            </w:r>
          </w:p>
          <w:p w14:paraId="6AD044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2）照明设施应保持清洁、有足够照度，无带电裸露部分。</w:t>
            </w:r>
          </w:p>
          <w:p w14:paraId="52E4E13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3）各类管线设施应保持完整、安全。</w:t>
            </w:r>
          </w:p>
          <w:p w14:paraId="31A2204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4）太阳能设施完整无损，工作正常。</w:t>
            </w:r>
          </w:p>
          <w:p w14:paraId="33BE11D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5）安全警示标志明显。</w:t>
            </w:r>
          </w:p>
          <w:p w14:paraId="1DBE9C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（7）园凳、园椅</w:t>
            </w:r>
          </w:p>
          <w:p w14:paraId="347574B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1）外观整洁美观，坐靠舒适，无损坏。</w:t>
            </w:r>
          </w:p>
          <w:p w14:paraId="190C649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2）油漆未干或维修时，应有明显标志。</w:t>
            </w:r>
          </w:p>
          <w:p w14:paraId="0B7B6D8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（8）垃圾桶</w:t>
            </w:r>
          </w:p>
          <w:p w14:paraId="19251C1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1）外观整洁完整。</w:t>
            </w:r>
          </w:p>
          <w:p w14:paraId="3FB2C4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2）内壁无污垢陈渍。</w:t>
            </w:r>
          </w:p>
          <w:p w14:paraId="4826FE1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3）箱内无陈积垃圾，无异味、无蚊蝇孳生。</w:t>
            </w:r>
          </w:p>
          <w:p w14:paraId="1AEE866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（9）牌示</w:t>
            </w:r>
          </w:p>
          <w:p w14:paraId="4BA80E2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外观整洁，构件完整，指示清晰明显。对破损的及时更换。</w:t>
            </w:r>
          </w:p>
          <w:p w14:paraId="09334F4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（10）栏杆、护网、花架</w:t>
            </w:r>
          </w:p>
          <w:p w14:paraId="1075F6B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应定期检查维护，保持外观整洁，构件和各项设施完好无损，及时消除结构、装修和设施的安全隐患。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1887B29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安全、基本完整、能进行维护，具体如下：（1）建筑及构筑物</w:t>
            </w:r>
          </w:p>
          <w:p w14:paraId="28DAFCF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1）应保持外观整洁，构件和各项设施完好无损。</w:t>
            </w:r>
          </w:p>
          <w:p w14:paraId="742816E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2）室内陈设清洁、完好、合理。</w:t>
            </w:r>
          </w:p>
          <w:p w14:paraId="41028C9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3）消除结构、装修和设施隐患。</w:t>
            </w:r>
          </w:p>
          <w:p w14:paraId="19D7F7B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（2）道路和铺装广场</w:t>
            </w:r>
          </w:p>
          <w:p w14:paraId="0D45E05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1）铺装面、侧石、台阶、斜坡等应保持平整，无积水。</w:t>
            </w:r>
          </w:p>
          <w:p w14:paraId="4CBB8B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2）应保持铺装面清洁，无障碍设施完好。</w:t>
            </w:r>
          </w:p>
          <w:p w14:paraId="51DABBF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3）损坏部分及时修补，不留安全隐患。</w:t>
            </w:r>
          </w:p>
          <w:p w14:paraId="4F69F42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（3）假山、叠石、雕塑</w:t>
            </w:r>
          </w:p>
          <w:p w14:paraId="2EC78A6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1）应完整、稳固、安全。不适于攀爬的叠石应有醒目标志和防护设备。</w:t>
            </w:r>
          </w:p>
          <w:p w14:paraId="38165BC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2）假山四周及石缝不得有影响安全和景观的杂草、杂物。</w:t>
            </w:r>
          </w:p>
          <w:p w14:paraId="4CCBB58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（4）娱乐健身设施</w:t>
            </w:r>
          </w:p>
          <w:p w14:paraId="3DFF42B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1）应明示使用要求、操作规程，符合GB8408的要求。</w:t>
            </w:r>
          </w:p>
          <w:p w14:paraId="04AF8EC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2）应运转正常，色彩常新，运动机械定期进行安全检测，不得带故障运行。</w:t>
            </w:r>
          </w:p>
          <w:p w14:paraId="5E04F4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（5）给水、排水设施及雨水收集器</w:t>
            </w:r>
          </w:p>
          <w:p w14:paraId="7F13AAC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1）应保持管道畅通完好，管道无污染。</w:t>
            </w:r>
          </w:p>
          <w:p w14:paraId="308B918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2）外露的窖井、进水口、给水口、井盖等设施应随时保持清洁、完整无损，寒冷地区冬季应进行防冻裂保护。</w:t>
            </w:r>
          </w:p>
          <w:p w14:paraId="7559A3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3）防汛、消防等设备应保持完好、有效。</w:t>
            </w:r>
          </w:p>
          <w:p w14:paraId="0AD13BD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（6）输配电、照明</w:t>
            </w:r>
          </w:p>
          <w:p w14:paraId="17F13C0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1）应定期检测，保持常年完整、运转正常。</w:t>
            </w:r>
          </w:p>
          <w:p w14:paraId="1C980C9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2）照明设施应保持清洁、有足够照度，无带电裸露部分。</w:t>
            </w:r>
          </w:p>
          <w:p w14:paraId="1026E97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3）各类管线设施应保持完整、安全。</w:t>
            </w:r>
          </w:p>
          <w:p w14:paraId="3FD795C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4）太阳能设施完整无损，工作正常。</w:t>
            </w:r>
          </w:p>
          <w:p w14:paraId="4C99F6C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5）安全警示标志明显。</w:t>
            </w:r>
          </w:p>
          <w:p w14:paraId="499D9B1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（7）园凳、园椅</w:t>
            </w:r>
          </w:p>
          <w:p w14:paraId="3E54B1C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1）外观整洁美观，坐靠舒适，无损坏。</w:t>
            </w:r>
          </w:p>
          <w:p w14:paraId="5234FE0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2）油漆未干或维修时，应有明显标志。</w:t>
            </w:r>
          </w:p>
          <w:p w14:paraId="5601369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（8）垃圾桶</w:t>
            </w:r>
          </w:p>
          <w:p w14:paraId="0799257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1）外观整洁完整。</w:t>
            </w:r>
          </w:p>
          <w:p w14:paraId="193F067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2）内壁无污垢陈渍。</w:t>
            </w:r>
          </w:p>
          <w:p w14:paraId="21E710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3）箱内无陈积垃圾，无异味、无蚊蝇孳生。</w:t>
            </w:r>
          </w:p>
          <w:p w14:paraId="386E8E6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（9）牌示</w:t>
            </w:r>
          </w:p>
          <w:p w14:paraId="0459C69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外观整洁，构件完整，指示清晰明显。对破损的及时更换。</w:t>
            </w:r>
          </w:p>
          <w:p w14:paraId="032503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（10）栏杆、护网、花架</w:t>
            </w:r>
          </w:p>
          <w:p w14:paraId="3DF87BAB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应定期检查维护，保持外观整洁，构件和各项设施完好无损，及时消除结构、装修和设施的安全隐患。</w:t>
            </w:r>
          </w:p>
        </w:tc>
      </w:tr>
      <w:tr w14:paraId="01FA1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0B127030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D66992F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景观水体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40F8AC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安全、清洁、驳岸完好，具体要求如下：</w:t>
            </w:r>
          </w:p>
          <w:p w14:paraId="234D0A8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（1）水质应符合GB/T18921的要求。</w:t>
            </w:r>
          </w:p>
          <w:p w14:paraId="5D9ABDE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（2）水面经常清洁，水量适度。</w:t>
            </w:r>
          </w:p>
          <w:p w14:paraId="147347D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（3）驳岸安全稳固，无缺损，池壁整洁美观。</w:t>
            </w:r>
          </w:p>
          <w:p w14:paraId="2597DA8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（4）安全提示标志明显，位置合理。</w:t>
            </w:r>
          </w:p>
          <w:p w14:paraId="4DA805B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（5）循环、动力及排灌设施完好，运行正常。</w:t>
            </w:r>
          </w:p>
          <w:p w14:paraId="41F07461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（6）冬季加强景观水面的管理，防止安全事故的发生。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0AD95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安全、水面基本无杂物、驳岸基本完好，具体要求如下：</w:t>
            </w:r>
          </w:p>
          <w:p w14:paraId="5E5A227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（1）水质应符合GB/T18921的要求。</w:t>
            </w:r>
          </w:p>
          <w:p w14:paraId="42E8DC0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（2）水面经常清洁，水量适度。</w:t>
            </w:r>
          </w:p>
          <w:p w14:paraId="7A4E36E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（3）驳岸安全稳固，无缺损，池壁整洁美观。</w:t>
            </w:r>
          </w:p>
          <w:p w14:paraId="259E5DB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（4）安全提示标志明显，位置合理。</w:t>
            </w:r>
          </w:p>
          <w:p w14:paraId="477E2F1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（5）循环、动力及排灌设施完好，运行正常。</w:t>
            </w:r>
          </w:p>
          <w:p w14:paraId="4EE157A0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（6）冬季加强景观水面的管理，防止安全事故的发生。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5EB7FE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安全、水面无明显杂物、驳岸稳固，具体要求如下：</w:t>
            </w:r>
          </w:p>
          <w:p w14:paraId="26966E2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（1）水质应符合GB/T18921的要求。</w:t>
            </w:r>
          </w:p>
          <w:p w14:paraId="740D831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（2）水面经常清洁，水量适度。</w:t>
            </w:r>
          </w:p>
          <w:p w14:paraId="456B2C4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（3）驳岸安全稳固，无缺损，池壁整洁美观。</w:t>
            </w:r>
          </w:p>
          <w:p w14:paraId="3B8D68E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（4）安全提示标志明显，位置合理。</w:t>
            </w:r>
          </w:p>
          <w:p w14:paraId="3AFDE4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（5）循环、动力及排灌设施完好，运行正常。</w:t>
            </w:r>
          </w:p>
          <w:p w14:paraId="392B050E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（6）冬季加强景观水面的管理，防止安全事故的发生。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426DC9B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安全、水面无明显杂物、驳岸稳固，具体要求如下：</w:t>
            </w:r>
          </w:p>
          <w:p w14:paraId="08DF82D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（1）水质应符合GB/T18921的要求。</w:t>
            </w:r>
          </w:p>
          <w:p w14:paraId="01AA348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（2）水面经常清洁，水量适度。</w:t>
            </w:r>
          </w:p>
          <w:p w14:paraId="79AE56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（3）驳岸安全稳固，无缺损，池壁整洁美观。</w:t>
            </w:r>
          </w:p>
          <w:p w14:paraId="3046659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（4）安全提示标志明显，位置合理。</w:t>
            </w:r>
          </w:p>
          <w:p w14:paraId="17B48EC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（5）循环、动力及排灌设施完好，运行正常。</w:t>
            </w:r>
          </w:p>
          <w:p w14:paraId="04D5325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（6）冬季加强景观水面的管理，防止安全事故的发生。</w:t>
            </w:r>
          </w:p>
        </w:tc>
      </w:tr>
      <w:tr w14:paraId="1A623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72A15222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12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1D8C6D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安全作业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450BA1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（1）使用剪草机（车）、割灌机、绿篱修剪机、打孔机、垂直刈割机等机械，应进行岗前培训并按照相应的规程操作。大型机械使用过程中，应对施工现场进行围合、标示。</w:t>
            </w:r>
          </w:p>
          <w:p w14:paraId="0800B11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（2）作业时，应按要求设置警示标志，人员应穿戴符合要求的警示服饰。</w:t>
            </w:r>
          </w:p>
          <w:p w14:paraId="1D97A9C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（3）应选任有修剪实践经验的人员担任安全质量检查员，负责安全、技术指导、质量检查及宣传工作。</w:t>
            </w:r>
          </w:p>
          <w:p w14:paraId="5E594E5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（4）修剪时应穿好工作服，戴好安全帽，系好安全绳和安全带等。修剪工具应坚固耐用，防止误伤。</w:t>
            </w:r>
          </w:p>
          <w:p w14:paraId="231F8D5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（5）截除大枝应由有经验的人员指挥操作。</w:t>
            </w:r>
          </w:p>
          <w:p w14:paraId="0C7F0B3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（6）使用梯子时应牢靠、立稳，单位梯应将上部横挡与树身捆牢，人字梯中腰拴绳，角度开张适中。</w:t>
            </w:r>
          </w:p>
          <w:p w14:paraId="00DF16E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（7）使用修剪车修剪，应检查车辆部件，支放平稳，操作过程中，应有专人负责，有问题及时处理。</w:t>
            </w:r>
          </w:p>
          <w:p w14:paraId="097F4DE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（8）应一人一树修剪，如确需2人以上同在一树修剪时，应有专人在树下指挥，相互协作、配合。</w:t>
            </w:r>
          </w:p>
          <w:p w14:paraId="73DD500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（9）树上作业手锯绳应套拴在手腕上，不得站在正修剪的大枝上。</w:t>
            </w:r>
          </w:p>
          <w:p w14:paraId="0C549E4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（10）应有专人维护现场，树上树下互相配合，防止砸伤行人和过往车辆。</w:t>
            </w:r>
          </w:p>
          <w:p w14:paraId="25482D8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（11）有高血压和心脏病等人员，不得上树作业。</w:t>
            </w:r>
          </w:p>
          <w:p w14:paraId="5D0889C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（12）树上作业不得在两株或多株树体间攀爬。</w:t>
            </w:r>
          </w:p>
          <w:p w14:paraId="2B9ABEC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（13）在高压线附近作业，应注意安全，避免触电，需要时请供电部门配合。</w:t>
            </w:r>
          </w:p>
          <w:p w14:paraId="6A94F10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（14）进行病虫害防治作业时，应避开人流高峰，打药时不得站在上风口。</w:t>
            </w:r>
          </w:p>
          <w:p w14:paraId="6EF0014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（15）严格病虫害防治药品使用要求，应设专人管理，用后及时上交，并做好使用记录。</w:t>
            </w:r>
          </w:p>
          <w:p w14:paraId="086E935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（16）修剪及打药作业应关注天气变化，选择无风晴朗天气，四级以上（含四级）大风不可作业。</w:t>
            </w:r>
          </w:p>
          <w:p w14:paraId="1516EBBD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（17）进行修剪及打药操作时不得打闹谈笑，不得饮酒。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B5E6C8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（1）使用剪草机（车）、割灌机、绿篱修剪机、打孔机、垂直刈割机等机械，应进行岗前培训并按照相应的规程操作。大型机械使用过程中，应对施工现场进行围合、标示。</w:t>
            </w:r>
          </w:p>
          <w:p w14:paraId="6077549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（2）作业时，应按要求设置警示标志，人员应穿戴符合要求的警示服饰。</w:t>
            </w:r>
          </w:p>
          <w:p w14:paraId="5CF4BF8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（3）应选任有修剪实践经验的人员担任安全质量检查员，负责安全、技术指导、质量检查及宣传工作。</w:t>
            </w:r>
          </w:p>
          <w:p w14:paraId="3464915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（4）修剪时应穿好工作服，戴好安全帽，系好安全绳和安全带等。修剪工具应坚固耐用，防止误伤。</w:t>
            </w:r>
          </w:p>
          <w:p w14:paraId="11293EC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（5）截除大枝应由有经验的人员指挥操作。</w:t>
            </w:r>
          </w:p>
          <w:p w14:paraId="765B2A2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（6）使用梯子时应牢靠、立稳，单位梯应将上部横挡与树身捆牢，人字梯中腰拴绳，角度开张适中。</w:t>
            </w:r>
          </w:p>
          <w:p w14:paraId="226CA7F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（7）使用修剪车修剪，应检查车辆部件，支放平稳，操作过程中，应有专人负责，有问题及时处理。</w:t>
            </w:r>
          </w:p>
          <w:p w14:paraId="3D7425A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（8）应一人一树修剪，如确需2人以上同在一树修剪时，应有专人在树下指挥，相互协作、配合。</w:t>
            </w:r>
          </w:p>
          <w:p w14:paraId="2BD5C56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（9）树上作业手锯绳应套拴在手腕上，不得站在正修剪的大枝上。</w:t>
            </w:r>
          </w:p>
          <w:p w14:paraId="430391D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（10）应有专人维护现场，树上树下互相配合，防止砸伤行人和过往车辆。</w:t>
            </w:r>
          </w:p>
          <w:p w14:paraId="7AFE6AC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（11）有高血压和心脏病等人员，不得上树作业。</w:t>
            </w:r>
          </w:p>
          <w:p w14:paraId="0D540CD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（12）树上作业不得在两株或多株树体间攀爬。</w:t>
            </w:r>
          </w:p>
          <w:p w14:paraId="6C7C9FB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（13）在高压线附近作业，应注意安全，避免触电，需要时请供电部门配合。</w:t>
            </w:r>
          </w:p>
          <w:p w14:paraId="0409127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（14）进行病虫害防治作业时，应避开人流高峰，打药时不得站在上风口。</w:t>
            </w:r>
          </w:p>
          <w:p w14:paraId="6B1736E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（15）严格病虫害防治药品使用要求，应设专人管理，用后及时上交，并做好使用记录。</w:t>
            </w:r>
          </w:p>
          <w:p w14:paraId="74A3030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（16）修剪及打药作业应关注天气变化，选择无风晴朗天气，四级以上（含四级）大风不可作业。</w:t>
            </w:r>
          </w:p>
          <w:p w14:paraId="2CB90BBA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（17）进行修剪及打药操作时不得打闹谈笑，不得饮酒。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20397B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（1）使用剪草机（车）、割灌机、绿篱修剪机、打孔机、垂直刈割机等机械，应进行岗前培训并按照相应的规程操作。大型机械使用过程中，应对施工现场进行围合、标示。</w:t>
            </w:r>
          </w:p>
          <w:p w14:paraId="6EE11E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（2）作业时，应按要求设置警示标志，人员应穿戴符合要求的警示服饰。</w:t>
            </w:r>
          </w:p>
          <w:p w14:paraId="4D5083F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（3）应选任有修剪实践经验的人员担任安全质量检查员，负责安全、技术指导、质量检查及宣传工作。</w:t>
            </w:r>
          </w:p>
          <w:p w14:paraId="24E4455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（4）修剪时应穿好工作服，戴好安全帽，系好安全绳和安全带等。修剪工具应坚固耐用，防止误伤。</w:t>
            </w:r>
          </w:p>
          <w:p w14:paraId="64442E6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（5）截除大枝应由有经验的人员指挥操作。</w:t>
            </w:r>
          </w:p>
          <w:p w14:paraId="26B540E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（6）使用梯子时应牢靠、立稳，单位梯应将上部横挡与树身捆牢，人字梯中腰拴绳，角度开张适中。</w:t>
            </w:r>
          </w:p>
          <w:p w14:paraId="1287675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（7）使用修剪车修剪，应检查车辆部件，支放平稳，操作过程中，应有专人负责，有问题及时处理。</w:t>
            </w:r>
          </w:p>
          <w:p w14:paraId="6F9509E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（8）应一人一树修剪，如确需2人以上同在一树修剪时，应有专人在树下指挥，相互协作、配合。</w:t>
            </w:r>
          </w:p>
          <w:p w14:paraId="43AA398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（9）树上作业手锯绳应套拴在手腕上，不得站在正修剪的大枝上。</w:t>
            </w:r>
          </w:p>
          <w:p w14:paraId="746D38D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（10）应有专人维护现场，树上树下互相配合，防止砸伤行人和过往车辆。</w:t>
            </w:r>
          </w:p>
          <w:p w14:paraId="1D29AF2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（11）有高血压和心脏病等人员，不得上树作业。</w:t>
            </w:r>
          </w:p>
          <w:p w14:paraId="63311D2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（12）树上作业不得在两株或多株树体间攀爬。</w:t>
            </w:r>
          </w:p>
          <w:p w14:paraId="6E37F4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（13）在高压线附近作业，应注意安全，避免触电，需要时请供电部门配合。</w:t>
            </w:r>
          </w:p>
          <w:p w14:paraId="73A0279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（14）进行病虫害防治作业时，应避开人流高峰，打药时不得站在上风口。</w:t>
            </w:r>
          </w:p>
          <w:p w14:paraId="621C78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（15）严格病虫害防治药品使用要求，应设专人管理，用后及时上交，并做好使用记录。</w:t>
            </w:r>
          </w:p>
          <w:p w14:paraId="7954C2F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（16）修剪及打药作业应关注天气变化，选择无风晴朗天气，四级以上（含四级）大风不可作业。</w:t>
            </w:r>
          </w:p>
          <w:p w14:paraId="43C88F64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（17）进行修剪及打药操作时不得打闹谈笑，不得饮酒。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031CD5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（1）使用剪草机（车）、割灌机、绿篱修剪机、打孔机、垂直刈割机等机械，应进行岗前培训并按照相应的规程操作。大型机械使用过程中，应对施工现场进行围合、标示。</w:t>
            </w:r>
          </w:p>
          <w:p w14:paraId="11A041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（2）作业时，应按要求设置警示标志，人员应穿戴符合要求的警示服饰。</w:t>
            </w:r>
          </w:p>
          <w:p w14:paraId="4BEC688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（3）应选任有修剪实践经验的人员担任安全质量检查员，负责安全、技术指导、质量检查及宣传工作。</w:t>
            </w:r>
          </w:p>
          <w:p w14:paraId="47725B2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（4）修剪时应穿好工作服，戴好安全帽，系好安全绳和安全带等。修剪工具应坚固耐用，防止误伤。</w:t>
            </w:r>
          </w:p>
          <w:p w14:paraId="092023B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（5）截除大枝应由有经验的人员指挥操作。</w:t>
            </w:r>
          </w:p>
          <w:p w14:paraId="3105F11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（6）使用梯子时应牢靠、立稳，单位梯应将上部横挡与树身捆牢，人字梯中腰拴绳，角度开张适中。</w:t>
            </w:r>
          </w:p>
          <w:p w14:paraId="4BFE537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（7）使用修剪车修剪，应检查车辆部件，支放平稳，操作过程中，应有专人负责，有问题及时处理。</w:t>
            </w:r>
          </w:p>
          <w:p w14:paraId="76D42BA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（8）应一人一树修剪，如确需2人以上同在一树修剪时，应有专人在树下指挥，相互协作、配合。</w:t>
            </w:r>
          </w:p>
          <w:p w14:paraId="449CA84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（9）树上作业手锯绳应套拴在手腕上，不得站在正修剪的大枝上。</w:t>
            </w:r>
          </w:p>
          <w:p w14:paraId="48F14FA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（10）应有专人维护现场，树上树下互相配合，防止砸伤行人和过往车辆。</w:t>
            </w:r>
          </w:p>
          <w:p w14:paraId="6C890CD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（11）有高血压和心脏病等人员，不得上树作业。</w:t>
            </w:r>
          </w:p>
          <w:p w14:paraId="60BF3C4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（12）树上作业不得在两株或多株树体间攀爬。</w:t>
            </w:r>
          </w:p>
          <w:p w14:paraId="23790A8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（13）在高压线附近作业，应注意安全，避免触电，需要时请供电部门配合。</w:t>
            </w:r>
          </w:p>
          <w:p w14:paraId="759490A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（14）进行病虫害防治作业时，应避开人流高峰，打药时不得站在上风口。</w:t>
            </w:r>
          </w:p>
          <w:p w14:paraId="5F7DA9A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（15）严格病虫害防治药品使用要求，应设专人管理，用后及时上交，并做好使用记录。</w:t>
            </w:r>
          </w:p>
          <w:p w14:paraId="72E1A5C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（16）修剪及打药作业应关注天气变化，选择无风晴朗天气，四级以上（含四级）大风不可作业。</w:t>
            </w:r>
          </w:p>
          <w:p w14:paraId="55A0F19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（17）进行修剪及打药操作时不得打闹谈笑，不得饮酒。</w:t>
            </w:r>
          </w:p>
        </w:tc>
      </w:tr>
      <w:tr w14:paraId="5DA2A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4585F69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13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F5190E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技术档案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731323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档案内容完整，具体要求如下：</w:t>
            </w:r>
          </w:p>
          <w:p w14:paraId="7560D76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（1）档案管理</w:t>
            </w:r>
          </w:p>
          <w:p w14:paraId="1F3364D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1）绿化管理单位应及时收集绿地养护管理资料，并整理、分析与总结，建立完整的技术档案。</w:t>
            </w:r>
          </w:p>
          <w:p w14:paraId="11AFE2A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2）技术档案应每年整理装订成册，编好目录，分类归档。</w:t>
            </w:r>
          </w:p>
          <w:p w14:paraId="2397A92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（2）档案内容</w:t>
            </w:r>
          </w:p>
          <w:p w14:paraId="0C4191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1）绿地建设历史基本情况。</w:t>
            </w:r>
          </w:p>
          <w:p w14:paraId="4A75661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2）绿地面积，植物种类（品种）、规格、数量；绿地土壤主要理化性状，病虫害现状、植物生长状况评价；绿地设计竣工图；设施种类、数量及状况。</w:t>
            </w:r>
          </w:p>
          <w:p w14:paraId="14D9F8CA">
            <w:pPr>
              <w:spacing w:line="360" w:lineRule="auto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3）各项养护管理技术措施及台账，养护管理过程中的重大事件及其处理结果。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92A29F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档案内容基本完整，具体要求如下：</w:t>
            </w:r>
          </w:p>
          <w:p w14:paraId="31988E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（1）档案管理</w:t>
            </w:r>
          </w:p>
          <w:p w14:paraId="4496C6F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1）绿化管理单位应及时收集绿地养护管理资料，并整理、分析与总结，建立完整的技术档案。</w:t>
            </w:r>
          </w:p>
          <w:p w14:paraId="675C63D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2）技术档案应每年整理装订成册，编好目录，分类归档。</w:t>
            </w:r>
          </w:p>
          <w:p w14:paraId="5E6E6AE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（2）档案内容</w:t>
            </w:r>
          </w:p>
          <w:p w14:paraId="4D08AE5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1）绿地建设历史基本情况。</w:t>
            </w:r>
          </w:p>
          <w:p w14:paraId="6114E17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2）绿地面积，植物种类（品种）、规格、数量；绿地土壤主要理化性状，病虫害现状、植物生长状况评价；绿地设计竣工图；设施种类、数量及状况。</w:t>
            </w:r>
          </w:p>
          <w:p w14:paraId="791ABCB0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3）各项养护管理技术措施及台账，养护管理过程中的重大事件及其处理结果。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1C5B50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档案内容基本完整，具体要求如下：</w:t>
            </w:r>
          </w:p>
          <w:p w14:paraId="68BFC38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（1）档案管理</w:t>
            </w:r>
          </w:p>
          <w:p w14:paraId="1FBC41D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1）绿化管理单位应及时收集绿地养护管理资料，并整理、分析与总结，建立完整的技术档案。</w:t>
            </w:r>
          </w:p>
          <w:p w14:paraId="1437D43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2）技术档案应每年整理装订成册，编好目录，分类归档。</w:t>
            </w:r>
          </w:p>
          <w:p w14:paraId="3CD5116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（2）档案内容</w:t>
            </w:r>
          </w:p>
          <w:p w14:paraId="55098AF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1）绿地建设历史基本情况。</w:t>
            </w:r>
          </w:p>
          <w:p w14:paraId="6A23EFF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2）绿地面积，植物种类（品种）、规格、数量；绿地土壤主要理化性状，病虫害现状、植物生长状况评价；绿地设计竣工图；设施种类、数量及状况。</w:t>
            </w:r>
          </w:p>
          <w:p w14:paraId="7FB94A83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3）各项养护管理技术措施及台账，养护管理过程中的重大事件及其处理结果。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26C92D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档案内容基本完整，具体要求如下：</w:t>
            </w:r>
          </w:p>
          <w:p w14:paraId="1A4A9A6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（1）档案管理</w:t>
            </w:r>
          </w:p>
          <w:p w14:paraId="3B130A4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1）绿化管理单位应及时收集绿地养护管理资料，并整理、分析与总结，建立完整的技术档案。</w:t>
            </w:r>
          </w:p>
          <w:p w14:paraId="647E765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2）技术档案应每年整理装订成册，编好目录，分类归档。</w:t>
            </w:r>
          </w:p>
          <w:p w14:paraId="628E25E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（2）档案内容</w:t>
            </w:r>
          </w:p>
          <w:p w14:paraId="0250909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1）绿地建设历史基本情况。</w:t>
            </w:r>
          </w:p>
          <w:p w14:paraId="67C6E45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2）绿地面积，植物种类（品种）、规格、数量；绿地土壤主要理化性状，病虫害现状、植物生长状况评价；绿地设计竣工图；设施种类、数量及状况。</w:t>
            </w:r>
          </w:p>
          <w:p w14:paraId="5433ADE3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3）各项养护管理技术措施及台账，养护管理过程中的重大事件及其处理结果。</w:t>
            </w:r>
          </w:p>
        </w:tc>
      </w:tr>
    </w:tbl>
    <w:p w14:paraId="453CAA12">
      <w:pPr>
        <w:spacing w:line="360" w:lineRule="auto"/>
        <w:rPr>
          <w:rFonts w:eastAsia="黑体"/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95" w:charSpace="0"/>
        </w:sectPr>
      </w:pPr>
    </w:p>
    <w:p w14:paraId="43554829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表4-4                                树木养护管理质量等级</w:t>
      </w:r>
    </w:p>
    <w:tbl>
      <w:tblPr>
        <w:tblStyle w:val="6"/>
        <w:tblW w:w="14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76"/>
        <w:gridCol w:w="3046"/>
        <w:gridCol w:w="3046"/>
        <w:gridCol w:w="3046"/>
        <w:gridCol w:w="3051"/>
      </w:tblGrid>
      <w:tr w14:paraId="59FC7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 w14:paraId="39BE1BA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14:paraId="4D375F1C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89" w:type="dxa"/>
            <w:gridSpan w:val="4"/>
            <w:tcBorders>
              <w:tl2br w:val="nil"/>
              <w:tr2bl w:val="nil"/>
            </w:tcBorders>
            <w:vAlign w:val="center"/>
          </w:tcPr>
          <w:p w14:paraId="60488AAA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44562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 w14:paraId="46AB0F9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 w14:paraId="2B8132E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68A79C0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96D663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4F6E694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1EF8A81D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186AB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390A9D9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74BA1B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整体效果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B879B6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（1）树林、树丛群落结构合理，植株疏密得当，层次分明，林冠线和林缘线清晰饱满；</w:t>
            </w:r>
          </w:p>
          <w:p w14:paraId="7C60D76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（2）孤植树树形完美，树冠饱满；</w:t>
            </w:r>
          </w:p>
          <w:p w14:paraId="2A33FA8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（3）行道树树冠完整，规格整齐、一致，缺株≤3%，树干挺直；</w:t>
            </w:r>
          </w:p>
          <w:p w14:paraId="271F202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（4）绿篱无缺株，修剪面平整饱满，直线处平直，曲线处弧度圆润。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0205AF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（1）树林、树丛群落结构基本合理，林冠线和林缘线基本完整；</w:t>
            </w:r>
          </w:p>
          <w:p w14:paraId="244EB2C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（2）孤植树树形基本完美，树冠基本饱满；</w:t>
            </w:r>
          </w:p>
          <w:p w14:paraId="7A2DA90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（3）行道树树冠基本完整，规格基本整齐，无死树，缺株≤5%，树冠基本完整统一，树干基本挺直；</w:t>
            </w:r>
          </w:p>
          <w:p w14:paraId="44B958F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（4）绿篱基本无缺株，修剪面平整饱满，直线处平直，曲线处弧度圆润。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597C2A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（1）树林、树丛具有基本完整的外貌，有一定的群落结构；</w:t>
            </w:r>
          </w:p>
          <w:p w14:paraId="7A12FA8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（2）孤植树树形基本完美，树冠基本饱满；</w:t>
            </w:r>
          </w:p>
          <w:p w14:paraId="4521C49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（3）行道树无死树，缺株≤8%，树冠基本统一，树干基本挺直；</w:t>
            </w:r>
          </w:p>
          <w:p w14:paraId="3B7EB91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（4）绿篱基本无缺株，修剪面平整饱满，直线处平直，曲线处弧度圆润。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78F1C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（1）树林、树丛具有基本完整，有一定的群落结构；</w:t>
            </w:r>
          </w:p>
          <w:p w14:paraId="183C3B0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（2）孤植树树形基本完美，树冠基本完整；</w:t>
            </w:r>
          </w:p>
          <w:p w14:paraId="59B1BC6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（3）行道树无死树，缺株≤10%，树冠基本统一，树干基本挺直；</w:t>
            </w:r>
          </w:p>
          <w:p w14:paraId="1295D07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（4）绿篱基本无缺株，修剪面基本平整。</w:t>
            </w:r>
          </w:p>
        </w:tc>
      </w:tr>
      <w:tr w14:paraId="476C2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50013D5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A9A3613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生长势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919551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枝叶生长茂盛，观花、观果树种正常开花结果，彩色树种季相特征明显，</w:t>
            </w:r>
          </w:p>
          <w:p w14:paraId="0BE213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无枯枝。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B0735B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枝叶生长正常，观花、观果树种正常开花结果，无大型枯枝。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EA46B1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植株生长量和色泽基本正常，观花、观果树种基本正常开花结果，无大型枯枝。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64AC775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植株生长量和色泽基本正常，观花、观果树种基本正常开花结果，无大型枯枝。</w:t>
            </w:r>
          </w:p>
        </w:tc>
      </w:tr>
      <w:tr w14:paraId="06DCC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1ADCA78B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1E143CF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排灌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9729AE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植株未出现失水萎蔫和沥涝现象。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CAE6AD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植株基本无失水萎蔫和沥涝现象。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A456D6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植株失水或积水现象1d内消除。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7483FF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植株失水或积水现象2d内消除。</w:t>
            </w:r>
          </w:p>
        </w:tc>
      </w:tr>
      <w:tr w14:paraId="5DFA8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5E5B272E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9FAE97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病虫害防治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9DBB80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（1）基本无危害状；</w:t>
            </w:r>
          </w:p>
          <w:p w14:paraId="5D2F9BB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（2）枝叶受害率≤3%，树干受害率≤3%。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674A32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（1）无明显危害状；</w:t>
            </w:r>
          </w:p>
          <w:p w14:paraId="43A3DE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（2）枝叶受害率≤8%，树干受害率≤5%。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09975A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（1）无严重危害状；</w:t>
            </w:r>
          </w:p>
          <w:p w14:paraId="1A42A6D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（2）枝叶受害率≤12%，树干受害率≤8%。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0A082C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（1）无严重危害状；</w:t>
            </w:r>
          </w:p>
          <w:p w14:paraId="768EC3C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（2）枝叶受害率≤15%，树干受害率≤8%。</w:t>
            </w:r>
          </w:p>
        </w:tc>
      </w:tr>
      <w:tr w14:paraId="5BF63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6EFB11FD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30EE1158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补植完成时间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81C2F51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≤3d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C5001CE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≤7d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4620B56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≤20d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1059B15F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≤20d</w:t>
            </w:r>
          </w:p>
        </w:tc>
      </w:tr>
    </w:tbl>
    <w:p w14:paraId="0F7A9400">
      <w:pPr>
        <w:spacing w:line="360" w:lineRule="auto"/>
        <w:rPr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95" w:charSpace="0"/>
        </w:sectPr>
      </w:pPr>
    </w:p>
    <w:p w14:paraId="6C8C8303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表3-5                              花卉养护管理质量等级</w:t>
      </w:r>
    </w:p>
    <w:tbl>
      <w:tblPr>
        <w:tblStyle w:val="6"/>
        <w:tblW w:w="140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74"/>
        <w:gridCol w:w="3042"/>
        <w:gridCol w:w="3042"/>
        <w:gridCol w:w="3042"/>
        <w:gridCol w:w="3046"/>
      </w:tblGrid>
      <w:tr w14:paraId="5C157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14:paraId="658B0113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 w14:paraId="20B520D4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72" w:type="dxa"/>
            <w:gridSpan w:val="4"/>
            <w:tcBorders>
              <w:tl2br w:val="nil"/>
              <w:tr2bl w:val="nil"/>
            </w:tcBorders>
            <w:vAlign w:val="center"/>
          </w:tcPr>
          <w:p w14:paraId="5FB9203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614BF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vAlign w:val="center"/>
          </w:tcPr>
          <w:p w14:paraId="3F94688B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 w14:paraId="3B7B6AF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08C2A693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2E7D150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0F9C1C7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2FCA4D2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3410D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39635F51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344C7FE4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整体效果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5D3230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（1）缺株倒伏的花苗≤3%；</w:t>
            </w:r>
          </w:p>
          <w:p w14:paraId="3FF364D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（2）基本无枯枝、残花。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76F4BE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（1）缺株倒伏的花苗≤8%；</w:t>
            </w:r>
          </w:p>
          <w:p w14:paraId="03C02D5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（2）枯枝、残花量≤3%。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E99559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（1）缺株倒伏的花苗≤12%；</w:t>
            </w:r>
          </w:p>
          <w:p w14:paraId="5B74CDD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（2）枯枝、残花量≤8%。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B0A224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（1）缺株倒伏的花苗≤15%；</w:t>
            </w:r>
          </w:p>
          <w:p w14:paraId="3ED2B25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（2）枯枝、残花量≤12%。</w:t>
            </w:r>
          </w:p>
        </w:tc>
      </w:tr>
      <w:tr w14:paraId="651EE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0588DBEB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6E6981A3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花期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609F3E0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花期一致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81C720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花期一致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64F79A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花期基本一致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1FB6A0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花期基本一致</w:t>
            </w:r>
          </w:p>
        </w:tc>
      </w:tr>
      <w:tr w14:paraId="33BD8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6E8CFD3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31DBE906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生长势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C87595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（1）植株生长健壮；</w:t>
            </w:r>
          </w:p>
          <w:p w14:paraId="4F7AD6A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（2）茎干粗壮，基部分枝强健，蓬径饱满；</w:t>
            </w:r>
          </w:p>
          <w:p w14:paraId="368A07D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（3）花型美观，花色鲜艳，株高一致。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685C3D1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（1）植株生长基本健壮；</w:t>
            </w:r>
          </w:p>
          <w:p w14:paraId="359F8D3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（2）茎干粗壮，基部分枝强健，蓬径基本饱满；</w:t>
            </w:r>
          </w:p>
          <w:p w14:paraId="44F9613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（3）株高一致。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2E13DDA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（1）植株生长基本健壮；</w:t>
            </w:r>
          </w:p>
          <w:p w14:paraId="4B2AA1D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（2）茎干粗壮，基部分枝强健，蓬径基本饱满；</w:t>
            </w:r>
          </w:p>
          <w:p w14:paraId="3D8E7C1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（3）株高基本一致。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E3C05F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（1）植株生长基本健壮；</w:t>
            </w:r>
          </w:p>
          <w:p w14:paraId="7FBD3BE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（2）茎干粗壮，基部分枝强健，蓬径基本饱满；</w:t>
            </w:r>
          </w:p>
          <w:p w14:paraId="19B0EE9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（3）株高基本一致。</w:t>
            </w:r>
          </w:p>
        </w:tc>
      </w:tr>
      <w:tr w14:paraId="3BCB9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09825E3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69656754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排灌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239EB5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植株不得出现失水萎蔫现象。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3305482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植株基无干旱和沥涝现象。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6CAF111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植株基本无失水萎蔫现象。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33037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植株基本无失水萎蔫现象。</w:t>
            </w:r>
          </w:p>
        </w:tc>
      </w:tr>
      <w:tr w14:paraId="6C82C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0D44974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1B6BF02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病虫害防治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16EA04C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（1）基本无有害生物危害状；</w:t>
            </w:r>
          </w:p>
          <w:p w14:paraId="2AC7227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（2）植株受害率≤3%。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3482CC1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（1）无明显有害生物危害状；</w:t>
            </w:r>
          </w:p>
          <w:p w14:paraId="18DD189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（2）植株受害率≤8%。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504A76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（1）无严重有害生物危害状；</w:t>
            </w:r>
          </w:p>
          <w:p w14:paraId="4E96F8C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（2）植株受害率≤10%。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0D1D1F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（1）无严重有害生物危害状；</w:t>
            </w:r>
          </w:p>
          <w:p w14:paraId="5C70C00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（2）植株受害率≤15%。</w:t>
            </w:r>
          </w:p>
        </w:tc>
      </w:tr>
      <w:tr w14:paraId="721DA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701710E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3FF113DD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杂草覆盖率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1E93CEF1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≤2%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2776BC3C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≤5%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1120049E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≤10%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45DEB6E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≤15%</w:t>
            </w:r>
          </w:p>
        </w:tc>
      </w:tr>
      <w:tr w14:paraId="47323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759491D6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5FABB128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补植完成时间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8B83375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≤2d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2D9AE6DF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≤4d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2A97CAE9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≤6d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C501494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≤8d</w:t>
            </w:r>
          </w:p>
        </w:tc>
      </w:tr>
    </w:tbl>
    <w:p w14:paraId="6BF3745D">
      <w:pPr>
        <w:spacing w:line="360" w:lineRule="auto"/>
        <w:rPr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95" w:charSpace="0"/>
        </w:sectPr>
      </w:pPr>
    </w:p>
    <w:p w14:paraId="75C3FB8F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表3-6                               草坪养护管理质量等级</w:t>
      </w:r>
    </w:p>
    <w:tbl>
      <w:tblPr>
        <w:tblStyle w:val="6"/>
        <w:tblW w:w="139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67"/>
        <w:gridCol w:w="3025"/>
        <w:gridCol w:w="3025"/>
        <w:gridCol w:w="3025"/>
        <w:gridCol w:w="3028"/>
      </w:tblGrid>
      <w:tr w14:paraId="6056C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08" w:type="dxa"/>
            <w:vMerge w:val="restart"/>
            <w:tcBorders>
              <w:tl2br w:val="nil"/>
              <w:tr2bl w:val="nil"/>
            </w:tcBorders>
            <w:vAlign w:val="center"/>
          </w:tcPr>
          <w:p w14:paraId="7A968CD0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67" w:type="dxa"/>
            <w:vMerge w:val="restart"/>
            <w:tcBorders>
              <w:tl2br w:val="nil"/>
              <w:tr2bl w:val="nil"/>
            </w:tcBorders>
            <w:vAlign w:val="center"/>
          </w:tcPr>
          <w:p w14:paraId="7CA50F1B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03" w:type="dxa"/>
            <w:gridSpan w:val="4"/>
            <w:tcBorders>
              <w:tl2br w:val="nil"/>
              <w:tr2bl w:val="nil"/>
            </w:tcBorders>
            <w:vAlign w:val="center"/>
          </w:tcPr>
          <w:p w14:paraId="63416F4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7B398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08" w:type="dxa"/>
            <w:vMerge w:val="continue"/>
            <w:tcBorders>
              <w:tl2br w:val="nil"/>
              <w:tr2bl w:val="nil"/>
            </w:tcBorders>
            <w:vAlign w:val="center"/>
          </w:tcPr>
          <w:p w14:paraId="7B83800F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67" w:type="dxa"/>
            <w:vMerge w:val="continue"/>
            <w:tcBorders>
              <w:tl2br w:val="nil"/>
              <w:tr2bl w:val="nil"/>
            </w:tcBorders>
            <w:vAlign w:val="center"/>
          </w:tcPr>
          <w:p w14:paraId="7ED4ADF7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4022D9F0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140F93BF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4A3CBC5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0ACD260D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4B8E4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7FA6560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0C100864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整体效果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5E1EA91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）成坪高度应符合GB/T18247.7</w:t>
            </w:r>
          </w:p>
          <w:p w14:paraId="594A8DA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要求，平坦整洁；</w:t>
            </w:r>
          </w:p>
          <w:p w14:paraId="1C28605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）修剪后无残留草屑，剪口无焦</w:t>
            </w:r>
          </w:p>
          <w:p w14:paraId="5405817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枯、撕裂现象。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7244761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）成坪高度应符合GB/T18247.7要求，基本平整；</w:t>
            </w:r>
          </w:p>
          <w:p w14:paraId="4774261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）修剪后基本无残留草屑，剪口无明显撕裂现象。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4DE69F1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）成坪高度应符合GB/T18247.7要求，基本平整；</w:t>
            </w:r>
          </w:p>
          <w:p w14:paraId="23731C6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）修剪后基本无残留草屑，剪口基本无明显撕裂现象。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1215D22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）成坪高度应符合GB/T18247.7要求，基本平整；</w:t>
            </w:r>
          </w:p>
          <w:p w14:paraId="6A2C964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）修剪后基本无残留草屑，剪口基本无明显撕裂现象。</w:t>
            </w:r>
          </w:p>
        </w:tc>
      </w:tr>
      <w:tr w14:paraId="1FED6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B3E9152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1A59C923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生长势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01860F1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生长茂盛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0EFDDB3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生长良好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BCFC27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生长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基本</w:t>
            </w:r>
            <w:r>
              <w:rPr>
                <w:color w:val="000000"/>
                <w:kern w:val="0"/>
                <w:sz w:val="24"/>
                <w:highlight w:val="none"/>
              </w:rPr>
              <w:t>良好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2C6453B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</w:rPr>
              <w:t>生长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基本</w:t>
            </w:r>
            <w:r>
              <w:rPr>
                <w:color w:val="000000"/>
                <w:kern w:val="0"/>
                <w:sz w:val="24"/>
                <w:highlight w:val="none"/>
              </w:rPr>
              <w:t>良好</w:t>
            </w:r>
          </w:p>
        </w:tc>
      </w:tr>
      <w:tr w14:paraId="6C6F2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2DF16AC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7375B95F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排灌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0655592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草坪无明显失水萎蔫现象。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134975A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草坪基本无失水萎蔫现象。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0433244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草坪无明显失水萎蔫现象。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3904138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草坪无明显失水萎蔫现象。</w:t>
            </w:r>
          </w:p>
        </w:tc>
      </w:tr>
      <w:tr w14:paraId="27DA8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EF5BD7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3472E370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病虫害防治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68C0BB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）草坪草受害度≤</w:t>
            </w:r>
            <w:r>
              <w:rPr>
                <w:color w:val="000000"/>
                <w:kern w:val="0"/>
                <w:sz w:val="24"/>
                <w:highlight w:val="none"/>
              </w:rPr>
              <w:t>3%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；</w:t>
            </w:r>
          </w:p>
          <w:p w14:paraId="35AB398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）无杂草。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04CA26F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）草坪草受害度≤6%；</w:t>
            </w:r>
          </w:p>
          <w:p w14:paraId="5A468DE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）杂草率不超过2%。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5FBFAB0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）草坪草受害度≤10%；</w:t>
            </w:r>
          </w:p>
          <w:p w14:paraId="5710A43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）杂草率不超过5%。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34781A0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）草坪草受害≤15%；</w:t>
            </w:r>
          </w:p>
          <w:p w14:paraId="7E8AA4A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）杂草率不超过10%。</w:t>
            </w:r>
          </w:p>
        </w:tc>
      </w:tr>
      <w:tr w14:paraId="5EA73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06C0FC32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5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3497CEF3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绿色期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EEB106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冷季型草不低于300天，暖季型草不少于210天。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5AE0136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冷季型草不低于270天，暖季型草不少于180天。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61546EA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冷季型草不低于240天，暖季型草不少于160天。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7F2573D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冷季型草不低于240天，暖季型</w:t>
            </w:r>
          </w:p>
          <w:p w14:paraId="5AD9553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草不少于160天。</w:t>
            </w:r>
          </w:p>
        </w:tc>
      </w:tr>
      <w:tr w14:paraId="17580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F1040F7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3D992DC1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覆盖率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87D1FC7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≥98%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3338E6E4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≥95%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28FE8B40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≥90%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4830E899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≥80%</w:t>
            </w:r>
          </w:p>
        </w:tc>
      </w:tr>
      <w:tr w14:paraId="5C1A6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629ACDE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7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 w14:paraId="27D98FC6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补植完成时间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606D7193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≤3d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61AAFBA7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≤5d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vAlign w:val="center"/>
          </w:tcPr>
          <w:p w14:paraId="77851B0B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≤7d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486B6BFB">
            <w:pPr>
              <w:spacing w:line="360" w:lineRule="auto"/>
              <w:jc w:val="center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≤9d</w:t>
            </w:r>
          </w:p>
        </w:tc>
      </w:tr>
    </w:tbl>
    <w:p w14:paraId="7BF2585D">
      <w:pPr>
        <w:spacing w:line="360" w:lineRule="auto"/>
        <w:rPr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95" w:charSpace="0"/>
        </w:sectPr>
      </w:pPr>
    </w:p>
    <w:p w14:paraId="1B34D4A9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表3-7                            水生植物养护管理质量等级</w:t>
      </w:r>
    </w:p>
    <w:tbl>
      <w:tblPr>
        <w:tblStyle w:val="6"/>
        <w:tblW w:w="14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76"/>
        <w:gridCol w:w="3046"/>
        <w:gridCol w:w="3046"/>
        <w:gridCol w:w="3046"/>
        <w:gridCol w:w="3051"/>
      </w:tblGrid>
      <w:tr w14:paraId="2B2FC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 w14:paraId="54CF080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14:paraId="2573A39A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89" w:type="dxa"/>
            <w:gridSpan w:val="4"/>
            <w:tcBorders>
              <w:tl2br w:val="nil"/>
              <w:tr2bl w:val="nil"/>
            </w:tcBorders>
            <w:vAlign w:val="center"/>
          </w:tcPr>
          <w:p w14:paraId="6058011E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38A93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 w14:paraId="623BEFBC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 w14:paraId="3068DB03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1A6C227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3573379F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2029A65B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78DFB17E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6201E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4EB2709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2E968D3A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整体效果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0B4B64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景观效果美观。无残花败叶漂浮。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FC16AD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景观效果明显。基本无残花败叶漂浮。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A2D1BB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景观效果明显。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7F8D123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景观效果明显。</w:t>
            </w:r>
          </w:p>
        </w:tc>
      </w:tr>
      <w:tr w14:paraId="369D2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7D3EDED0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FF6BDC2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生长势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7DAA06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）植株生长健壮；</w:t>
            </w:r>
          </w:p>
          <w:p w14:paraId="4948830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）叶色正常；观花、观果植株正常开花结果；花开艳丽；</w:t>
            </w:r>
          </w:p>
          <w:p w14:paraId="7DD7AE2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）枯死植株≤</w:t>
            </w:r>
            <w:r>
              <w:rPr>
                <w:color w:val="000000"/>
                <w:kern w:val="0"/>
                <w:sz w:val="24"/>
                <w:highlight w:val="none"/>
              </w:rPr>
              <w:t>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5641361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）植株生长良好；</w:t>
            </w:r>
          </w:p>
          <w:p w14:paraId="1EC49FB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）叶色正常；观花、观果植株正常开花结果；花色正常；</w:t>
            </w:r>
          </w:p>
          <w:p w14:paraId="7830126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）枯死植株小于≤</w:t>
            </w:r>
            <w:r>
              <w:rPr>
                <w:color w:val="000000"/>
                <w:kern w:val="0"/>
                <w:sz w:val="24"/>
                <w:highlight w:val="none"/>
              </w:rPr>
              <w:t>10%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73E30C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）植株生长基本正常；</w:t>
            </w:r>
          </w:p>
          <w:p w14:paraId="57E3751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）观花、观果植株正常开花结果；</w:t>
            </w:r>
          </w:p>
          <w:p w14:paraId="4C1042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）枯死植株小于≤1</w:t>
            </w:r>
            <w:r>
              <w:rPr>
                <w:color w:val="000000"/>
                <w:kern w:val="0"/>
                <w:sz w:val="24"/>
                <w:highlight w:val="none"/>
              </w:rPr>
              <w:t>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26D81E2F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）植株生长基本正常；</w:t>
            </w:r>
          </w:p>
          <w:p w14:paraId="4C0ABDC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 xml:space="preserve">）观花、观果植株正常开花结 </w:t>
            </w:r>
          </w:p>
          <w:p w14:paraId="53203B5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果；</w:t>
            </w:r>
          </w:p>
          <w:p w14:paraId="16903DB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）枯死植株小于≤1</w:t>
            </w:r>
            <w:r>
              <w:rPr>
                <w:color w:val="000000"/>
                <w:kern w:val="0"/>
                <w:sz w:val="24"/>
                <w:highlight w:val="none"/>
              </w:rPr>
              <w:t>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</w:tr>
      <w:tr w14:paraId="4082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4714E42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781EB04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排灌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E219E1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暴雨后</w:t>
            </w:r>
            <w:r>
              <w:rPr>
                <w:color w:val="000000"/>
                <w:kern w:val="0"/>
                <w:sz w:val="24"/>
                <w:highlight w:val="none"/>
              </w:rPr>
              <w:t>12h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恢复常水位。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AB9D31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暴雨后24</w:t>
            </w:r>
            <w:r>
              <w:rPr>
                <w:color w:val="000000"/>
                <w:kern w:val="0"/>
                <w:sz w:val="24"/>
                <w:highlight w:val="none"/>
              </w:rPr>
              <w:t>h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恢复常水位。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5E2BAF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暴雨后36</w:t>
            </w:r>
            <w:r>
              <w:rPr>
                <w:color w:val="000000"/>
                <w:kern w:val="0"/>
                <w:sz w:val="24"/>
                <w:highlight w:val="none"/>
              </w:rPr>
              <w:t>h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恢复常水位。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362B91BD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暴雨后48</w:t>
            </w:r>
            <w:r>
              <w:rPr>
                <w:color w:val="000000"/>
                <w:kern w:val="0"/>
                <w:sz w:val="24"/>
                <w:highlight w:val="none"/>
              </w:rPr>
              <w:t>h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恢复常水位。</w:t>
            </w:r>
          </w:p>
        </w:tc>
      </w:tr>
      <w:tr w14:paraId="21F46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74A88EA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17555EB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病虫害防治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D6DC32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基本无危害状，无杂草。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6E4A48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无明显危害状，无杂草。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4C87DF7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无严重危害状。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 w14:paraId="1393A382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无严重危害状。</w:t>
            </w:r>
          </w:p>
        </w:tc>
      </w:tr>
    </w:tbl>
    <w:p w14:paraId="374203D3">
      <w:pPr>
        <w:spacing w:line="360" w:lineRule="auto"/>
        <w:rPr>
          <w:sz w:val="24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95" w:charSpace="0"/>
        </w:sectPr>
      </w:pPr>
    </w:p>
    <w:p w14:paraId="7A9979C2">
      <w:pPr>
        <w:spacing w:line="360" w:lineRule="auto"/>
        <w:rPr>
          <w:rFonts w:eastAsia="黑体"/>
          <w:sz w:val="24"/>
          <w:highlight w:val="none"/>
        </w:rPr>
      </w:pPr>
      <w:r>
        <w:rPr>
          <w:rFonts w:hint="eastAsia" w:eastAsia="黑体"/>
          <w:sz w:val="24"/>
          <w:highlight w:val="none"/>
        </w:rPr>
        <w:t>表3-8                                 竹类养护管理质量等级</w:t>
      </w:r>
    </w:p>
    <w:tbl>
      <w:tblPr>
        <w:tblStyle w:val="6"/>
        <w:tblW w:w="140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74"/>
        <w:gridCol w:w="3042"/>
        <w:gridCol w:w="3042"/>
        <w:gridCol w:w="3042"/>
        <w:gridCol w:w="3046"/>
      </w:tblGrid>
      <w:tr w14:paraId="7CFD0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vAlign w:val="center"/>
          </w:tcPr>
          <w:p w14:paraId="6CE10BF3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174" w:type="dxa"/>
            <w:vMerge w:val="restart"/>
            <w:tcBorders>
              <w:tl2br w:val="nil"/>
              <w:tr2bl w:val="nil"/>
            </w:tcBorders>
            <w:vAlign w:val="center"/>
          </w:tcPr>
          <w:p w14:paraId="10944884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项目</w:t>
            </w:r>
          </w:p>
        </w:tc>
        <w:tc>
          <w:tcPr>
            <w:tcW w:w="12172" w:type="dxa"/>
            <w:gridSpan w:val="4"/>
            <w:tcBorders>
              <w:tl2br w:val="nil"/>
              <w:tr2bl w:val="nil"/>
            </w:tcBorders>
            <w:vAlign w:val="center"/>
          </w:tcPr>
          <w:p w14:paraId="23AE9E56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级别</w:t>
            </w:r>
          </w:p>
        </w:tc>
      </w:tr>
      <w:tr w14:paraId="2BBB9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vAlign w:val="center"/>
          </w:tcPr>
          <w:p w14:paraId="12F8F3AE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1174" w:type="dxa"/>
            <w:vMerge w:val="continue"/>
            <w:tcBorders>
              <w:tl2br w:val="nil"/>
              <w:tr2bl w:val="nil"/>
            </w:tcBorders>
            <w:vAlign w:val="center"/>
          </w:tcPr>
          <w:p w14:paraId="73A90F08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37B2A848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特级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BEEAE18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一级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6E99A3AF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二级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7297008"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highlight w:val="none"/>
              </w:rPr>
              <w:t>三级</w:t>
            </w:r>
          </w:p>
        </w:tc>
      </w:tr>
      <w:tr w14:paraId="2EE39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565CC11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3F682F5A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整体效果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1AED58A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）竹竿挺直，枝叶青翠；</w:t>
            </w:r>
          </w:p>
          <w:p w14:paraId="1E6FBB8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）死竹及枯竹≤</w:t>
            </w:r>
            <w:r>
              <w:rPr>
                <w:color w:val="000000"/>
                <w:kern w:val="0"/>
                <w:sz w:val="24"/>
                <w:highlight w:val="none"/>
              </w:rPr>
              <w:t>2%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；</w:t>
            </w:r>
          </w:p>
          <w:p w14:paraId="3F7A7D0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）有完整的林相。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91BD5A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）竹竿挺直，枝叶青翠；</w:t>
            </w:r>
          </w:p>
          <w:p w14:paraId="1BE04C8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）死竹及枯竹≤</w:t>
            </w:r>
            <w:r>
              <w:rPr>
                <w:color w:val="000000"/>
                <w:kern w:val="0"/>
                <w:sz w:val="24"/>
                <w:highlight w:val="none"/>
              </w:rPr>
              <w:t>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；</w:t>
            </w:r>
          </w:p>
          <w:p w14:paraId="06E476E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）有完整的林相。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05B1C3E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）竹竿挺直，枝叶青翠；</w:t>
            </w:r>
          </w:p>
          <w:p w14:paraId="0FB420F3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）死竹及枯竹≤</w:t>
            </w:r>
            <w:r>
              <w:rPr>
                <w:color w:val="000000"/>
                <w:kern w:val="0"/>
                <w:sz w:val="24"/>
                <w:highlight w:val="none"/>
              </w:rPr>
              <w:t>8%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；</w:t>
            </w:r>
          </w:p>
          <w:p w14:paraId="0C60C314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）林相基本完整。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77287D9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）竹竿挺直，枝叶青翠；</w:t>
            </w:r>
          </w:p>
          <w:p w14:paraId="676764A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）死竹及枯竹≤</w:t>
            </w:r>
            <w:r>
              <w:rPr>
                <w:color w:val="000000"/>
                <w:kern w:val="0"/>
                <w:sz w:val="24"/>
                <w:highlight w:val="none"/>
              </w:rPr>
              <w:t>10%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；</w:t>
            </w:r>
          </w:p>
          <w:p w14:paraId="048CF6C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）林相基本完整。</w:t>
            </w:r>
          </w:p>
        </w:tc>
      </w:tr>
      <w:tr w14:paraId="1D6F5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6CCFEB0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7F78AB0E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生长势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34742C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）竹丛通风透光，植株生长健壮；</w:t>
            </w:r>
          </w:p>
          <w:p w14:paraId="6FD9AE8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）新、老竹生长比例适当；</w:t>
            </w:r>
          </w:p>
          <w:p w14:paraId="0D09298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）竹鞭无裸露。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338B6B7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）竹丛通风透光，植株生长良好；</w:t>
            </w:r>
          </w:p>
          <w:p w14:paraId="06A6E0B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）新、老竹生长比例基本适当；</w:t>
            </w:r>
          </w:p>
          <w:p w14:paraId="4B07AB9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）竹鞭基本无裸露。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004DA06A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）植株生长良好；</w:t>
            </w:r>
          </w:p>
          <w:p w14:paraId="3D0FA19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）竹鞭无明显裸露。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1BB77966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）植株生长良好；</w:t>
            </w:r>
          </w:p>
          <w:p w14:paraId="68B907DB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）竹鞭无明显裸露。</w:t>
            </w:r>
          </w:p>
        </w:tc>
      </w:tr>
      <w:tr w14:paraId="2290E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53CADC12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28698FAF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排灌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4B9EAB0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植株无失水萎蔫现象。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1B6D5208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植株基本不出现失水萎蔫现象。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4BF0CC8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植株失水萎蔫现象</w:t>
            </w:r>
            <w:r>
              <w:rPr>
                <w:color w:val="000000"/>
                <w:kern w:val="0"/>
                <w:sz w:val="24"/>
                <w:highlight w:val="none"/>
              </w:rPr>
              <w:t>1d~2d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内消除。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6FE440A5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植株失水萎蔫现象</w:t>
            </w:r>
            <w:r>
              <w:rPr>
                <w:color w:val="000000"/>
                <w:kern w:val="0"/>
                <w:sz w:val="24"/>
                <w:highlight w:val="none"/>
              </w:rPr>
              <w:t>1d~2d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内消除。</w:t>
            </w:r>
          </w:p>
        </w:tc>
      </w:tr>
      <w:tr w14:paraId="40295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" w:type="dxa"/>
            <w:tcBorders>
              <w:tl2br w:val="nil"/>
              <w:tr2bl w:val="nil"/>
            </w:tcBorders>
            <w:vAlign w:val="center"/>
          </w:tcPr>
          <w:p w14:paraId="2C8909D5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204AEF52"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病虫害防治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75CBE67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）基本无危害状；</w:t>
            </w:r>
          </w:p>
          <w:p w14:paraId="2A546C1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）竹叶、竹梢、竹竿受害率控制在≤</w:t>
            </w:r>
            <w:r>
              <w:rPr>
                <w:color w:val="000000"/>
                <w:kern w:val="0"/>
                <w:sz w:val="24"/>
                <w:highlight w:val="none"/>
              </w:rPr>
              <w:t>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03C3B60E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）无明显危害状；</w:t>
            </w:r>
          </w:p>
          <w:p w14:paraId="062BE8B1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）竹叶、竹梢、竹竿受害率控制在≤</w:t>
            </w:r>
            <w:r>
              <w:rPr>
                <w:color w:val="000000"/>
                <w:kern w:val="0"/>
                <w:sz w:val="24"/>
                <w:highlight w:val="none"/>
              </w:rPr>
              <w:t>8%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vAlign w:val="center"/>
          </w:tcPr>
          <w:p w14:paraId="5D8A8B37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）无严重危害状；</w:t>
            </w:r>
          </w:p>
          <w:p w14:paraId="270BB0AC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）竹叶、竹梢、竹竿受害率控制在≤</w:t>
            </w:r>
            <w:r>
              <w:rPr>
                <w:color w:val="000000"/>
                <w:kern w:val="0"/>
                <w:sz w:val="24"/>
                <w:highlight w:val="none"/>
              </w:rPr>
              <w:t>10%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3046" w:type="dxa"/>
            <w:tcBorders>
              <w:tl2br w:val="nil"/>
              <w:tr2bl w:val="nil"/>
            </w:tcBorders>
            <w:vAlign w:val="center"/>
          </w:tcPr>
          <w:p w14:paraId="06857B5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）无严重危害状；</w:t>
            </w:r>
          </w:p>
          <w:p w14:paraId="49D9B609">
            <w:pPr>
              <w:spacing w:line="360" w:lineRule="auto"/>
              <w:jc w:val="left"/>
              <w:rPr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）竹叶、竹梢、竹竿受害率控制在≤</w:t>
            </w:r>
            <w:r>
              <w:rPr>
                <w:color w:val="000000"/>
                <w:kern w:val="0"/>
                <w:sz w:val="24"/>
                <w:highlight w:val="none"/>
              </w:rPr>
              <w:t>15%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。</w:t>
            </w:r>
          </w:p>
        </w:tc>
      </w:tr>
    </w:tbl>
    <w:p w14:paraId="0C7B2C73">
      <w:pPr>
        <w:pStyle w:val="4"/>
        <w:spacing w:line="360" w:lineRule="auto"/>
        <w:ind w:firstLine="0"/>
        <w:rPr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 w14:paraId="6C64F823">
      <w:pPr>
        <w:tabs>
          <w:tab w:val="left" w:pos="360"/>
          <w:tab w:val="left" w:pos="900"/>
        </w:tabs>
        <w:snapToGrid w:val="0"/>
        <w:spacing w:line="360" w:lineRule="auto"/>
        <w:jc w:val="left"/>
        <w:outlineLvl w:val="1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</w:rPr>
        <w:t>四、项目服务期及最高限价</w:t>
      </w:r>
    </w:p>
    <w:p w14:paraId="7890580A">
      <w:pPr>
        <w:pStyle w:val="9"/>
        <w:spacing w:after="0"/>
        <w:ind w:firstLine="0" w:firstLineChars="0"/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>服务期：自合同签订之日起一年</w:t>
      </w:r>
    </w:p>
    <w:p w14:paraId="548E6541">
      <w:pPr>
        <w:pStyle w:val="9"/>
        <w:spacing w:after="0"/>
        <w:ind w:firstLine="0" w:firstLineChars="0"/>
        <w:rPr>
          <w:szCs w:val="24"/>
          <w:highlight w:val="none"/>
        </w:rPr>
      </w:pPr>
      <w:r>
        <w:rPr>
          <w:rFonts w:hint="eastAsia"/>
          <w:szCs w:val="24"/>
          <w:highlight w:val="none"/>
        </w:rPr>
        <w:t>最高限价：275.440497万元</w:t>
      </w:r>
    </w:p>
    <w:p w14:paraId="04B2FAC9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803D3"/>
    <w:multiLevelType w:val="multilevel"/>
    <w:tmpl w:val="75F803D3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6-正文"/>
    <w:basedOn w:val="1"/>
    <w:autoRedefine/>
    <w:qFormat/>
    <w:uiPriority w:val="0"/>
    <w:pPr>
      <w:widowControl/>
      <w:spacing w:after="160" w:line="360" w:lineRule="auto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2025-08-25T01:38:41Z</dcterms:created>
  <dc:creator>YZ</dc:creator>
  <cp:lastModifiedBy>搁浅的流年</cp:lastModifiedBy>
  <dcterms:modified xsi:type="dcterms:W3CDTF">2025-08-25T01:39:24Z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eyJoZGlkIjoiZDgxMmVkZTc3N2I3MTE3NzdmOWRkZjJjNDM1OGQxNmYiLCJ1c2VySWQiOiI3ODM1NTczMjgifQ==</vt:lpwstr>
  </property>
  <property fmtid="{D5CDD505-2E9C-101B-9397-08002B2CF9AE}" pid="4" name="ICV">
    <vt:lpwstr>7FF3EB3FC9A244C3ADE827DC2A897EC9_12</vt:lpwstr>
  </property>
</Properties>
</file>