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both"/>
        <w:outlineLvl w:val="0"/>
        <w:rPr>
          <w:rFonts w:hint="eastAsia" w:cs="Times New Roman"/>
          <w:b/>
          <w:bCs/>
          <w:color w:val="auto"/>
          <w:kern w:val="2"/>
          <w:sz w:val="32"/>
          <w:szCs w:val="32"/>
          <w:lang w:val="en-US" w:eastAsia="zh-CN" w:bidi="ar-SA"/>
        </w:rPr>
      </w:pPr>
      <w:bookmarkStart w:id="0" w:name="_Toc35393795"/>
      <w:bookmarkStart w:id="1" w:name="_Toc35393626"/>
      <w:r>
        <w:rPr>
          <w:b/>
          <w:sz w:val="36"/>
          <w:szCs w:val="36"/>
        </w:rPr>
        <w:t xml:space="preserve"> </w:t>
      </w:r>
      <w:r>
        <w:rPr>
          <w:rFonts w:hint="eastAsia"/>
          <w:b/>
          <w:sz w:val="36"/>
          <w:szCs w:val="36"/>
          <w:lang w:val="en-US" w:eastAsia="zh-CN"/>
        </w:rPr>
        <w:t xml:space="preserve">  </w:t>
      </w:r>
      <w:r>
        <w:rPr>
          <w:rFonts w:hint="default" w:ascii="Times New Roman" w:hAnsi="Times New Roman" w:eastAsia="宋体" w:cs="Times New Roman"/>
          <w:b/>
          <w:bCs/>
          <w:color w:val="auto"/>
          <w:kern w:val="2"/>
          <w:sz w:val="32"/>
          <w:szCs w:val="32"/>
          <w:lang w:val="en-US" w:eastAsia="zh-CN" w:bidi="ar-SA"/>
        </w:rPr>
        <w:t>北京市公安局昌平分局购置机动车项目</w:t>
      </w:r>
      <w:r>
        <w:rPr>
          <w:rFonts w:hint="eastAsia" w:cs="Times New Roman"/>
          <w:b/>
          <w:bCs/>
          <w:color w:val="auto"/>
          <w:kern w:val="2"/>
          <w:sz w:val="32"/>
          <w:szCs w:val="32"/>
          <w:lang w:val="en-US" w:eastAsia="zh-CN" w:bidi="ar-SA"/>
        </w:rPr>
        <w:t>公开招标公告</w:t>
      </w:r>
    </w:p>
    <w:p>
      <w:pPr>
        <w:pStyle w:val="2"/>
        <w:rPr>
          <w:rFonts w:hint="eastAsia"/>
          <w:lang w:val="en-US" w:eastAsia="zh-CN"/>
        </w:rPr>
      </w:pPr>
    </w:p>
    <w:p>
      <w:pPr>
        <w:pStyle w:val="10"/>
        <w:pageBreakBefore w:val="0"/>
        <w:kinsoku/>
        <w:wordWrap/>
        <w:overflowPunct/>
        <w:topLinePunct w:val="0"/>
        <w:bidi w:val="0"/>
        <w:spacing w:line="440" w:lineRule="exact"/>
        <w:ind w:firstLine="422" w:firstLineChars="200"/>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说明：标记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的选项意为适用于本项目，标记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的选项意为不适用于本项目，</w:t>
      </w:r>
      <w:r>
        <w:rPr>
          <w:rFonts w:ascii="Times New Roman" w:hAnsi="Times New Roman" w:cs="Times New Roman"/>
          <w:b/>
          <w:bCs/>
          <w:color w:val="auto"/>
          <w:sz w:val="21"/>
          <w:szCs w:val="21"/>
        </w:rPr>
        <w:t>“</w:t>
      </w:r>
      <w:r>
        <w:rPr>
          <w:sz w:val="24"/>
        </w:rPr>
        <w:t>____</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上空白意为不适用于本项目</w:t>
      </w:r>
      <w:r>
        <w:rPr>
          <w:rFonts w:ascii="Times New Roman" w:hAnsi="Times New Roman"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
          <w:bCs/>
          <w:color w:val="C00000"/>
          <w:sz w:val="21"/>
          <w:szCs w:val="21"/>
          <w:highlight w:val="none"/>
        </w:rPr>
      </w:pPr>
      <w:r>
        <w:rPr>
          <w:rFonts w:hint="eastAsia" w:ascii="宋体" w:hAnsi="宋体" w:eastAsia="宋体" w:cs="宋体"/>
          <w:color w:val="auto"/>
          <w:sz w:val="24"/>
          <w:szCs w:val="24"/>
          <w:shd w:val="clear" w:color="auto" w:fill="FFFFFF"/>
        </w:rPr>
        <w:t>项目概况</w:t>
      </w:r>
      <w:r>
        <w:rPr>
          <w:rFonts w:hint="eastAsia" w:cs="宋体"/>
          <w:color w:val="auto"/>
          <w:sz w:val="24"/>
          <w:szCs w:val="24"/>
          <w:shd w:val="clear" w:color="auto" w:fill="FFFFFF"/>
          <w:lang w:val="en-US" w:eastAsia="zh-CN"/>
        </w:rPr>
        <w:t>：</w:t>
      </w:r>
      <w:r>
        <w:rPr>
          <w:rFonts w:hint="eastAsia" w:ascii="Times New Roman" w:hAnsi="Times New Roman" w:eastAsia="宋体" w:cs="Times New Roman"/>
          <w:color w:val="auto"/>
          <w:kern w:val="2"/>
          <w:sz w:val="24"/>
          <w:szCs w:val="24"/>
          <w:lang w:val="en-US" w:eastAsia="zh-CN" w:bidi="ar-SA"/>
        </w:rPr>
        <w:t>项目的潜在供应商应在</w:t>
      </w:r>
      <w:r>
        <w:rPr>
          <w:rFonts w:hint="eastAsia"/>
          <w:sz w:val="24"/>
        </w:rPr>
        <w:t>北京市政府采购电子交易平台</w:t>
      </w:r>
      <w:r>
        <w:rPr>
          <w:rFonts w:hint="eastAsia" w:ascii="Times New Roman" w:hAnsi="Times New Roman" w:eastAsia="宋体" w:cs="Times New Roman"/>
          <w:color w:val="auto"/>
          <w:kern w:val="2"/>
          <w:sz w:val="24"/>
          <w:szCs w:val="24"/>
          <w:lang w:val="en-US" w:eastAsia="zh-CN" w:bidi="ar-SA"/>
        </w:rPr>
        <w:t>（网址http://zbcg-bjzc.zhongcy.com/bjczj-portal-site/index.html#/home）获取采购文件</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并于202</w:t>
      </w:r>
      <w:r>
        <w:rPr>
          <w:rFonts w:hint="eastAsia"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9</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 xml:space="preserve">17 </w:t>
      </w:r>
      <w:r>
        <w:rPr>
          <w:rFonts w:hint="eastAsia" w:ascii="Times New Roman" w:hAnsi="Times New Roman" w:eastAsia="宋体" w:cs="Times New Roman"/>
          <w:color w:val="auto"/>
          <w:kern w:val="2"/>
          <w:sz w:val="24"/>
          <w:szCs w:val="24"/>
          <w:highlight w:val="none"/>
          <w:lang w:val="en-US" w:eastAsia="zh-CN" w:bidi="ar-SA"/>
        </w:rPr>
        <w:t>09:30（北京时间）前上传</w:t>
      </w:r>
      <w:r>
        <w:rPr>
          <w:rFonts w:hint="eastAsia" w:eastAsia="宋体" w:cs="Times New Roman"/>
          <w:color w:val="auto"/>
          <w:kern w:val="2"/>
          <w:sz w:val="24"/>
          <w:szCs w:val="24"/>
          <w:highlight w:val="none"/>
          <w:lang w:val="en-US" w:eastAsia="zh-CN" w:bidi="ar-SA"/>
        </w:rPr>
        <w:t>投标</w:t>
      </w:r>
      <w:r>
        <w:rPr>
          <w:rFonts w:hint="eastAsia" w:ascii="Times New Roman" w:hAnsi="Times New Roman" w:eastAsia="宋体" w:cs="Times New Roman"/>
          <w:color w:val="auto"/>
          <w:kern w:val="2"/>
          <w:sz w:val="24"/>
          <w:szCs w:val="24"/>
          <w:highlight w:val="none"/>
          <w:lang w:val="en-US" w:eastAsia="zh-CN" w:bidi="ar-SA"/>
        </w:rPr>
        <w:t>文件。</w:t>
      </w:r>
      <w:bookmarkStart w:id="34" w:name="_GoBack"/>
      <w:bookmarkEnd w:id="34"/>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2" w:name="_Toc28359002"/>
      <w:bookmarkStart w:id="3" w:name="_Toc35393790"/>
      <w:bookmarkStart w:id="4" w:name="_Toc35393621"/>
      <w:bookmarkStart w:id="5" w:name="_Toc28359079"/>
      <w:bookmarkStart w:id="6" w:name="_Hlk24379207"/>
      <w:r>
        <w:rPr>
          <w:rFonts w:ascii="Times New Roman" w:hAnsi="Times New Roman" w:eastAsia="宋体"/>
          <w:sz w:val="24"/>
          <w:szCs w:val="24"/>
        </w:rPr>
        <w:t>一、项目基本情况</w:t>
      </w:r>
      <w:bookmarkEnd w:id="2"/>
      <w:bookmarkEnd w:id="3"/>
      <w:bookmarkEnd w:id="4"/>
      <w:bookmarkEnd w:id="5"/>
    </w:p>
    <w:bookmarkEnd w:id="6"/>
    <w:p>
      <w:pPr>
        <w:keepNext w:val="0"/>
        <w:keepLines w:val="0"/>
        <w:pageBreakBefore w:val="0"/>
        <w:tabs>
          <w:tab w:val="left" w:pos="3240"/>
          <w:tab w:val="left" w:pos="3420"/>
        </w:tabs>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color w:val="auto"/>
          <w:kern w:val="2"/>
          <w:sz w:val="24"/>
          <w:szCs w:val="24"/>
          <w:lang w:val="en-US" w:eastAsia="zh-CN" w:bidi="ar-SA"/>
        </w:rPr>
      </w:pPr>
      <w:r>
        <w:rPr>
          <w:color w:val="auto"/>
          <w:sz w:val="24"/>
        </w:rPr>
        <w:t>1</w:t>
      </w:r>
      <w:r>
        <w:rPr>
          <w:rFonts w:hint="eastAsia"/>
          <w:color w:val="auto"/>
          <w:sz w:val="24"/>
          <w:lang w:val="en-US" w:eastAsia="zh-CN"/>
        </w:rPr>
        <w:t>.</w:t>
      </w:r>
      <w:r>
        <w:rPr>
          <w:color w:val="auto"/>
          <w:sz w:val="24"/>
        </w:rPr>
        <w:t>项目编号：</w:t>
      </w:r>
      <w:r>
        <w:rPr>
          <w:rFonts w:hint="eastAsia" w:ascii="Times New Roman" w:hAnsi="Times New Roman" w:eastAsia="宋体" w:cs="Times New Roman"/>
          <w:b w:val="0"/>
          <w:color w:val="auto"/>
          <w:kern w:val="2"/>
          <w:sz w:val="24"/>
          <w:szCs w:val="24"/>
          <w:lang w:val="en-US" w:eastAsia="zh-CN" w:bidi="ar-SA"/>
        </w:rPr>
        <w:t>11011425210200026287-XM001</w:t>
      </w:r>
    </w:p>
    <w:p>
      <w:pPr>
        <w:pStyle w:val="3"/>
        <w:keepNext w:val="0"/>
        <w:keepLines w:val="0"/>
        <w:widowControl/>
        <w:suppressLineNumbers w:val="0"/>
        <w:shd w:val="clear" w:fill="FFFFFF"/>
        <w:spacing w:before="0" w:beforeAutospacing="0" w:after="240" w:afterAutospacing="0"/>
        <w:ind w:left="1919" w:leftChars="228" w:hanging="1440" w:hangingChars="600"/>
        <w:rPr>
          <w:rFonts w:hint="eastAsia"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2</w:t>
      </w:r>
      <w:r>
        <w:rPr>
          <w:rFonts w:hint="eastAsia" w:ascii="Times New Roman" w:hAnsi="Times New Roman" w:cs="Times New Roman"/>
          <w:b w:val="0"/>
          <w:color w:val="auto"/>
          <w:kern w:val="2"/>
          <w:sz w:val="24"/>
          <w:szCs w:val="24"/>
          <w:lang w:val="en-US" w:eastAsia="zh-CN" w:bidi="ar-SA"/>
        </w:rPr>
        <w:t>.</w:t>
      </w:r>
      <w:r>
        <w:rPr>
          <w:rFonts w:hint="default" w:ascii="Times New Roman" w:hAnsi="Times New Roman" w:eastAsia="宋体" w:cs="Times New Roman"/>
          <w:b w:val="0"/>
          <w:color w:val="auto"/>
          <w:kern w:val="2"/>
          <w:sz w:val="24"/>
          <w:szCs w:val="24"/>
          <w:lang w:val="en-US" w:eastAsia="zh-CN" w:bidi="ar-SA"/>
        </w:rPr>
        <w:t>项目名称：北京市公安局昌平分局购置机动车项目</w:t>
      </w:r>
    </w:p>
    <w:p>
      <w:pPr>
        <w:spacing w:line="360" w:lineRule="auto"/>
        <w:ind w:firstLine="480" w:firstLineChars="200"/>
        <w:rPr>
          <w:rFonts w:hint="default" w:eastAsia="宋体"/>
          <w:color w:val="auto"/>
          <w:sz w:val="24"/>
          <w:lang w:val="en-US" w:eastAsia="zh-CN"/>
        </w:rPr>
      </w:pPr>
      <w:r>
        <w:rPr>
          <w:color w:val="auto"/>
          <w:sz w:val="24"/>
        </w:rPr>
        <w:t>3.</w:t>
      </w:r>
      <w:r>
        <w:rPr>
          <w:rFonts w:hint="eastAsia"/>
          <w:color w:val="auto"/>
          <w:sz w:val="24"/>
        </w:rPr>
        <w:t>项目预算金额：</w:t>
      </w:r>
      <w:r>
        <w:rPr>
          <w:rFonts w:hint="eastAsia"/>
          <w:color w:val="auto"/>
          <w:sz w:val="24"/>
          <w:u w:val="single"/>
          <w:lang w:val="en-US" w:eastAsia="zh-CN"/>
        </w:rPr>
        <w:t xml:space="preserve"> </w:t>
      </w:r>
      <w:bookmarkStart w:id="7" w:name="OLE_LINK3"/>
      <w:r>
        <w:rPr>
          <w:rFonts w:hint="eastAsia"/>
          <w:color w:val="auto"/>
          <w:sz w:val="24"/>
          <w:u w:val="single"/>
          <w:lang w:val="en-US" w:eastAsia="zh-CN"/>
        </w:rPr>
        <w:t>287</w:t>
      </w:r>
      <w:bookmarkEnd w:id="7"/>
      <w:r>
        <w:rPr>
          <w:rFonts w:hint="eastAsia"/>
          <w:color w:val="auto"/>
          <w:sz w:val="24"/>
          <w:u w:val="single"/>
          <w:lang w:val="en-US" w:eastAsia="zh-CN"/>
        </w:rPr>
        <w:t xml:space="preserve"> </w:t>
      </w:r>
      <w:r>
        <w:rPr>
          <w:rFonts w:hint="eastAsia"/>
          <w:color w:val="auto"/>
          <w:sz w:val="24"/>
          <w:lang w:val="en-US" w:eastAsia="zh-CN"/>
        </w:rPr>
        <w:t>万元；项目最高限价：</w:t>
      </w:r>
      <w:r>
        <w:rPr>
          <w:rFonts w:hint="eastAsia"/>
          <w:color w:val="auto"/>
          <w:sz w:val="24"/>
          <w:u w:val="single"/>
          <w:lang w:val="en-US" w:eastAsia="zh-CN"/>
        </w:rPr>
        <w:t xml:space="preserve"> 287 </w:t>
      </w:r>
      <w:r>
        <w:rPr>
          <w:rFonts w:hint="eastAsia"/>
          <w:color w:val="auto"/>
          <w:sz w:val="24"/>
          <w:lang w:val="en-US" w:eastAsia="zh-CN"/>
        </w:rPr>
        <w:t xml:space="preserve"> 万元</w:t>
      </w:r>
    </w:p>
    <w:p>
      <w:pPr>
        <w:spacing w:line="360" w:lineRule="auto"/>
        <w:ind w:firstLine="480" w:firstLineChars="200"/>
        <w:rPr>
          <w:rFonts w:hint="eastAsia"/>
          <w:color w:val="auto"/>
          <w:sz w:val="24"/>
        </w:rPr>
      </w:pPr>
      <w:r>
        <w:rPr>
          <w:color w:val="auto"/>
          <w:sz w:val="24"/>
        </w:rPr>
        <w:t>4.</w:t>
      </w:r>
      <w:r>
        <w:rPr>
          <w:rFonts w:hint="eastAsia"/>
          <w:color w:val="auto"/>
          <w:sz w:val="24"/>
        </w:rPr>
        <w:t>采购需求：</w:t>
      </w:r>
    </w:p>
    <w:tbl>
      <w:tblPr>
        <w:tblStyle w:val="8"/>
        <w:tblW w:w="4884"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149"/>
        <w:gridCol w:w="884"/>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color w:val="auto"/>
                <w:sz w:val="21"/>
                <w:szCs w:val="21"/>
              </w:rPr>
            </w:pPr>
            <w:r>
              <w:rPr>
                <w:rFonts w:hint="eastAsia" w:ascii="宋体" w:hAnsi="宋体" w:cs="宋体"/>
                <w:b/>
                <w:bCs w:val="0"/>
                <w:color w:val="auto"/>
                <w:sz w:val="21"/>
                <w:szCs w:val="21"/>
                <w:lang w:eastAsia="zh-CN"/>
              </w:rPr>
              <w:t>标的</w:t>
            </w:r>
            <w:r>
              <w:rPr>
                <w:rFonts w:hint="eastAsia" w:ascii="宋体" w:hAnsi="宋体" w:cs="宋体"/>
                <w:b/>
                <w:bCs w:val="0"/>
                <w:color w:val="auto"/>
                <w:sz w:val="21"/>
                <w:szCs w:val="21"/>
              </w:rPr>
              <w:t>名称</w:t>
            </w:r>
          </w:p>
        </w:tc>
        <w:tc>
          <w:tcPr>
            <w:tcW w:w="12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b/>
                <w:bCs w:val="0"/>
                <w:color w:val="auto"/>
                <w:sz w:val="21"/>
                <w:szCs w:val="21"/>
              </w:rPr>
            </w:pPr>
            <w:r>
              <w:rPr>
                <w:rFonts w:hint="eastAsia" w:ascii="宋体" w:hAnsi="宋体" w:eastAsia="宋体" w:cs="宋体"/>
                <w:b/>
                <w:bCs w:val="0"/>
                <w:i w:val="0"/>
                <w:color w:val="auto"/>
                <w:kern w:val="0"/>
                <w:sz w:val="21"/>
                <w:szCs w:val="21"/>
                <w:u w:val="none"/>
                <w:lang w:val="en-US" w:eastAsia="zh-CN" w:bidi="ar"/>
              </w:rPr>
              <w:t>车型</w:t>
            </w:r>
          </w:p>
        </w:tc>
        <w:tc>
          <w:tcPr>
            <w:tcW w:w="531"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color w:val="auto"/>
                <w:sz w:val="21"/>
                <w:szCs w:val="21"/>
              </w:rPr>
            </w:pPr>
            <w:r>
              <w:rPr>
                <w:rFonts w:hint="eastAsia" w:ascii="宋体" w:hAnsi="宋体" w:cs="宋体"/>
                <w:b/>
                <w:bCs w:val="0"/>
                <w:color w:val="auto"/>
                <w:sz w:val="21"/>
                <w:szCs w:val="21"/>
              </w:rPr>
              <w:t>数量</w:t>
            </w:r>
          </w:p>
        </w:tc>
        <w:tc>
          <w:tcPr>
            <w:tcW w:w="250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color w:val="auto"/>
                <w:sz w:val="21"/>
                <w:szCs w:val="21"/>
              </w:rPr>
            </w:pPr>
            <w:r>
              <w:rPr>
                <w:rFonts w:hint="eastAsia" w:ascii="宋体" w:hAnsi="宋体" w:cs="宋体"/>
                <w:b/>
                <w:bCs w:val="0"/>
                <w:color w:val="auto"/>
                <w:sz w:val="21"/>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eastAsia="宋体" w:cs="宋体"/>
                <w:bCs/>
                <w:color w:val="auto"/>
                <w:sz w:val="21"/>
                <w:szCs w:val="21"/>
                <w:lang w:val="en-US" w:eastAsia="zh-CN"/>
              </w:rPr>
            </w:pPr>
            <w:r>
              <w:rPr>
                <w:rFonts w:hint="eastAsia" w:ascii="宋体" w:hAnsi="宋体" w:cs="宋体"/>
                <w:b w:val="0"/>
                <w:bCs w:val="0"/>
                <w:i w:val="0"/>
                <w:color w:val="auto"/>
                <w:sz w:val="21"/>
                <w:szCs w:val="21"/>
                <w:u w:val="none"/>
                <w:lang w:val="en-US" w:eastAsia="zh-CN"/>
              </w:rPr>
              <w:t>燃油小型客车</w:t>
            </w:r>
          </w:p>
        </w:tc>
        <w:tc>
          <w:tcPr>
            <w:tcW w:w="12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val="en-US" w:eastAsia="zh-CN"/>
              </w:rPr>
              <w:t>商务车</w:t>
            </w:r>
          </w:p>
        </w:tc>
        <w:tc>
          <w:tcPr>
            <w:tcW w:w="5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val="en-US" w:eastAsia="zh-CN"/>
              </w:rPr>
              <w:t>14辆</w:t>
            </w:r>
          </w:p>
        </w:tc>
        <w:tc>
          <w:tcPr>
            <w:tcW w:w="25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执法执勤用车，投标人所投产品和服务</w:t>
            </w:r>
          </w:p>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须符合相关强制性规定和甲方具体要求。</w:t>
            </w:r>
          </w:p>
        </w:tc>
      </w:tr>
    </w:tbl>
    <w:p>
      <w:pPr>
        <w:keepNext w:val="0"/>
        <w:keepLines w:val="0"/>
        <w:pageBreakBefore w:val="0"/>
        <w:tabs>
          <w:tab w:val="left" w:pos="3240"/>
          <w:tab w:val="left" w:pos="3420"/>
        </w:tabs>
        <w:kinsoku/>
        <w:wordWrap/>
        <w:overflowPunct/>
        <w:topLinePunct w:val="0"/>
        <w:autoSpaceDE/>
        <w:autoSpaceDN/>
        <w:bidi w:val="0"/>
        <w:adjustRightInd/>
        <w:snapToGrid/>
        <w:spacing w:line="440" w:lineRule="exact"/>
        <w:ind w:firstLine="480" w:firstLineChars="200"/>
        <w:jc w:val="left"/>
        <w:textAlignment w:val="auto"/>
        <w:rPr>
          <w:rFonts w:hint="eastAsia"/>
        </w:rPr>
      </w:pPr>
      <w:r>
        <w:rPr>
          <w:color w:val="auto"/>
          <w:sz w:val="24"/>
        </w:rPr>
        <w:t>5.合同履行期限：</w:t>
      </w:r>
      <w:r>
        <w:rPr>
          <w:rFonts w:hint="eastAsia"/>
          <w:color w:val="auto"/>
          <w:sz w:val="24"/>
          <w:lang w:eastAsia="zh-CN"/>
        </w:rPr>
        <w:t>合同签订之日起</w:t>
      </w:r>
      <w:r>
        <w:rPr>
          <w:rFonts w:hint="eastAsia"/>
          <w:color w:val="auto"/>
          <w:sz w:val="24"/>
          <w:lang w:val="en-US" w:eastAsia="zh-CN"/>
        </w:rPr>
        <w:t>45</w:t>
      </w:r>
      <w:r>
        <w:rPr>
          <w:rFonts w:hint="eastAsia"/>
          <w:color w:val="auto"/>
          <w:sz w:val="24"/>
          <w:lang w:eastAsia="zh-CN"/>
        </w:rPr>
        <w:t>日内中标人按照甲方指定地点和具体要求完成交货</w:t>
      </w:r>
      <w:r>
        <w:rPr>
          <w:rFonts w:hint="eastAsia"/>
          <w:color w:val="auto"/>
          <w:sz w:val="24"/>
        </w:rPr>
        <w:t>。</w:t>
      </w:r>
    </w:p>
    <w:p>
      <w:pPr>
        <w:keepNext w:val="0"/>
        <w:keepLines w:val="0"/>
        <w:pageBreakBefore w:val="0"/>
        <w:tabs>
          <w:tab w:val="left" w:pos="3240"/>
          <w:tab w:val="left" w:pos="3420"/>
        </w:tabs>
        <w:kinsoku/>
        <w:wordWrap/>
        <w:overflowPunct/>
        <w:topLinePunct w:val="0"/>
        <w:autoSpaceDE/>
        <w:autoSpaceDN/>
        <w:bidi w:val="0"/>
        <w:adjustRightInd/>
        <w:snapToGrid/>
        <w:spacing w:line="440" w:lineRule="exact"/>
        <w:ind w:firstLine="480" w:firstLineChars="200"/>
        <w:jc w:val="left"/>
        <w:textAlignment w:val="auto"/>
        <w:rPr>
          <w:color w:val="auto"/>
          <w:sz w:val="24"/>
        </w:rPr>
      </w:pPr>
      <w:r>
        <w:rPr>
          <w:color w:val="auto"/>
          <w:sz w:val="24"/>
        </w:rPr>
        <w:t>6.本项目是否接受联合体投标：□是  ■否</w:t>
      </w:r>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8" w:name="_Toc28359003"/>
      <w:bookmarkStart w:id="9" w:name="_Toc35393791"/>
      <w:bookmarkStart w:id="10" w:name="_Toc35393622"/>
      <w:bookmarkStart w:id="11" w:name="_Toc28359080"/>
      <w:r>
        <w:rPr>
          <w:rFonts w:ascii="Times New Roman" w:hAnsi="Times New Roman" w:eastAsia="宋体"/>
          <w:sz w:val="24"/>
          <w:szCs w:val="24"/>
        </w:rPr>
        <w:t>二、申请人的资格要求（须同时满足）</w:t>
      </w:r>
      <w:bookmarkEnd w:id="8"/>
      <w:bookmarkEnd w:id="9"/>
      <w:bookmarkEnd w:id="10"/>
      <w:bookmarkEnd w:id="11"/>
    </w:p>
    <w:p>
      <w:pPr>
        <w:pageBreakBefore w:val="0"/>
        <w:kinsoku/>
        <w:wordWrap/>
        <w:overflowPunct/>
        <w:topLinePunct w:val="0"/>
        <w:bidi w:val="0"/>
        <w:spacing w:line="440" w:lineRule="exact"/>
        <w:ind w:firstLine="480" w:firstLineChars="200"/>
        <w:textAlignment w:val="auto"/>
        <w:rPr>
          <w:sz w:val="24"/>
        </w:rPr>
      </w:pPr>
      <w:r>
        <w:rPr>
          <w:sz w:val="24"/>
        </w:rPr>
        <w:t>1.满足《中华人民共和国政府采购法》第二十二条规定；</w:t>
      </w:r>
    </w:p>
    <w:p>
      <w:pPr>
        <w:pageBreakBefore w:val="0"/>
        <w:kinsoku/>
        <w:wordWrap/>
        <w:overflowPunct/>
        <w:topLinePunct w:val="0"/>
        <w:bidi w:val="0"/>
        <w:spacing w:line="440" w:lineRule="exact"/>
        <w:ind w:firstLine="480" w:firstLineChars="200"/>
        <w:textAlignment w:val="auto"/>
        <w:rPr>
          <w:sz w:val="24"/>
        </w:rPr>
      </w:pPr>
      <w:bookmarkStart w:id="12" w:name="_Toc28359081"/>
      <w:bookmarkStart w:id="13" w:name="_Toc28359004"/>
      <w:r>
        <w:rPr>
          <w:sz w:val="24"/>
        </w:rPr>
        <w:t>2.落实政府采购政策需满足的资格要求：</w:t>
      </w:r>
    </w:p>
    <w:p>
      <w:pPr>
        <w:pageBreakBefore w:val="0"/>
        <w:kinsoku/>
        <w:wordWrap/>
        <w:overflowPunct/>
        <w:topLinePunct w:val="0"/>
        <w:bidi w:val="0"/>
        <w:spacing w:line="440" w:lineRule="exact"/>
        <w:ind w:firstLine="480" w:firstLineChars="200"/>
        <w:textAlignment w:val="auto"/>
        <w:rPr>
          <w:sz w:val="24"/>
        </w:rPr>
      </w:pPr>
      <w:r>
        <w:rPr>
          <w:sz w:val="24"/>
        </w:rPr>
        <w:t>2.1 中小企业政策</w:t>
      </w:r>
      <w:r>
        <w:rPr>
          <w:rFonts w:hint="eastAsia"/>
          <w:sz w:val="24"/>
          <w:lang w:eastAsia="zh-CN"/>
        </w:rPr>
        <w:t>（符合条件的</w:t>
      </w:r>
      <w:r>
        <w:rPr>
          <w:rFonts w:hint="eastAsia" w:ascii="宋体" w:hAnsi="宋体" w:eastAsia="宋体" w:cs="宋体"/>
          <w:color w:val="404040"/>
          <w:kern w:val="0"/>
          <w:sz w:val="24"/>
          <w:szCs w:val="24"/>
          <w:shd w:val="clear" w:fill="FFFFFF"/>
        </w:rPr>
        <w:t>监狱企业、残疾人福利性单位视同</w:t>
      </w:r>
      <w:r>
        <w:rPr>
          <w:rFonts w:hint="eastAsia" w:ascii="宋体" w:hAnsi="宋体" w:cs="宋体"/>
          <w:color w:val="404040"/>
          <w:kern w:val="0"/>
          <w:sz w:val="24"/>
          <w:szCs w:val="24"/>
          <w:shd w:val="clear" w:fill="FFFFFF"/>
          <w:lang w:eastAsia="zh-CN"/>
        </w:rPr>
        <w:t>中</w:t>
      </w:r>
      <w:r>
        <w:rPr>
          <w:rFonts w:hint="eastAsia" w:ascii="宋体" w:hAnsi="宋体" w:eastAsia="宋体" w:cs="宋体"/>
          <w:color w:val="404040"/>
          <w:kern w:val="0"/>
          <w:sz w:val="24"/>
          <w:szCs w:val="24"/>
          <w:shd w:val="clear" w:fill="FFFFFF"/>
        </w:rPr>
        <w:t>小企业</w:t>
      </w:r>
      <w:r>
        <w:rPr>
          <w:rFonts w:hint="eastAsia"/>
          <w:sz w:val="24"/>
          <w:lang w:eastAsia="zh-CN"/>
        </w:rPr>
        <w:t>）</w:t>
      </w:r>
    </w:p>
    <w:p>
      <w:pPr>
        <w:pageBreakBefore w:val="0"/>
        <w:kinsoku/>
        <w:wordWrap/>
        <w:overflowPunct/>
        <w:topLinePunct w:val="0"/>
        <w:bidi w:val="0"/>
        <w:spacing w:line="440" w:lineRule="exact"/>
        <w:ind w:firstLine="422" w:firstLineChars="200"/>
        <w:textAlignment w:val="auto"/>
        <w:rPr>
          <w:sz w:val="24"/>
        </w:rPr>
      </w:pPr>
      <w:r>
        <w:rPr>
          <w:rFonts w:ascii="Times New Roman" w:hAnsi="Times New Roman" w:eastAsia="宋体" w:cs="Times New Roman"/>
          <w:b/>
          <w:bCs/>
          <w:color w:val="auto"/>
          <w:sz w:val="21"/>
          <w:szCs w:val="21"/>
        </w:rPr>
        <w:t>■</w:t>
      </w:r>
      <w:r>
        <w:rPr>
          <w:sz w:val="24"/>
        </w:rPr>
        <w:t>本项</w:t>
      </w:r>
      <w:r>
        <w:rPr>
          <w:rFonts w:hint="eastAsia"/>
          <w:sz w:val="24"/>
          <w:lang w:eastAsia="zh-CN"/>
        </w:rPr>
        <w:t>目</w:t>
      </w:r>
      <w:r>
        <w:rPr>
          <w:sz w:val="24"/>
        </w:rPr>
        <w:t>不专门面向中小企业预留采购份额。</w:t>
      </w:r>
    </w:p>
    <w:p>
      <w:pPr>
        <w:pageBreakBefore w:val="0"/>
        <w:kinsoku/>
        <w:wordWrap/>
        <w:overflowPunct/>
        <w:topLinePunct w:val="0"/>
        <w:bidi w:val="0"/>
        <w:spacing w:line="440" w:lineRule="exact"/>
        <w:ind w:firstLine="480" w:firstLineChars="200"/>
        <w:textAlignment w:val="auto"/>
        <w:rPr>
          <w:rFonts w:hint="eastAsia"/>
          <w:sz w:val="24"/>
          <w:lang w:val="en-US" w:eastAsia="zh-CN"/>
        </w:rPr>
      </w:pPr>
      <w:r>
        <w:rPr>
          <w:sz w:val="24"/>
        </w:rPr>
        <w:t>□</w:t>
      </w:r>
      <w:r>
        <w:rPr>
          <w:rFonts w:hint="eastAsia"/>
          <w:sz w:val="24"/>
          <w:lang w:val="en-US" w:eastAsia="zh-CN"/>
        </w:rPr>
        <w:t xml:space="preserve">本项目专门面向 </w:t>
      </w:r>
      <w:r>
        <w:rPr>
          <w:sz w:val="24"/>
        </w:rPr>
        <w:t>□</w:t>
      </w:r>
      <w:r>
        <w:rPr>
          <w:rFonts w:hint="eastAsia"/>
          <w:sz w:val="24"/>
          <w:lang w:val="en-US" w:eastAsia="zh-CN"/>
        </w:rPr>
        <w:t xml:space="preserve">中小 </w:t>
      </w:r>
      <w:r>
        <w:rPr>
          <w:sz w:val="24"/>
        </w:rPr>
        <w:t>□</w:t>
      </w:r>
      <w:r>
        <w:rPr>
          <w:rFonts w:hint="eastAsia"/>
          <w:sz w:val="24"/>
          <w:lang w:val="en-US" w:eastAsia="zh-CN"/>
        </w:rPr>
        <w:t>小微企业采购。即：提供的货物全部由符合政策要求的小型微型企业制造。</w:t>
      </w:r>
    </w:p>
    <w:p>
      <w:pPr>
        <w:pageBreakBefore w:val="0"/>
        <w:kinsoku/>
        <w:wordWrap/>
        <w:overflowPunct/>
        <w:topLinePunct w:val="0"/>
        <w:bidi w:val="0"/>
        <w:spacing w:line="440" w:lineRule="exact"/>
        <w:ind w:firstLine="480" w:firstLineChars="200"/>
        <w:textAlignment w:val="auto"/>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lang w:val="en-US" w:eastAsia="zh-CN"/>
        </w:rPr>
        <w:t xml:space="preserve">                   </w:t>
      </w:r>
      <w:r>
        <w:rPr>
          <w:rFonts w:hint="eastAsia"/>
          <w:sz w:val="24"/>
        </w:rPr>
        <w:t>。</w:t>
      </w:r>
    </w:p>
    <w:p>
      <w:pPr>
        <w:pageBreakBefore w:val="0"/>
        <w:kinsoku/>
        <w:wordWrap/>
        <w:overflowPunct/>
        <w:topLinePunct w:val="0"/>
        <w:bidi w:val="0"/>
        <w:spacing w:line="440" w:lineRule="exact"/>
        <w:ind w:left="479" w:leftChars="228" w:firstLine="0" w:firstLineChars="0"/>
        <w:textAlignment w:val="auto"/>
        <w:rPr>
          <w:rFonts w:hint="default" w:eastAsia="宋体"/>
          <w:sz w:val="24"/>
          <w:u w:val="single"/>
          <w:lang w:val="en-US" w:eastAsia="zh-CN"/>
        </w:rPr>
      </w:pPr>
      <w:r>
        <w:rPr>
          <w:sz w:val="24"/>
        </w:rPr>
        <w:t>2.2 其它落实政府采购政策的资格要求（如有）</w:t>
      </w:r>
      <w:r>
        <w:rPr>
          <w:sz w:val="24"/>
          <w:u w:val="none"/>
        </w:rPr>
        <w:t>：</w:t>
      </w:r>
      <w:r>
        <w:rPr>
          <w:rFonts w:hint="eastAsia"/>
          <w:sz w:val="24"/>
          <w:u w:val="single"/>
          <w:lang w:val="en-US" w:eastAsia="zh-CN"/>
        </w:rPr>
        <w:t xml:space="preserve">                     </w:t>
      </w:r>
    </w:p>
    <w:p>
      <w:pPr>
        <w:pageBreakBefore w:val="0"/>
        <w:kinsoku/>
        <w:wordWrap/>
        <w:overflowPunct/>
        <w:topLinePunct w:val="0"/>
        <w:bidi w:val="0"/>
        <w:spacing w:line="440" w:lineRule="exact"/>
        <w:ind w:left="479" w:leftChars="228" w:firstLine="0" w:firstLineChars="0"/>
        <w:textAlignment w:val="auto"/>
        <w:rPr>
          <w:i/>
          <w:iCs/>
          <w:sz w:val="24"/>
          <w:u w:val="single"/>
        </w:rPr>
      </w:pPr>
      <w:r>
        <w:rPr>
          <w:sz w:val="24"/>
        </w:rPr>
        <w:t>3.本项目的特定资格要求：</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sz w:val="24"/>
        </w:rPr>
      </w:pPr>
      <w:r>
        <w:rPr>
          <w:sz w:val="24"/>
        </w:rPr>
        <w:t>3.1本项目是否属于政府购买服务：</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rFonts w:ascii="Times New Roman" w:hAnsi="Times New Roman" w:eastAsia="宋体" w:cs="Times New Roman"/>
          <w:b/>
          <w:bCs/>
          <w:color w:val="auto"/>
          <w:sz w:val="21"/>
          <w:szCs w:val="21"/>
        </w:rPr>
        <w:t>■</w:t>
      </w:r>
      <w:r>
        <w:rPr>
          <w:sz w:val="24"/>
        </w:rPr>
        <w:t>否</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sz w:val="24"/>
        </w:rPr>
        <w:t>□是，公益一类事业单位、使用事业编制且由财政拨款保障的群团组织，不得</w:t>
      </w:r>
    </w:p>
    <w:p>
      <w:pPr>
        <w:pageBreakBefore w:val="0"/>
        <w:tabs>
          <w:tab w:val="left" w:pos="900"/>
          <w:tab w:val="left" w:pos="1134"/>
          <w:tab w:val="left" w:pos="1589"/>
          <w:tab w:val="left" w:pos="5521"/>
        </w:tabs>
        <w:kinsoku/>
        <w:wordWrap/>
        <w:overflowPunct/>
        <w:topLinePunct w:val="0"/>
        <w:bidi w:val="0"/>
        <w:snapToGrid w:val="0"/>
        <w:spacing w:line="440" w:lineRule="exact"/>
        <w:textAlignment w:val="auto"/>
        <w:rPr>
          <w:sz w:val="24"/>
        </w:rPr>
      </w:pPr>
      <w:r>
        <w:rPr>
          <w:sz w:val="24"/>
        </w:rPr>
        <w:t>作为承接主体；</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rFonts w:eastAsia="宋体"/>
          <w:sz w:val="24"/>
        </w:rPr>
      </w:pPr>
      <w:r>
        <w:rPr>
          <w:sz w:val="24"/>
        </w:rPr>
        <w:t>3.</w:t>
      </w:r>
      <w:r>
        <w:rPr>
          <w:rFonts w:hint="eastAsia"/>
          <w:sz w:val="24"/>
          <w:lang w:val="en-US" w:eastAsia="zh-CN"/>
        </w:rPr>
        <w:t>2</w:t>
      </w:r>
      <w:r>
        <w:rPr>
          <w:sz w:val="24"/>
        </w:rPr>
        <w:t>其他特定资格要求</w:t>
      </w:r>
      <w:r>
        <w:rPr>
          <w:rFonts w:eastAsia="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1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⑴</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2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⑵</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在“信用中国”网站(www.creditchina.gov.cn)信用报告中，中国政府采购网(www.ccgp.gov.cn)查询信用记录，未列入失信被执行人、重大税收违法失信主体名单、政府采购严重违法失信行为记录名单的供应商。</w:t>
      </w:r>
    </w:p>
    <w:bookmarkEnd w:id="12"/>
    <w:bookmarkEnd w:id="13"/>
    <w:p>
      <w:pPr>
        <w:pStyle w:val="4"/>
        <w:pageBreakBefore w:val="0"/>
        <w:widowControl/>
        <w:kinsoku/>
        <w:wordWrap/>
        <w:overflowPunct/>
        <w:topLinePunct w:val="0"/>
        <w:bidi w:val="0"/>
        <w:spacing w:before="0" w:line="440" w:lineRule="exact"/>
        <w:jc w:val="left"/>
        <w:textAlignment w:val="auto"/>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三、获取招标文件</w:t>
      </w:r>
      <w:bookmarkEnd w:id="14"/>
      <w:bookmarkEnd w:id="15"/>
    </w:p>
    <w:p>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kern w:val="2"/>
          <w:sz w:val="24"/>
          <w:szCs w:val="24"/>
          <w:lang w:val="en-US" w:eastAsia="zh-CN" w:bidi="ar-SA"/>
        </w:rPr>
      </w:pPr>
      <w:r>
        <w:rPr>
          <w:color w:val="auto"/>
          <w:sz w:val="24"/>
          <w:highlight w:val="none"/>
          <w:lang w:bidi="ar"/>
        </w:rPr>
        <w:t>1.时间：</w:t>
      </w:r>
      <w:r>
        <w:rPr>
          <w:rFonts w:hint="eastAsia" w:ascii="宋体" w:hAnsi="宋体" w:eastAsia="宋体" w:cs="Times New Roman"/>
          <w:color w:val="auto"/>
          <w:kern w:val="2"/>
          <w:sz w:val="24"/>
          <w:szCs w:val="24"/>
          <w:highlight w:val="none"/>
          <w:lang w:val="en-US" w:eastAsia="zh-CN" w:bidi="ar-SA"/>
        </w:rPr>
        <w:t>202</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cs="Times New Roman"/>
          <w:color w:val="auto"/>
          <w:kern w:val="2"/>
          <w:sz w:val="24"/>
          <w:szCs w:val="24"/>
          <w:highlight w:val="none"/>
          <w:lang w:val="en-US" w:eastAsia="zh-CN" w:bidi="ar-SA"/>
        </w:rPr>
        <w:t>22</w:t>
      </w:r>
      <w:r>
        <w:rPr>
          <w:rFonts w:hint="eastAsia" w:ascii="宋体" w:hAnsi="宋体" w:eastAsia="宋体" w:cs="Times New Roman"/>
          <w:color w:val="auto"/>
          <w:kern w:val="2"/>
          <w:sz w:val="24"/>
          <w:szCs w:val="24"/>
          <w:highlight w:val="none"/>
          <w:lang w:val="en-US" w:eastAsia="zh-CN" w:bidi="ar-SA"/>
        </w:rPr>
        <w:t>日至202</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cs="Times New Roman"/>
          <w:color w:val="auto"/>
          <w:kern w:val="2"/>
          <w:sz w:val="24"/>
          <w:szCs w:val="24"/>
          <w:highlight w:val="none"/>
          <w:lang w:val="en-US" w:eastAsia="zh-CN" w:bidi="ar-SA"/>
        </w:rPr>
        <w:t>29</w:t>
      </w:r>
      <w:r>
        <w:rPr>
          <w:rFonts w:hint="eastAsia" w:ascii="宋体" w:hAnsi="宋体" w:eastAsia="宋体" w:cs="Times New Roman"/>
          <w:color w:val="auto"/>
          <w:kern w:val="2"/>
          <w:sz w:val="24"/>
          <w:szCs w:val="24"/>
          <w:highlight w:val="none"/>
          <w:lang w:val="en-US" w:eastAsia="zh-CN" w:bidi="ar-SA"/>
        </w:rPr>
        <w:t>日，每天上午9点至12</w:t>
      </w:r>
      <w:r>
        <w:rPr>
          <w:rFonts w:hint="eastAsia" w:ascii="宋体" w:hAnsi="宋体" w:eastAsia="宋体" w:cs="Times New Roman"/>
          <w:color w:val="auto"/>
          <w:kern w:val="2"/>
          <w:sz w:val="24"/>
          <w:szCs w:val="24"/>
          <w:lang w:val="en-US" w:eastAsia="zh-CN" w:bidi="ar-SA"/>
        </w:rPr>
        <w:t>点，下午12点至17点（北京时间，法定节假日除外）。</w:t>
      </w:r>
    </w:p>
    <w:p>
      <w:pPr>
        <w:pageBreakBefore w:val="0"/>
        <w:kinsoku/>
        <w:wordWrap/>
        <w:overflowPunct/>
        <w:topLinePunct w:val="0"/>
        <w:bidi w:val="0"/>
        <w:adjustRightInd w:val="0"/>
        <w:snapToGrid w:val="0"/>
        <w:spacing w:line="440" w:lineRule="exact"/>
        <w:ind w:firstLine="480" w:firstLineChars="200"/>
        <w:textAlignment w:val="auto"/>
        <w:rPr>
          <w:sz w:val="24"/>
        </w:rPr>
      </w:pPr>
      <w:r>
        <w:rPr>
          <w:sz w:val="24"/>
          <w:lang w:bidi="ar"/>
        </w:rPr>
        <w:t>2.地点：北京市政府采购电子交易平台</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lang w:bidi="ar"/>
        </w:rPr>
      </w:pPr>
      <w:r>
        <w:rPr>
          <w:sz w:val="24"/>
          <w:lang w:bidi="ar"/>
        </w:rPr>
        <w:t>3.方式：供应商持CA数字认证证书</w:t>
      </w:r>
      <w:r>
        <w:rPr>
          <w:rFonts w:hint="eastAsia"/>
          <w:sz w:val="24"/>
          <w:lang w:eastAsia="zh-CN" w:bidi="ar"/>
        </w:rPr>
        <w:t>或电子营业执照</w:t>
      </w:r>
      <w:r>
        <w:rPr>
          <w:sz w:val="24"/>
          <w:lang w:bidi="ar"/>
        </w:rPr>
        <w:t>登录北京市政府采购电子交易平台（http://zbcg-bjzc.zhongcy.com/bjczj-portal-site/index.html#/home）获取电子版招标文件。</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rPr>
      </w:pPr>
      <w:r>
        <w:rPr>
          <w:sz w:val="24"/>
          <w:lang w:bidi="ar"/>
        </w:rPr>
        <w:t>4.售价：0元。</w:t>
      </w:r>
    </w:p>
    <w:p>
      <w:pPr>
        <w:pStyle w:val="4"/>
        <w:pageBreakBefore w:val="0"/>
        <w:widowControl/>
        <w:numPr>
          <w:ilvl w:val="0"/>
          <w:numId w:val="1"/>
        </w:numPr>
        <w:kinsoku/>
        <w:wordWrap/>
        <w:overflowPunct/>
        <w:topLinePunct w:val="0"/>
        <w:bidi w:val="0"/>
        <w:spacing w:before="0" w:line="440" w:lineRule="exact"/>
        <w:jc w:val="left"/>
        <w:textAlignment w:val="auto"/>
        <w:rPr>
          <w:rFonts w:ascii="Times New Roman" w:hAnsi="Times New Roman" w:eastAsia="宋体"/>
          <w:color w:val="auto"/>
          <w:sz w:val="24"/>
          <w:szCs w:val="24"/>
        </w:rPr>
      </w:pPr>
      <w:bookmarkStart w:id="16" w:name="_Toc28359082"/>
      <w:bookmarkStart w:id="17" w:name="_Toc28359005"/>
      <w:bookmarkStart w:id="18" w:name="_Toc35393793"/>
      <w:bookmarkStart w:id="19" w:name="_Toc35393624"/>
      <w:r>
        <w:rPr>
          <w:rFonts w:ascii="Times New Roman" w:hAnsi="Times New Roman" w:eastAsia="宋体"/>
          <w:color w:val="auto"/>
          <w:sz w:val="24"/>
          <w:szCs w:val="24"/>
        </w:rPr>
        <w:t>提交投标文件</w:t>
      </w:r>
      <w:bookmarkEnd w:id="16"/>
      <w:bookmarkEnd w:id="17"/>
      <w:r>
        <w:rPr>
          <w:rFonts w:ascii="Times New Roman" w:hAnsi="Times New Roman" w:eastAsia="宋体"/>
          <w:color w:val="auto"/>
          <w:sz w:val="24"/>
          <w:szCs w:val="24"/>
        </w:rPr>
        <w:t>截止时间</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开标时间和地点</w:t>
      </w:r>
      <w:bookmarkEnd w:id="18"/>
      <w:bookmarkEnd w:id="19"/>
    </w:p>
    <w:p>
      <w:pPr>
        <w:pageBreakBefore w:val="0"/>
        <w:kinsoku/>
        <w:wordWrap/>
        <w:overflowPunct/>
        <w:topLinePunct w:val="0"/>
        <w:bidi w:val="0"/>
        <w:adjustRightInd w:val="0"/>
        <w:snapToGrid w:val="0"/>
        <w:spacing w:line="440" w:lineRule="exact"/>
        <w:ind w:firstLine="480" w:firstLineChars="200"/>
        <w:textAlignment w:val="auto"/>
        <w:rPr>
          <w:rFonts w:hint="default"/>
          <w:color w:val="auto"/>
          <w:sz w:val="24"/>
          <w:highlight w:val="none"/>
          <w:lang w:val="en-US" w:eastAsia="zh-CN" w:bidi="ar"/>
        </w:rPr>
      </w:pPr>
      <w:r>
        <w:rPr>
          <w:rFonts w:hint="eastAsia"/>
          <w:color w:val="auto"/>
          <w:sz w:val="24"/>
          <w:highlight w:val="none"/>
          <w:lang w:val="en-US" w:eastAsia="zh-CN" w:bidi="ar"/>
        </w:rPr>
        <w:t>1.</w:t>
      </w:r>
      <w:r>
        <w:rPr>
          <w:rFonts w:ascii="Times New Roman" w:hAnsi="Times New Roman" w:eastAsia="宋体"/>
          <w:color w:val="auto"/>
          <w:sz w:val="24"/>
          <w:szCs w:val="24"/>
          <w:highlight w:val="none"/>
        </w:rPr>
        <w:t>投标截止时间</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开标时间</w:t>
      </w:r>
      <w:r>
        <w:rPr>
          <w:rFonts w:hint="eastAsia"/>
          <w:color w:val="auto"/>
          <w:sz w:val="24"/>
          <w:highlight w:val="none"/>
          <w:lang w:val="en-US" w:eastAsia="zh-CN" w:bidi="ar"/>
        </w:rPr>
        <w:t>：2025年9月17日9点30分（北京时间)</w:t>
      </w:r>
    </w:p>
    <w:p>
      <w:pPr>
        <w:pageBreakBefore w:val="0"/>
        <w:kinsoku/>
        <w:wordWrap/>
        <w:overflowPunct/>
        <w:topLinePunct w:val="0"/>
        <w:bidi w:val="0"/>
        <w:spacing w:line="440" w:lineRule="exact"/>
        <w:ind w:firstLine="480" w:firstLineChars="200"/>
        <w:textAlignment w:val="auto"/>
        <w:rPr>
          <w:rFonts w:hint="default"/>
          <w:color w:val="auto"/>
          <w:sz w:val="24"/>
          <w:highlight w:val="none"/>
          <w:u w:val="single"/>
          <w:lang w:val="en-US" w:eastAsia="zh-CN" w:bidi="ar"/>
        </w:rPr>
      </w:pPr>
      <w:r>
        <w:rPr>
          <w:rFonts w:hint="eastAsia"/>
          <w:color w:val="auto"/>
          <w:sz w:val="24"/>
          <w:highlight w:val="none"/>
          <w:lang w:val="en-US" w:eastAsia="zh-CN" w:bidi="ar"/>
        </w:rPr>
        <w:t>2.</w:t>
      </w:r>
      <w:r>
        <w:rPr>
          <w:color w:val="auto"/>
          <w:sz w:val="24"/>
          <w:highlight w:val="none"/>
          <w:lang w:bidi="ar"/>
        </w:rPr>
        <w:t>地点：</w:t>
      </w:r>
      <w:r>
        <w:rPr>
          <w:color w:val="auto"/>
          <w:sz w:val="24"/>
          <w:highlight w:val="none"/>
          <w:u w:val="single"/>
          <w:lang w:bidi="ar"/>
        </w:rPr>
        <w:t>北京市昌平区富康路32号昌平区公共资源交易中心</w:t>
      </w:r>
      <w:r>
        <w:rPr>
          <w:rFonts w:hint="eastAsia"/>
          <w:b/>
          <w:bCs/>
          <w:color w:val="C00000"/>
          <w:sz w:val="24"/>
          <w:highlight w:val="none"/>
          <w:lang w:val="en-US" w:eastAsia="zh-CN" w:bidi="ar"/>
        </w:rPr>
        <w:t xml:space="preserve"> </w:t>
      </w:r>
      <w:r>
        <w:rPr>
          <w:rFonts w:hint="eastAsia"/>
          <w:b/>
          <w:bCs/>
          <w:color w:val="auto"/>
          <w:sz w:val="24"/>
          <w:highlight w:val="none"/>
          <w:lang w:val="en-US" w:eastAsia="zh-CN" w:bidi="ar"/>
        </w:rPr>
        <w:t>(允许远程在线开标，请</w:t>
      </w:r>
      <w:r>
        <w:rPr>
          <w:rFonts w:hint="eastAsia" w:ascii="宋体" w:hAnsi="宋体" w:eastAsia="宋体" w:cs="宋体"/>
          <w:b/>
          <w:bCs/>
          <w:color w:val="404040"/>
          <w:sz w:val="24"/>
          <w:szCs w:val="24"/>
          <w:shd w:val="clear" w:fill="FFFFFF"/>
        </w:rPr>
        <w:t>保持联系人电话畅通，并于解密功能开启后及时进行自行解密操作</w:t>
      </w:r>
      <w:r>
        <w:rPr>
          <w:rFonts w:hint="eastAsia" w:ascii="宋体" w:hAnsi="宋体" w:cs="宋体"/>
          <w:b/>
          <w:bCs/>
          <w:color w:val="404040"/>
          <w:sz w:val="24"/>
          <w:szCs w:val="24"/>
          <w:shd w:val="clear" w:fill="FFFFFF"/>
          <w:lang w:eastAsia="zh-CN"/>
        </w:rPr>
        <w:t>。</w:t>
      </w:r>
      <w:r>
        <w:rPr>
          <w:rFonts w:hint="eastAsia"/>
          <w:b/>
          <w:bCs/>
          <w:color w:val="auto"/>
          <w:sz w:val="24"/>
          <w:highlight w:val="none"/>
          <w:lang w:val="en-US" w:eastAsia="zh-CN" w:bidi="ar"/>
        </w:rPr>
        <w:t xml:space="preserve">) </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bookmarkStart w:id="20" w:name="_Toc28359084"/>
      <w:bookmarkStart w:id="21" w:name="_Toc35393625"/>
      <w:bookmarkStart w:id="22" w:name="_Toc35393794"/>
      <w:bookmarkStart w:id="23" w:name="_Toc28359007"/>
      <w:r>
        <w:rPr>
          <w:rFonts w:ascii="Times New Roman" w:hAnsi="Times New Roman" w:eastAsia="宋体"/>
          <w:sz w:val="24"/>
          <w:szCs w:val="24"/>
        </w:rPr>
        <w:t>五、公告期限</w:t>
      </w:r>
      <w:bookmarkEnd w:id="20"/>
      <w:bookmarkEnd w:id="21"/>
      <w:bookmarkEnd w:id="22"/>
      <w:bookmarkEnd w:id="23"/>
    </w:p>
    <w:p>
      <w:pPr>
        <w:pageBreakBefore w:val="0"/>
        <w:kinsoku/>
        <w:wordWrap/>
        <w:overflowPunct/>
        <w:topLinePunct w:val="0"/>
        <w:bidi w:val="0"/>
        <w:snapToGrid/>
        <w:spacing w:line="440" w:lineRule="exact"/>
        <w:ind w:firstLine="480" w:firstLineChars="200"/>
        <w:textAlignment w:val="auto"/>
        <w:rPr>
          <w:rFonts w:ascii="Times New Roman" w:hAnsi="Times New Roman" w:eastAsia="宋体"/>
          <w:sz w:val="24"/>
          <w:szCs w:val="24"/>
        </w:rPr>
      </w:pPr>
      <w:r>
        <w:rPr>
          <w:kern w:val="0"/>
          <w:sz w:val="24"/>
        </w:rPr>
        <w:t>自本公告发布之日起5个工作日。</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r>
        <w:rPr>
          <w:rFonts w:ascii="Times New Roman" w:hAnsi="Times New Roman" w:eastAsia="宋体"/>
          <w:sz w:val="24"/>
          <w:szCs w:val="24"/>
        </w:rPr>
        <w:t>六、其他补充事宜</w:t>
      </w:r>
      <w:bookmarkEnd w:id="0"/>
      <w:bookmarkEnd w:id="1"/>
    </w:p>
    <w:p>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color w:val="auto"/>
          <w:sz w:val="24"/>
          <w:highlight w:val="none"/>
          <w:u w:val="single"/>
          <w:lang w:val="en-US" w:eastAsia="zh-CN"/>
        </w:rPr>
      </w:pPr>
      <w:r>
        <w:rPr>
          <w:sz w:val="24"/>
        </w:rPr>
        <w:t>1.本项目需要落实的政府采购政策：</w:t>
      </w:r>
      <w:r>
        <w:rPr>
          <w:rFonts w:hint="eastAsia"/>
          <w:color w:val="auto"/>
          <w:sz w:val="24"/>
          <w:highlight w:val="none"/>
          <w:u w:val="single"/>
          <w:lang w:val="en-US" w:eastAsia="zh-CN"/>
        </w:rPr>
        <w:t>促进中小企业发展等</w:t>
      </w:r>
      <w:r>
        <w:rPr>
          <w:rFonts w:hint="eastAsia"/>
          <w:color w:val="auto"/>
          <w:sz w:val="24"/>
          <w:highlight w:val="none"/>
          <w:u w:val="none"/>
          <w:lang w:val="en-US" w:eastAsia="zh-CN"/>
        </w:rPr>
        <w:t xml:space="preserve"> 。</w:t>
      </w:r>
    </w:p>
    <w:p>
      <w:pPr>
        <w:keepNext w:val="0"/>
        <w:keepLines w:val="0"/>
        <w:pageBreakBefore w:val="0"/>
        <w:widowControl w:val="0"/>
        <w:kinsoku/>
        <w:wordWrap/>
        <w:overflowPunct/>
        <w:topLinePunct w:val="0"/>
        <w:bidi w:val="0"/>
        <w:snapToGrid/>
        <w:spacing w:line="440" w:lineRule="exact"/>
        <w:ind w:firstLine="482" w:firstLineChars="200"/>
        <w:textAlignment w:val="auto"/>
      </w:pPr>
      <w:r>
        <w:rPr>
          <w:rFonts w:hint="eastAsia" w:ascii="Times New Roman" w:hAnsi="Times New Roman" w:eastAsia="宋体" w:cs="Times New Roman"/>
          <w:b/>
          <w:bCs/>
          <w:kern w:val="2"/>
          <w:sz w:val="24"/>
          <w:szCs w:val="24"/>
          <w:lang w:val="en-US" w:eastAsia="zh-CN" w:bidi="ar-SA"/>
        </w:rPr>
        <w:t>2.</w:t>
      </w:r>
      <w:r>
        <w:rPr>
          <w:rFonts w:hint="eastAsia"/>
          <w:sz w:val="24"/>
          <w:szCs w:val="24"/>
        </w:rPr>
        <w:t xml:space="preserve">本项目的采购年限为____年、预算金额为____万元、当年安排数为____万元。 </w:t>
      </w:r>
      <w:r>
        <w:rPr>
          <w:rFonts w:hint="eastAsia" w:ascii="Times New Roman" w:hAnsi="Times New Roman" w:eastAsia="宋体" w:cs="Times New Roman"/>
          <w:i/>
          <w:color w:val="auto"/>
          <w:kern w:val="2"/>
          <w:sz w:val="24"/>
          <w:szCs w:val="24"/>
          <w:lang w:val="en-US" w:eastAsia="zh-CN" w:bidi="ar-SA"/>
        </w:rPr>
        <w:t>（仅适用于部门预算分年度安排但不宜按年度拆分的采购项目。</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color w:val="0000FF"/>
          <w:sz w:val="24"/>
          <w:lang w:eastAsia="zh-CN"/>
        </w:rPr>
      </w:pPr>
      <w:r>
        <w:rPr>
          <w:rFonts w:hint="eastAsia" w:ascii="宋体" w:hAnsi="宋体" w:cs="宋体"/>
          <w:b/>
          <w:bCs/>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本</w:t>
      </w:r>
      <w:r>
        <w:rPr>
          <w:rFonts w:hint="eastAsia" w:ascii="宋体" w:hAnsi="宋体" w:eastAsia="宋体" w:cs="宋体"/>
          <w:i w:val="0"/>
          <w:caps w:val="0"/>
          <w:color w:val="404040"/>
          <w:spacing w:val="0"/>
          <w:sz w:val="24"/>
          <w:szCs w:val="24"/>
          <w:shd w:val="clear" w:color="auto" w:fill="FFFFFF"/>
        </w:rPr>
        <w:t>项目信息公告发布于财政部门指定的政府采购信息发布媒体：中国政府采购网（</w:t>
      </w:r>
      <w:r>
        <w:rPr>
          <w:rFonts w:ascii="微软雅黑" w:hAnsi="微软雅黑" w:eastAsia="微软雅黑" w:cs="微软雅黑"/>
          <w:i w:val="0"/>
          <w:caps w:val="0"/>
          <w:color w:val="404040"/>
          <w:spacing w:val="0"/>
          <w:sz w:val="24"/>
          <w:szCs w:val="24"/>
          <w:shd w:val="clear" w:color="auto" w:fill="FFFFFF"/>
        </w:rPr>
        <w:t>www.ccgp.gov.cn</w:t>
      </w:r>
      <w:r>
        <w:rPr>
          <w:rFonts w:hint="eastAsia" w:ascii="宋体" w:hAnsi="宋体" w:eastAsia="宋体" w:cs="宋体"/>
          <w:i w:val="0"/>
          <w:caps w:val="0"/>
          <w:color w:val="404040"/>
          <w:spacing w:val="0"/>
          <w:sz w:val="24"/>
          <w:szCs w:val="24"/>
          <w:shd w:val="clear" w:color="auto" w:fill="FFFFFF"/>
        </w:rPr>
        <w:t>）和北京市政府采购网（</w:t>
      </w:r>
      <w:r>
        <w:rPr>
          <w:rFonts w:hint="eastAsia" w:ascii="微软雅黑" w:hAnsi="微软雅黑" w:eastAsia="微软雅黑" w:cs="微软雅黑"/>
          <w:i w:val="0"/>
          <w:caps w:val="0"/>
          <w:color w:val="404040"/>
          <w:spacing w:val="0"/>
          <w:sz w:val="24"/>
          <w:szCs w:val="24"/>
          <w:shd w:val="clear" w:color="auto" w:fill="FFFFFF"/>
        </w:rPr>
        <w:t>www.ccgp-beijing.gov.cn</w:t>
      </w:r>
      <w:r>
        <w:rPr>
          <w:rFonts w:hint="eastAsia" w:ascii="宋体" w:hAnsi="宋体" w:eastAsia="宋体" w:cs="宋体"/>
          <w:i w:val="0"/>
          <w:caps w:val="0"/>
          <w:color w:val="404040"/>
          <w:spacing w:val="0"/>
          <w:sz w:val="24"/>
          <w:szCs w:val="24"/>
          <w:shd w:val="clear" w:color="auto" w:fill="FFFFFF"/>
        </w:rPr>
        <w:t>）</w:t>
      </w:r>
      <w:r>
        <w:rPr>
          <w:rFonts w:hint="eastAsia"/>
          <w:color w:val="0000FF"/>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w:t>
      </w:r>
      <w:r>
        <w:rPr>
          <w:rFonts w:hint="eastAsia" w:ascii="宋体" w:hAnsi="宋体" w:eastAsia="宋体" w:cs="Times New Roman"/>
          <w:kern w:val="2"/>
          <w:sz w:val="24"/>
          <w:szCs w:val="24"/>
          <w:lang w:val="en-US" w:eastAsia="zh-CN" w:bidi="ar-SA"/>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CA 数字证书服务热线 010-58511086</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电子营业执照服务热线 400-699-7000</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技术支持服务热线 010-86483801</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.1 办理 CA 数字证书或电子营业执照</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供应商登录北京市政府采购电子交易平台查阅 “用户指南”—“操作指南”—“市场主体 CA 办理操作流程指引”/“电子营业执照使用指南”，按照程序要求办理。</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.2 注册</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供应商登录北京市政府采购电子交易平台“用户指南”—“操作指南”—“市场主体注册入库操作流程指引”进行自助注册绑定。</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.3 驱动、客户端下载</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供应商登录北京市政府采购电子交易平台“用户指南”—“工具下载”—“招标采购系统文件驱动安装包”下载相关驱动。</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供应商登录北京市政府采购电子交易平台“用户指南”—“工具下载”—“投标文件编制工具”下载相关客户端。</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.4 获取电子招标文件</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供应商使用 CA 数字证书或电子营业执照登录北京市政府采购电子交易平台获取电子招标文件。</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.5 编制电子投标文件</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.6 提交电子投标文件</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供应商应于投标截止时间前在北京市政府采购电子交易平台提交电子投标文件，上传电子投标文件过程中请保持与互联网的连接畅通。</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.7 电子开标</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rPr>
        <w:t>供应商使用 CA 数字证书或电子营业执照登录北京市政府采购电子交易平台进行电子开标。</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4.7.1不到现场参与开标的各投标人各自打开电脑，确保网络畅通。</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4.7.2于投标截止时间使用 CA 数字证书或电子营业执照准时登录北京市政府采购电子交易平台（以下简称“电子交易平台”）进入“开标大厅”签到。</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zh-TW" w:eastAsia="zh-CN"/>
        </w:rPr>
      </w:pPr>
      <w:r>
        <w:rPr>
          <w:rFonts w:hint="eastAsia"/>
          <w:b/>
          <w:bCs/>
          <w:lang w:val="en-US" w:eastAsia="zh-CN"/>
        </w:rPr>
        <w:t>4.7.3进入“开标大厅”后，请关注对话页面，等候系统发出解密指令，并按照各步指令在规定时间内及时进行操作。如投标人未在规定时间内按照要求进行操作、确认，造成的后果由投标人自行承担；因非系统原因导致的解密失败，视为投标无效。技术支持服务热线 010-86483801。</w:t>
      </w:r>
    </w:p>
    <w:p>
      <w:pPr>
        <w:keepNext w:val="0"/>
        <w:keepLines w:val="0"/>
        <w:pageBreakBefore w:val="0"/>
        <w:widowControl w:val="0"/>
        <w:numPr>
          <w:ilvl w:val="0"/>
          <w:numId w:val="2"/>
        </w:numPr>
        <w:kinsoku/>
        <w:wordWrap/>
        <w:overflowPunct/>
        <w:topLinePunct w:val="0"/>
        <w:bidi w:val="0"/>
        <w:snapToGrid/>
        <w:spacing w:line="440" w:lineRule="exact"/>
        <w:ind w:firstLine="482" w:firstLineChars="20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请务必认真研究北京市电子交易平台操作细则，确认已“关注并下载”（拟投标各包的关注与下载必须都完成，否则影响投标）拟参与投标各包的招标文件，以免影响投标。</w:t>
      </w:r>
      <w:bookmarkStart w:id="24" w:name="_Toc35393627"/>
      <w:bookmarkStart w:id="25" w:name="_Toc35393796"/>
      <w:bookmarkStart w:id="26" w:name="_Toc28359085"/>
      <w:bookmarkStart w:id="27" w:name="_Toc28359008"/>
    </w:p>
    <w:p>
      <w:pPr>
        <w:pStyle w:val="2"/>
        <w:numPr>
          <w:ilvl w:val="0"/>
          <w:numId w:val="0"/>
        </w:numPr>
      </w:pPr>
    </w:p>
    <w:p>
      <w:pPr>
        <w:pStyle w:val="4"/>
        <w:pageBreakBefore w:val="0"/>
        <w:kinsoku/>
        <w:wordWrap/>
        <w:overflowPunct/>
        <w:topLinePunct w:val="0"/>
        <w:bidi w:val="0"/>
        <w:snapToGrid/>
        <w:spacing w:before="0" w:line="340" w:lineRule="exact"/>
        <w:jc w:val="left"/>
        <w:textAlignment w:val="auto"/>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4"/>
      <w:bookmarkEnd w:id="25"/>
      <w:bookmarkEnd w:id="26"/>
      <w:bookmarkEnd w:id="27"/>
    </w:p>
    <w:p>
      <w:pPr>
        <w:pageBreakBefore w:val="0"/>
        <w:widowControl/>
        <w:kinsoku/>
        <w:wordWrap/>
        <w:overflowPunct/>
        <w:topLinePunct w:val="0"/>
        <w:bidi w:val="0"/>
        <w:snapToGrid/>
        <w:spacing w:line="340" w:lineRule="exact"/>
        <w:jc w:val="left"/>
        <w:textAlignment w:val="auto"/>
        <w:rPr>
          <w:b/>
          <w:sz w:val="24"/>
        </w:rPr>
      </w:pPr>
      <w:r>
        <w:rPr>
          <w:sz w:val="24"/>
        </w:rPr>
        <w:t>　　　</w:t>
      </w:r>
      <w:r>
        <w:rPr>
          <w:b/>
          <w:sz w:val="24"/>
        </w:rPr>
        <w:t>1.采购人信息</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default"/>
          <w:color w:val="auto"/>
          <w:sz w:val="24"/>
          <w:u w:val="single"/>
          <w:lang w:val="en-US" w:eastAsia="zh-CN"/>
        </w:rPr>
      </w:pPr>
      <w:bookmarkStart w:id="28" w:name="_Toc28359086"/>
      <w:bookmarkStart w:id="29" w:name="_Toc28359009"/>
      <w:r>
        <w:rPr>
          <w:color w:val="auto"/>
          <w:sz w:val="24"/>
        </w:rPr>
        <w:t>名    称：</w:t>
      </w:r>
      <w:r>
        <w:rPr>
          <w:rFonts w:hint="eastAsia"/>
          <w:color w:val="auto"/>
          <w:sz w:val="24"/>
          <w:u w:val="single"/>
          <w:lang w:eastAsia="zh-CN"/>
        </w:rPr>
        <w:t>北京市公安局昌平分局</w:t>
      </w:r>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Times New Roman" w:hAnsi="Times New Roman" w:cs="Times New Roman"/>
          <w:color w:val="auto"/>
          <w:sz w:val="24"/>
          <w:u w:val="single"/>
          <w:lang w:val="en-US" w:eastAsia="zh-CN"/>
        </w:rPr>
      </w:pPr>
      <w:r>
        <w:rPr>
          <w:color w:val="auto"/>
          <w:sz w:val="24"/>
        </w:rPr>
        <w:t>地    址：</w:t>
      </w:r>
      <w:bookmarkStart w:id="30" w:name="OLE_LINK1"/>
      <w:r>
        <w:rPr>
          <w:rFonts w:hint="eastAsia" w:ascii="Times New Roman" w:hAnsi="Times New Roman" w:cs="Times New Roman"/>
          <w:color w:val="auto"/>
          <w:sz w:val="24"/>
          <w:u w:val="single"/>
          <w:lang w:eastAsia="zh-CN"/>
        </w:rPr>
        <w:t>北京市昌平区西环路甲</w:t>
      </w:r>
      <w:r>
        <w:rPr>
          <w:rFonts w:hint="eastAsia" w:ascii="Times New Roman" w:hAnsi="Times New Roman" w:cs="Times New Roman"/>
          <w:color w:val="auto"/>
          <w:sz w:val="24"/>
          <w:u w:val="single"/>
          <w:lang w:val="en-US" w:eastAsia="zh-CN"/>
        </w:rPr>
        <w:t>68号</w:t>
      </w:r>
    </w:p>
    <w:bookmarkEnd w:id="30"/>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default"/>
          <w:color w:val="auto"/>
          <w:sz w:val="24"/>
          <w:u w:val="single"/>
          <w:lang w:val="en-US" w:eastAsia="zh-CN"/>
        </w:rPr>
      </w:pPr>
      <w:r>
        <w:rPr>
          <w:color w:val="auto"/>
          <w:sz w:val="24"/>
        </w:rPr>
        <w:t>联系方式：</w:t>
      </w:r>
      <w:r>
        <w:rPr>
          <w:rFonts w:hint="eastAsia" w:ascii="宋体" w:hAnsi="Courier New" w:eastAsia="宋体" w:cs="Times New Roman"/>
          <w:color w:val="auto"/>
          <w:kern w:val="2"/>
          <w:sz w:val="24"/>
          <w:szCs w:val="20"/>
          <w:u w:val="single"/>
          <w:lang w:val="en-US" w:eastAsia="zh-CN" w:bidi="ar-SA"/>
        </w:rPr>
        <w:t xml:space="preserve">010-69745965    </w:t>
      </w:r>
    </w:p>
    <w:p>
      <w:pPr>
        <w:keepNext w:val="0"/>
        <w:keepLines w:val="0"/>
        <w:pageBreakBefore w:val="0"/>
        <w:widowControl w:val="0"/>
        <w:kinsoku/>
        <w:wordWrap/>
        <w:overflowPunct/>
        <w:topLinePunct w:val="0"/>
        <w:autoSpaceDE/>
        <w:autoSpaceDN/>
        <w:bidi w:val="0"/>
        <w:adjustRightInd/>
        <w:snapToGrid/>
        <w:spacing w:line="340" w:lineRule="exact"/>
        <w:ind w:left="1080" w:leftChars="371" w:hanging="301" w:hangingChars="125"/>
        <w:jc w:val="left"/>
        <w:textAlignment w:val="auto"/>
        <w:rPr>
          <w:b/>
          <w:color w:val="auto"/>
          <w:sz w:val="24"/>
        </w:rPr>
      </w:pPr>
      <w:r>
        <w:rPr>
          <w:b/>
          <w:color w:val="auto"/>
          <w:sz w:val="24"/>
        </w:rPr>
        <w:t>2.</w:t>
      </w:r>
      <w:r>
        <w:rPr>
          <w:rFonts w:hint="eastAsia"/>
          <w:b/>
          <w:color w:val="auto"/>
          <w:sz w:val="24"/>
          <w:lang w:eastAsia="zh-CN"/>
        </w:rPr>
        <w:t>集中采购机构</w:t>
      </w:r>
      <w:r>
        <w:rPr>
          <w:b/>
          <w:color w:val="auto"/>
          <w:sz w:val="24"/>
        </w:rPr>
        <w:t>信息</w:t>
      </w:r>
      <w:bookmarkEnd w:id="28"/>
      <w:bookmarkEnd w:id="29"/>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color w:val="auto"/>
          <w:sz w:val="24"/>
          <w:u w:val="single"/>
          <w:lang w:eastAsia="zh-CN"/>
        </w:rPr>
      </w:pPr>
      <w:bookmarkStart w:id="31" w:name="_Toc28359010"/>
      <w:bookmarkStart w:id="32" w:name="_Toc28359087"/>
      <w:r>
        <w:rPr>
          <w:color w:val="auto"/>
          <w:sz w:val="24"/>
        </w:rPr>
        <w:t>名    称：</w:t>
      </w:r>
      <w:r>
        <w:rPr>
          <w:rFonts w:hint="eastAsia"/>
          <w:color w:val="auto"/>
          <w:sz w:val="24"/>
          <w:u w:val="single"/>
          <w:lang w:eastAsia="zh-CN"/>
        </w:rPr>
        <w:t>北京市昌平区政府采购中心</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color w:val="auto"/>
          <w:sz w:val="24"/>
          <w:u w:val="single"/>
          <w:lang w:eastAsia="zh-CN"/>
        </w:rPr>
      </w:pPr>
      <w:r>
        <w:rPr>
          <w:color w:val="auto"/>
          <w:sz w:val="24"/>
        </w:rPr>
        <w:t>地    址：</w:t>
      </w:r>
      <w:bookmarkStart w:id="33" w:name="OLE_LINK2"/>
      <w:r>
        <w:rPr>
          <w:rFonts w:hint="eastAsia"/>
          <w:color w:val="auto"/>
          <w:sz w:val="24"/>
          <w:u w:val="single"/>
          <w:lang w:eastAsia="zh-CN"/>
        </w:rPr>
        <w:t>北京市昌平区富康路32号</w:t>
      </w:r>
      <w:bookmarkEnd w:id="33"/>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default"/>
          <w:color w:val="auto"/>
          <w:sz w:val="24"/>
          <w:u w:val="single"/>
          <w:lang w:val="en-US"/>
        </w:rPr>
      </w:pPr>
      <w:r>
        <w:rPr>
          <w:color w:val="auto"/>
          <w:sz w:val="24"/>
        </w:rPr>
        <w:t>联系方式：</w:t>
      </w:r>
      <w:r>
        <w:rPr>
          <w:rFonts w:hint="eastAsia" w:ascii="宋体" w:hAnsi="Courier New" w:eastAsia="宋体" w:cs="Times New Roman"/>
          <w:color w:val="auto"/>
          <w:kern w:val="2"/>
          <w:sz w:val="24"/>
          <w:szCs w:val="20"/>
          <w:u w:val="single"/>
          <w:lang w:val="en-US" w:eastAsia="zh-CN" w:bidi="ar-SA"/>
        </w:rPr>
        <w:t xml:space="preserve">010-69716670    </w:t>
      </w:r>
    </w:p>
    <w:p>
      <w:pPr>
        <w:keepNext w:val="0"/>
        <w:keepLines w:val="0"/>
        <w:pageBreakBefore w:val="0"/>
        <w:widowControl w:val="0"/>
        <w:kinsoku/>
        <w:wordWrap/>
        <w:overflowPunct/>
        <w:topLinePunct w:val="0"/>
        <w:autoSpaceDE/>
        <w:autoSpaceDN/>
        <w:bidi w:val="0"/>
        <w:adjustRightInd/>
        <w:snapToGrid/>
        <w:spacing w:line="340" w:lineRule="exact"/>
        <w:ind w:firstLine="723" w:firstLineChars="300"/>
        <w:textAlignment w:val="auto"/>
        <w:rPr>
          <w:b/>
          <w:color w:val="auto"/>
          <w:sz w:val="24"/>
          <w:u w:val="single"/>
        </w:rPr>
      </w:pPr>
      <w:r>
        <w:rPr>
          <w:b/>
          <w:color w:val="auto"/>
          <w:sz w:val="24"/>
        </w:rPr>
        <w:t>3.项目联系方式</w:t>
      </w:r>
      <w:bookmarkEnd w:id="31"/>
      <w:bookmarkEnd w:id="32"/>
    </w:p>
    <w:p>
      <w:pPr>
        <w:pStyle w:val="6"/>
        <w:keepNext w:val="0"/>
        <w:keepLines w:val="0"/>
        <w:pageBreakBefore w:val="0"/>
        <w:widowControl w:val="0"/>
        <w:kinsoku/>
        <w:wordWrap/>
        <w:overflowPunct/>
        <w:topLinePunct w:val="0"/>
        <w:autoSpaceDE/>
        <w:autoSpaceDN/>
        <w:bidi w:val="0"/>
        <w:adjustRightInd/>
        <w:snapToGrid/>
        <w:spacing w:line="340" w:lineRule="exact"/>
        <w:ind w:firstLine="720" w:firstLineChars="300"/>
        <w:textAlignment w:val="auto"/>
        <w:rPr>
          <w:rFonts w:hint="default" w:ascii="Times New Roman" w:hAnsi="Times New Roman"/>
          <w:color w:val="auto"/>
          <w:sz w:val="24"/>
          <w:szCs w:val="24"/>
          <w:u w:val="none"/>
          <w:lang w:val="en-US"/>
        </w:rPr>
      </w:pPr>
      <w:r>
        <w:rPr>
          <w:rFonts w:hint="default" w:ascii="Times New Roman" w:hAnsi="Times New Roman"/>
          <w:color w:val="auto"/>
          <w:sz w:val="24"/>
          <w:szCs w:val="24"/>
        </w:rPr>
        <w:t>项目联系人：</w:t>
      </w:r>
      <w:r>
        <w:rPr>
          <w:rFonts w:hint="eastAsia" w:ascii="Times New Roman" w:hAnsi="Times New Roman"/>
          <w:color w:val="auto"/>
          <w:sz w:val="24"/>
          <w:u w:val="single"/>
          <w:lang w:eastAsia="zh-CN"/>
        </w:rPr>
        <w:t>宋晓杰</w:t>
      </w:r>
      <w:r>
        <w:rPr>
          <w:rFonts w:hint="eastAsia" w:ascii="Times New Roman" w:hAnsi="Times New Roman"/>
          <w:color w:val="auto"/>
          <w:sz w:val="24"/>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340" w:lineRule="exact"/>
        <w:ind w:firstLine="720" w:firstLineChars="300"/>
        <w:textAlignment w:val="auto"/>
        <w:rPr>
          <w:rFonts w:hint="eastAsia" w:ascii="Times New Roman" w:hAnsi="Times New Roman"/>
          <w:color w:val="auto"/>
          <w:sz w:val="24"/>
          <w:highlight w:val="none"/>
          <w:u w:val="single"/>
          <w:lang w:val="en-US" w:eastAsia="zh-CN"/>
        </w:rPr>
      </w:pPr>
      <w:r>
        <w:rPr>
          <w:rFonts w:hint="default" w:ascii="Times New Roman" w:hAnsi="Times New Roman"/>
          <w:color w:val="auto"/>
          <w:sz w:val="24"/>
        </w:rPr>
        <w:t>电      话：</w:t>
      </w:r>
      <w:r>
        <w:rPr>
          <w:rFonts w:hint="eastAsia"/>
          <w:color w:val="auto"/>
          <w:sz w:val="24"/>
          <w:u w:val="single"/>
          <w:lang w:val="en-US" w:eastAsia="zh-CN"/>
        </w:rPr>
        <w:t xml:space="preserve">010-69716670 </w:t>
      </w:r>
      <w:r>
        <w:rPr>
          <w:rFonts w:hint="eastAsia" w:ascii="Times New Roman" w:hAnsi="Times New Roman"/>
          <w:color w:val="auto"/>
          <w:sz w:val="24"/>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340" w:lineRule="exact"/>
        <w:ind w:firstLine="720" w:firstLineChars="300"/>
        <w:textAlignment w:val="auto"/>
        <w:rPr>
          <w:rFonts w:hint="eastAsia" w:ascii="Times New Roman" w:hAnsi="Times New Roman"/>
          <w:color w:val="auto"/>
          <w:sz w:val="24"/>
          <w:highlight w:val="none"/>
          <w:u w:val="single"/>
          <w:lang w:val="en-US" w:eastAsia="zh-CN"/>
        </w:rPr>
      </w:pPr>
    </w:p>
    <w:p>
      <w:pPr>
        <w:pStyle w:val="6"/>
        <w:keepNext w:val="0"/>
        <w:keepLines w:val="0"/>
        <w:pageBreakBefore w:val="0"/>
        <w:widowControl w:val="0"/>
        <w:kinsoku/>
        <w:wordWrap/>
        <w:overflowPunct/>
        <w:topLinePunct w:val="0"/>
        <w:autoSpaceDE/>
        <w:autoSpaceDN/>
        <w:bidi w:val="0"/>
        <w:adjustRightInd/>
        <w:snapToGrid/>
        <w:spacing w:line="340" w:lineRule="exact"/>
        <w:ind w:firstLine="720" w:firstLineChars="300"/>
        <w:textAlignment w:val="auto"/>
        <w:rPr>
          <w:rFonts w:hint="eastAsia" w:ascii="Times New Roman" w:hAnsi="Times New Roman"/>
          <w:color w:val="auto"/>
          <w:sz w:val="24"/>
          <w:highlight w:val="none"/>
          <w:u w:val="single"/>
          <w:lang w:val="en-US" w:eastAsia="zh-CN"/>
        </w:rPr>
      </w:pPr>
    </w:p>
    <w:p>
      <w:pPr>
        <w:pStyle w:val="6"/>
        <w:keepNext w:val="0"/>
        <w:keepLines w:val="0"/>
        <w:pageBreakBefore w:val="0"/>
        <w:widowControl w:val="0"/>
        <w:kinsoku/>
        <w:wordWrap/>
        <w:overflowPunct/>
        <w:topLinePunct w:val="0"/>
        <w:autoSpaceDE/>
        <w:autoSpaceDN/>
        <w:bidi w:val="0"/>
        <w:adjustRightInd/>
        <w:snapToGrid/>
        <w:spacing w:line="340" w:lineRule="exact"/>
        <w:ind w:firstLine="5280" w:firstLineChars="2200"/>
        <w:textAlignment w:val="auto"/>
        <w:rPr>
          <w:rFonts w:hint="eastAsia" w:ascii="Times New Roman" w:hAnsi="Times New Roman"/>
          <w:color w:val="auto"/>
          <w:sz w:val="24"/>
          <w:highlight w:val="none"/>
          <w:u w:val="none"/>
          <w:lang w:val="en-US" w:eastAsia="zh-CN"/>
        </w:rPr>
      </w:pPr>
      <w:r>
        <w:rPr>
          <w:rFonts w:hint="eastAsia" w:ascii="Times New Roman" w:hAnsi="Times New Roman"/>
          <w:color w:val="auto"/>
          <w:sz w:val="24"/>
          <w:highlight w:val="none"/>
          <w:u w:val="none"/>
          <w:lang w:val="en-US" w:eastAsia="zh-CN"/>
        </w:rPr>
        <w:t>北京市昌平区政府采购中心</w:t>
      </w:r>
    </w:p>
    <w:p>
      <w:pPr>
        <w:pStyle w:val="6"/>
        <w:keepNext w:val="0"/>
        <w:keepLines w:val="0"/>
        <w:pageBreakBefore w:val="0"/>
        <w:widowControl w:val="0"/>
        <w:kinsoku/>
        <w:wordWrap/>
        <w:overflowPunct/>
        <w:topLinePunct w:val="0"/>
        <w:autoSpaceDE/>
        <w:autoSpaceDN/>
        <w:bidi w:val="0"/>
        <w:adjustRightInd/>
        <w:snapToGrid/>
        <w:spacing w:line="340" w:lineRule="exact"/>
        <w:ind w:firstLine="5520" w:firstLineChars="2300"/>
        <w:textAlignment w:val="auto"/>
        <w:rPr>
          <w:rFonts w:hint="eastAsia" w:ascii="Times New Roman" w:hAnsi="Times New Roman"/>
          <w:color w:val="auto"/>
          <w:sz w:val="24"/>
          <w:highlight w:val="none"/>
          <w:u w:val="single"/>
          <w:lang w:val="en-US" w:eastAsia="zh-CN"/>
        </w:rPr>
      </w:pPr>
      <w:r>
        <w:rPr>
          <w:rFonts w:hint="eastAsia" w:ascii="Times New Roman" w:hAnsi="Times New Roman"/>
          <w:color w:val="auto"/>
          <w:sz w:val="24"/>
          <w:highlight w:val="none"/>
          <w:u w:val="none"/>
          <w:lang w:val="en-US" w:eastAsia="zh-CN"/>
        </w:rPr>
        <w:t>2025年8月22日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D41E"/>
    <w:multiLevelType w:val="singleLevel"/>
    <w:tmpl w:val="1E81D41E"/>
    <w:lvl w:ilvl="0" w:tentative="0">
      <w:start w:val="4"/>
      <w:numFmt w:val="chineseCounting"/>
      <w:suff w:val="nothing"/>
      <w:lvlText w:val="%1、"/>
      <w:lvlJc w:val="left"/>
      <w:rPr>
        <w:rFonts w:hint="eastAsia"/>
      </w:rPr>
    </w:lvl>
  </w:abstractNum>
  <w:abstractNum w:abstractNumId="1">
    <w:nsid w:val="69EBFC82"/>
    <w:multiLevelType w:val="singleLevel"/>
    <w:tmpl w:val="69EBFC82"/>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26496"/>
    <w:rsid w:val="3BB14F42"/>
    <w:rsid w:val="5A1D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Plain Text"/>
    <w:basedOn w:val="1"/>
    <w:qFormat/>
    <w:uiPriority w:val="0"/>
    <w:rPr>
      <w:rFonts w:hint="eastAsia" w:ascii="宋体" w:hAnsi="Courier New"/>
      <w:szCs w:val="20"/>
    </w:rPr>
  </w:style>
  <w:style w:type="paragraph" w:styleId="7">
    <w:name w:val="Body Text First Indent"/>
    <w:basedOn w:val="5"/>
    <w:qFormat/>
    <w:uiPriority w:val="0"/>
    <w:pPr>
      <w:ind w:firstLine="420" w:firstLineChars="100"/>
    </w:pPr>
  </w:style>
  <w:style w:type="paragraph" w:customStyle="1" w:styleId="10">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2025-08-21T03:07:00Z</dcterms:created>
  <dc:creator>Administrator</dc:creator>
  <cp:lastModifiedBy>Administrator</cp:lastModifiedBy>
  <dcterms:modified xsi:type="dcterms:W3CDTF">2025-08-22T00:36:33Z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