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AFB25">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Hlk24379207"/>
      <w:bookmarkStart w:id="1" w:name="_Toc28359002"/>
      <w:bookmarkStart w:id="2" w:name="_Toc35393621"/>
      <w:bookmarkStart w:id="3" w:name="_Toc28359079"/>
      <w:bookmarkStart w:id="4" w:name="_Toc35393790"/>
      <w:r>
        <w:rPr>
          <w:rFonts w:hint="eastAsia" w:ascii="华文中宋" w:hAnsi="华文中宋" w:eastAsia="华文中宋"/>
          <w:lang w:eastAsia="zh-CN"/>
        </w:rPr>
        <w:t>羊坊店医院职康中心运营经费物理治疗、康复及体育治疗仪器设备采购项目</w:t>
      </w:r>
      <w:r>
        <w:rPr>
          <w:rFonts w:hint="eastAsia" w:ascii="华文中宋" w:hAnsi="华文中宋" w:eastAsia="华文中宋"/>
        </w:rPr>
        <w:t>招标公告</w:t>
      </w:r>
    </w:p>
    <w:p w14:paraId="376ADAD6">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180C70C7">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u w:val="single"/>
          <w:lang w:eastAsia="zh-CN"/>
        </w:rPr>
        <w:t>羊坊店医院职康中心运营经费物理治疗、康复及体育治疗仪器设备采购项目</w:t>
      </w:r>
      <w:r>
        <w:rPr>
          <w:rFonts w:hint="eastAsia" w:ascii="仿宋" w:hAnsi="仿宋" w:eastAsia="仿宋"/>
          <w:sz w:val="28"/>
          <w:szCs w:val="28"/>
        </w:rPr>
        <w:t>招标项目的潜在投标人应在</w:t>
      </w:r>
      <w:r>
        <w:rPr>
          <w:rFonts w:hint="eastAsia" w:ascii="仿宋" w:hAnsi="仿宋" w:eastAsia="仿宋"/>
          <w:sz w:val="28"/>
          <w:szCs w:val="28"/>
          <w:u w:val="single"/>
        </w:rPr>
        <w:t>北京市政府采购电子交易平台注册下载电子版招标文件</w:t>
      </w:r>
      <w:r>
        <w:rPr>
          <w:rFonts w:hint="eastAsia" w:ascii="仿宋" w:hAnsi="仿宋" w:eastAsia="仿宋"/>
          <w:sz w:val="28"/>
          <w:szCs w:val="28"/>
        </w:rPr>
        <w:t>，并于</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sz w:val="28"/>
          <w:szCs w:val="28"/>
          <w:u w:val="single"/>
        </w:rPr>
        <w:t>年</w:t>
      </w:r>
      <w:r>
        <w:rPr>
          <w:rFonts w:hint="eastAsia" w:ascii="仿宋" w:hAnsi="仿宋" w:eastAsia="仿宋"/>
          <w:sz w:val="28"/>
          <w:szCs w:val="28"/>
          <w:u w:val="single"/>
          <w:lang w:val="en-US" w:eastAsia="zh-CN"/>
        </w:rPr>
        <w:t>9</w:t>
      </w:r>
      <w:r>
        <w:rPr>
          <w:rFonts w:hint="eastAsia" w:ascii="仿宋" w:hAnsi="仿宋" w:eastAsia="仿宋"/>
          <w:sz w:val="28"/>
          <w:szCs w:val="28"/>
          <w:u w:val="single"/>
        </w:rPr>
        <w:t>月</w:t>
      </w:r>
      <w:r>
        <w:rPr>
          <w:rFonts w:hint="eastAsia" w:ascii="仿宋" w:hAnsi="仿宋" w:eastAsia="仿宋"/>
          <w:sz w:val="28"/>
          <w:szCs w:val="28"/>
          <w:u w:val="single"/>
          <w:lang w:val="en-US" w:eastAsia="zh-CN"/>
        </w:rPr>
        <w:t>18</w:t>
      </w:r>
      <w:r>
        <w:rPr>
          <w:rFonts w:hint="eastAsia" w:ascii="仿宋" w:hAnsi="仿宋" w:eastAsia="仿宋"/>
          <w:sz w:val="28"/>
          <w:szCs w:val="28"/>
          <w:u w:val="single"/>
        </w:rPr>
        <w:t>日9点</w:t>
      </w:r>
      <w:r>
        <w:rPr>
          <w:rFonts w:hint="eastAsia" w:ascii="仿宋" w:hAnsi="仿宋" w:eastAsia="仿宋"/>
          <w:sz w:val="28"/>
          <w:szCs w:val="28"/>
          <w:u w:val="single"/>
          <w:lang w:val="en-US" w:eastAsia="zh-CN"/>
        </w:rPr>
        <w:t>3</w:t>
      </w:r>
      <w:r>
        <w:rPr>
          <w:rFonts w:hint="eastAsia" w:ascii="仿宋" w:hAnsi="仿宋" w:eastAsia="仿宋"/>
          <w:sz w:val="28"/>
          <w:szCs w:val="28"/>
          <w:u w:val="single"/>
        </w:rPr>
        <w:t>0分</w:t>
      </w:r>
      <w:r>
        <w:rPr>
          <w:rFonts w:hint="eastAsia" w:ascii="仿宋" w:hAnsi="仿宋" w:eastAsia="仿宋"/>
          <w:bCs/>
          <w:sz w:val="28"/>
          <w:szCs w:val="28"/>
          <w:u w:val="single"/>
        </w:rPr>
        <w:t>（</w:t>
      </w:r>
      <w:r>
        <w:rPr>
          <w:rFonts w:hint="eastAsia" w:ascii="仿宋" w:hAnsi="仿宋" w:eastAsia="仿宋"/>
          <w:bCs/>
          <w:sz w:val="28"/>
          <w:szCs w:val="28"/>
        </w:rPr>
        <w:t>北京时间）前递交投标文件</w:t>
      </w:r>
      <w:r>
        <w:rPr>
          <w:rFonts w:hint="eastAsia" w:ascii="仿宋" w:hAnsi="仿宋" w:eastAsia="仿宋"/>
          <w:sz w:val="28"/>
          <w:szCs w:val="28"/>
        </w:rPr>
        <w:t>。</w:t>
      </w:r>
    </w:p>
    <w:bookmarkEnd w:id="0"/>
    <w:bookmarkEnd w:id="1"/>
    <w:bookmarkEnd w:id="2"/>
    <w:bookmarkEnd w:id="3"/>
    <w:bookmarkEnd w:id="4"/>
    <w:p w14:paraId="1C62E135">
      <w:pPr>
        <w:pStyle w:val="3"/>
        <w:snapToGrid w:val="0"/>
        <w:spacing w:before="0" w:line="5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一、项目基本情况</w:t>
      </w:r>
    </w:p>
    <w:p w14:paraId="7B2444C7">
      <w:pPr>
        <w:snapToGrid w:val="0"/>
        <w:spacing w:line="540" w:lineRule="exact"/>
        <w:ind w:firstLine="480" w:firstLineChars="200"/>
        <w:rPr>
          <w:rFonts w:ascii="仿宋" w:hAnsi="仿宋" w:eastAsia="仿宋" w:cs="仿宋"/>
          <w:sz w:val="24"/>
        </w:rPr>
      </w:pPr>
      <w:r>
        <w:rPr>
          <w:rFonts w:hint="eastAsia" w:ascii="仿宋_GB2312" w:hAnsi="仿宋_GB2312" w:eastAsia="仿宋_GB2312" w:cs="仿宋_GB2312"/>
          <w:sz w:val="24"/>
        </w:rPr>
        <w:t>1</w:t>
      </w:r>
      <w:r>
        <w:rPr>
          <w:rFonts w:hint="eastAsia" w:ascii="仿宋" w:hAnsi="仿宋" w:eastAsia="仿宋" w:cs="仿宋"/>
          <w:sz w:val="24"/>
        </w:rPr>
        <w:t>.项目编号：0701-254106180612</w:t>
      </w:r>
    </w:p>
    <w:p w14:paraId="1BF0A152">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2.项目名称：羊坊店医院职康中心运营经费物理治疗、康复及体育治疗仪器设备采购项目</w:t>
      </w:r>
    </w:p>
    <w:p w14:paraId="3934BC0E">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3.项目预算金额：</w:t>
      </w:r>
      <w:r>
        <w:rPr>
          <w:rFonts w:hint="eastAsia" w:ascii="仿宋_GB2312" w:hAnsi="仿宋_GB2312" w:eastAsia="仿宋_GB2312" w:cs="仿宋_GB2312"/>
          <w:sz w:val="24"/>
          <w:u w:val="single"/>
        </w:rPr>
        <w:t>1265.0528</w:t>
      </w:r>
      <w:r>
        <w:rPr>
          <w:rFonts w:hint="eastAsia" w:ascii="仿宋_GB2312" w:hAnsi="仿宋_GB2312" w:eastAsia="仿宋_GB2312" w:cs="仿宋_GB2312"/>
          <w:sz w:val="24"/>
        </w:rPr>
        <w:t>万元、项目最高限价（如有）：</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万元</w:t>
      </w:r>
    </w:p>
    <w:p w14:paraId="4F01A9EE">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4.采购需求：</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847"/>
        <w:gridCol w:w="1907"/>
        <w:gridCol w:w="1014"/>
        <w:gridCol w:w="1408"/>
        <w:gridCol w:w="1202"/>
        <w:gridCol w:w="1616"/>
      </w:tblGrid>
      <w:tr w14:paraId="23BF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07" w:type="pct"/>
            <w:shd w:val="clear" w:color="auto" w:fill="auto"/>
            <w:vAlign w:val="center"/>
          </w:tcPr>
          <w:p w14:paraId="6BB61F91">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包号</w:t>
            </w:r>
          </w:p>
        </w:tc>
        <w:tc>
          <w:tcPr>
            <w:tcW w:w="497" w:type="pct"/>
            <w:shd w:val="clear" w:color="auto" w:fill="auto"/>
            <w:vAlign w:val="center"/>
          </w:tcPr>
          <w:p w14:paraId="6B26C1BD">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品目号</w:t>
            </w:r>
          </w:p>
        </w:tc>
        <w:tc>
          <w:tcPr>
            <w:tcW w:w="1119" w:type="pct"/>
            <w:shd w:val="clear" w:color="auto" w:fill="auto"/>
            <w:vAlign w:val="center"/>
          </w:tcPr>
          <w:p w14:paraId="3816B488">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标的名称</w:t>
            </w:r>
          </w:p>
        </w:tc>
        <w:tc>
          <w:tcPr>
            <w:tcW w:w="595" w:type="pct"/>
            <w:vAlign w:val="center"/>
          </w:tcPr>
          <w:p w14:paraId="708D3585">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数量（台/套）</w:t>
            </w:r>
          </w:p>
        </w:tc>
        <w:tc>
          <w:tcPr>
            <w:tcW w:w="826" w:type="pct"/>
            <w:shd w:val="clear" w:color="auto" w:fill="auto"/>
            <w:vAlign w:val="center"/>
          </w:tcPr>
          <w:p w14:paraId="4AA6E489">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采购包分品目预算金额</w:t>
            </w:r>
          </w:p>
          <w:p w14:paraId="5E6C43F0">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（万元）</w:t>
            </w:r>
          </w:p>
        </w:tc>
        <w:tc>
          <w:tcPr>
            <w:tcW w:w="705" w:type="pct"/>
            <w:shd w:val="clear" w:color="auto" w:fill="auto"/>
            <w:vAlign w:val="center"/>
          </w:tcPr>
          <w:p w14:paraId="38DF2715">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采购包预算金额</w:t>
            </w:r>
          </w:p>
          <w:p w14:paraId="38B46067">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（万元）</w:t>
            </w:r>
          </w:p>
        </w:tc>
        <w:tc>
          <w:tcPr>
            <w:tcW w:w="948" w:type="pct"/>
            <w:shd w:val="clear" w:color="auto" w:fill="auto"/>
            <w:vAlign w:val="center"/>
          </w:tcPr>
          <w:p w14:paraId="2CA970C6">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简要技术需求或服务要求</w:t>
            </w:r>
          </w:p>
        </w:tc>
      </w:tr>
      <w:tr w14:paraId="3DF3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restart"/>
            <w:shd w:val="clear" w:color="auto" w:fill="auto"/>
            <w:vAlign w:val="center"/>
          </w:tcPr>
          <w:p w14:paraId="6DDD3298">
            <w:pPr>
              <w:widowControl/>
              <w:jc w:val="center"/>
              <w:rPr>
                <w:rFonts w:ascii="仿宋" w:hAnsi="仿宋" w:eastAsia="仿宋" w:cs="仿宋"/>
                <w:bCs/>
                <w:color w:val="000000"/>
                <w:kern w:val="0"/>
                <w:sz w:val="24"/>
              </w:rPr>
            </w:pPr>
            <w:bookmarkStart w:id="5" w:name="_Hlk197524859"/>
            <w:r>
              <w:rPr>
                <w:rFonts w:hint="eastAsia" w:ascii="仿宋" w:hAnsi="仿宋" w:eastAsia="仿宋" w:cs="仿宋"/>
                <w:bCs/>
                <w:color w:val="000000"/>
                <w:kern w:val="0"/>
                <w:sz w:val="24"/>
              </w:rPr>
              <w:t>1</w:t>
            </w:r>
          </w:p>
        </w:tc>
        <w:tc>
          <w:tcPr>
            <w:tcW w:w="497" w:type="pct"/>
            <w:shd w:val="clear" w:color="auto" w:fill="auto"/>
            <w:vAlign w:val="center"/>
          </w:tcPr>
          <w:p w14:paraId="01BC3ED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1-1</w:t>
            </w:r>
          </w:p>
        </w:tc>
        <w:tc>
          <w:tcPr>
            <w:tcW w:w="1119" w:type="pct"/>
            <w:shd w:val="clear" w:color="auto" w:fill="auto"/>
            <w:vAlign w:val="center"/>
          </w:tcPr>
          <w:p w14:paraId="46E936A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中频治疗仪</w:t>
            </w:r>
          </w:p>
        </w:tc>
        <w:tc>
          <w:tcPr>
            <w:tcW w:w="595" w:type="pct"/>
            <w:vAlign w:val="center"/>
          </w:tcPr>
          <w:p w14:paraId="79AA270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826" w:type="pct"/>
            <w:shd w:val="clear" w:color="auto" w:fill="auto"/>
            <w:vAlign w:val="center"/>
          </w:tcPr>
          <w:p w14:paraId="54F9026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3.36</w:t>
            </w:r>
          </w:p>
        </w:tc>
        <w:tc>
          <w:tcPr>
            <w:tcW w:w="705" w:type="pct"/>
            <w:vMerge w:val="restart"/>
            <w:shd w:val="clear" w:color="auto" w:fill="auto"/>
            <w:vAlign w:val="center"/>
          </w:tcPr>
          <w:p w14:paraId="5FF5EF9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112.92</w:t>
            </w:r>
          </w:p>
        </w:tc>
        <w:tc>
          <w:tcPr>
            <w:tcW w:w="948" w:type="pct"/>
            <w:shd w:val="clear" w:color="auto" w:fill="auto"/>
            <w:vAlign w:val="center"/>
          </w:tcPr>
          <w:p w14:paraId="0E2BC9C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0717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123B015B">
            <w:pPr>
              <w:jc w:val="center"/>
              <w:rPr>
                <w:rFonts w:ascii="仿宋" w:hAnsi="仿宋" w:eastAsia="仿宋" w:cs="仿宋"/>
                <w:bCs/>
                <w:color w:val="000000"/>
                <w:kern w:val="0"/>
                <w:sz w:val="24"/>
              </w:rPr>
            </w:pPr>
          </w:p>
        </w:tc>
        <w:tc>
          <w:tcPr>
            <w:tcW w:w="497" w:type="pct"/>
            <w:shd w:val="clear" w:color="auto" w:fill="auto"/>
            <w:vAlign w:val="center"/>
          </w:tcPr>
          <w:p w14:paraId="3BB54A7F">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1-2</w:t>
            </w:r>
          </w:p>
        </w:tc>
        <w:tc>
          <w:tcPr>
            <w:tcW w:w="1119" w:type="pct"/>
            <w:shd w:val="clear" w:color="auto" w:fill="auto"/>
            <w:vAlign w:val="center"/>
          </w:tcPr>
          <w:p w14:paraId="4C3EB25B">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短波治疗仪</w:t>
            </w:r>
          </w:p>
        </w:tc>
        <w:tc>
          <w:tcPr>
            <w:tcW w:w="595" w:type="pct"/>
            <w:vAlign w:val="center"/>
          </w:tcPr>
          <w:p w14:paraId="55E8D7C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77D1BFD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12.8</w:t>
            </w:r>
          </w:p>
        </w:tc>
        <w:tc>
          <w:tcPr>
            <w:tcW w:w="705" w:type="pct"/>
            <w:vMerge w:val="continue"/>
            <w:shd w:val="clear" w:color="auto" w:fill="auto"/>
            <w:vAlign w:val="center"/>
          </w:tcPr>
          <w:p w14:paraId="6A85EFF0">
            <w:pPr>
              <w:jc w:val="center"/>
              <w:rPr>
                <w:rFonts w:ascii="仿宋" w:hAnsi="仿宋" w:eastAsia="仿宋" w:cs="仿宋"/>
                <w:bCs/>
                <w:color w:val="000000"/>
                <w:kern w:val="0"/>
                <w:sz w:val="24"/>
              </w:rPr>
            </w:pPr>
          </w:p>
        </w:tc>
        <w:tc>
          <w:tcPr>
            <w:tcW w:w="948" w:type="pct"/>
            <w:shd w:val="clear" w:color="auto" w:fill="auto"/>
            <w:vAlign w:val="center"/>
          </w:tcPr>
          <w:p w14:paraId="749E55EF">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3D7F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7" w:type="pct"/>
            <w:vMerge w:val="continue"/>
            <w:shd w:val="clear" w:color="auto" w:fill="auto"/>
            <w:vAlign w:val="center"/>
          </w:tcPr>
          <w:p w14:paraId="0077BAFA">
            <w:pPr>
              <w:jc w:val="center"/>
              <w:rPr>
                <w:rFonts w:ascii="仿宋" w:hAnsi="仿宋" w:eastAsia="仿宋" w:cs="仿宋"/>
                <w:bCs/>
                <w:color w:val="000000"/>
                <w:kern w:val="0"/>
                <w:sz w:val="24"/>
              </w:rPr>
            </w:pPr>
          </w:p>
        </w:tc>
        <w:tc>
          <w:tcPr>
            <w:tcW w:w="497" w:type="pct"/>
            <w:shd w:val="clear" w:color="auto" w:fill="auto"/>
            <w:vAlign w:val="center"/>
          </w:tcPr>
          <w:p w14:paraId="067D759E">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1-3</w:t>
            </w:r>
          </w:p>
        </w:tc>
        <w:tc>
          <w:tcPr>
            <w:tcW w:w="1119" w:type="pct"/>
            <w:shd w:val="clear" w:color="auto" w:fill="auto"/>
            <w:vAlign w:val="center"/>
          </w:tcPr>
          <w:p w14:paraId="3422ABBA">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深层肌肉电刺激仪</w:t>
            </w:r>
          </w:p>
        </w:tc>
        <w:tc>
          <w:tcPr>
            <w:tcW w:w="595" w:type="pct"/>
            <w:vAlign w:val="center"/>
          </w:tcPr>
          <w:p w14:paraId="3AAFF60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826" w:type="pct"/>
            <w:shd w:val="clear" w:color="auto" w:fill="auto"/>
            <w:vAlign w:val="center"/>
          </w:tcPr>
          <w:p w14:paraId="41B417D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13.96</w:t>
            </w:r>
          </w:p>
        </w:tc>
        <w:tc>
          <w:tcPr>
            <w:tcW w:w="705" w:type="pct"/>
            <w:vMerge w:val="continue"/>
            <w:shd w:val="clear" w:color="auto" w:fill="auto"/>
            <w:vAlign w:val="center"/>
          </w:tcPr>
          <w:p w14:paraId="531F6D14">
            <w:pPr>
              <w:jc w:val="center"/>
              <w:rPr>
                <w:rFonts w:ascii="仿宋" w:hAnsi="仿宋" w:eastAsia="仿宋" w:cs="仿宋"/>
                <w:bCs/>
                <w:color w:val="000000"/>
                <w:kern w:val="0"/>
                <w:sz w:val="24"/>
              </w:rPr>
            </w:pPr>
          </w:p>
        </w:tc>
        <w:tc>
          <w:tcPr>
            <w:tcW w:w="948" w:type="pct"/>
            <w:shd w:val="clear" w:color="auto" w:fill="auto"/>
            <w:vAlign w:val="center"/>
          </w:tcPr>
          <w:p w14:paraId="7E22571F">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4146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6BE9FD57">
            <w:pPr>
              <w:jc w:val="center"/>
              <w:rPr>
                <w:rFonts w:ascii="仿宋" w:hAnsi="仿宋" w:eastAsia="仿宋" w:cs="仿宋"/>
                <w:bCs/>
                <w:color w:val="000000"/>
                <w:kern w:val="0"/>
                <w:sz w:val="24"/>
              </w:rPr>
            </w:pPr>
          </w:p>
        </w:tc>
        <w:tc>
          <w:tcPr>
            <w:tcW w:w="497" w:type="pct"/>
            <w:shd w:val="clear" w:color="auto" w:fill="auto"/>
            <w:vAlign w:val="center"/>
          </w:tcPr>
          <w:p w14:paraId="663DB8DD">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1-4</w:t>
            </w:r>
          </w:p>
        </w:tc>
        <w:tc>
          <w:tcPr>
            <w:tcW w:w="1119" w:type="pct"/>
            <w:shd w:val="clear" w:color="auto" w:fill="auto"/>
            <w:vAlign w:val="center"/>
          </w:tcPr>
          <w:p w14:paraId="41002B8D">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全自动智能蜡疗仪</w:t>
            </w:r>
          </w:p>
        </w:tc>
        <w:tc>
          <w:tcPr>
            <w:tcW w:w="595" w:type="pct"/>
            <w:vAlign w:val="center"/>
          </w:tcPr>
          <w:p w14:paraId="4C9B33D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3440582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17.8</w:t>
            </w:r>
          </w:p>
        </w:tc>
        <w:tc>
          <w:tcPr>
            <w:tcW w:w="705" w:type="pct"/>
            <w:vMerge w:val="continue"/>
            <w:shd w:val="clear" w:color="auto" w:fill="auto"/>
            <w:vAlign w:val="center"/>
          </w:tcPr>
          <w:p w14:paraId="651E662A">
            <w:pPr>
              <w:jc w:val="center"/>
              <w:rPr>
                <w:rFonts w:ascii="仿宋" w:hAnsi="仿宋" w:eastAsia="仿宋" w:cs="仿宋"/>
                <w:bCs/>
                <w:color w:val="000000"/>
                <w:kern w:val="0"/>
                <w:sz w:val="24"/>
              </w:rPr>
            </w:pPr>
          </w:p>
        </w:tc>
        <w:tc>
          <w:tcPr>
            <w:tcW w:w="948" w:type="pct"/>
            <w:shd w:val="clear" w:color="auto" w:fill="auto"/>
            <w:vAlign w:val="center"/>
          </w:tcPr>
          <w:p w14:paraId="209184EA">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0463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0DA62932">
            <w:pPr>
              <w:jc w:val="center"/>
              <w:rPr>
                <w:rFonts w:ascii="仿宋" w:hAnsi="仿宋" w:eastAsia="仿宋" w:cs="仿宋"/>
                <w:bCs/>
                <w:color w:val="000000"/>
                <w:kern w:val="0"/>
                <w:sz w:val="24"/>
              </w:rPr>
            </w:pPr>
          </w:p>
        </w:tc>
        <w:tc>
          <w:tcPr>
            <w:tcW w:w="497" w:type="pct"/>
            <w:shd w:val="clear" w:color="auto" w:fill="auto"/>
            <w:vAlign w:val="center"/>
          </w:tcPr>
          <w:p w14:paraId="05426B41">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1-5</w:t>
            </w:r>
          </w:p>
        </w:tc>
        <w:tc>
          <w:tcPr>
            <w:tcW w:w="1119" w:type="pct"/>
            <w:shd w:val="clear" w:color="auto" w:fill="auto"/>
            <w:vAlign w:val="center"/>
          </w:tcPr>
          <w:p w14:paraId="615295DD">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踝关节训练器</w:t>
            </w:r>
          </w:p>
        </w:tc>
        <w:tc>
          <w:tcPr>
            <w:tcW w:w="595" w:type="pct"/>
            <w:vAlign w:val="center"/>
          </w:tcPr>
          <w:p w14:paraId="5FE3446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7A1412B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25</w:t>
            </w:r>
          </w:p>
        </w:tc>
        <w:tc>
          <w:tcPr>
            <w:tcW w:w="705" w:type="pct"/>
            <w:vMerge w:val="continue"/>
            <w:shd w:val="clear" w:color="auto" w:fill="auto"/>
            <w:vAlign w:val="center"/>
          </w:tcPr>
          <w:p w14:paraId="60962042">
            <w:pPr>
              <w:widowControl/>
              <w:jc w:val="center"/>
              <w:rPr>
                <w:rFonts w:ascii="仿宋" w:hAnsi="仿宋" w:eastAsia="仿宋" w:cs="仿宋"/>
                <w:bCs/>
                <w:color w:val="000000"/>
                <w:kern w:val="0"/>
                <w:sz w:val="24"/>
              </w:rPr>
            </w:pPr>
          </w:p>
        </w:tc>
        <w:tc>
          <w:tcPr>
            <w:tcW w:w="948" w:type="pct"/>
            <w:shd w:val="clear" w:color="auto" w:fill="auto"/>
            <w:vAlign w:val="center"/>
          </w:tcPr>
          <w:p w14:paraId="178E95D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6C3C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6B844608">
            <w:pPr>
              <w:jc w:val="center"/>
              <w:rPr>
                <w:rFonts w:ascii="仿宋" w:hAnsi="仿宋" w:eastAsia="仿宋" w:cs="仿宋"/>
                <w:bCs/>
                <w:color w:val="000000"/>
                <w:kern w:val="0"/>
                <w:sz w:val="24"/>
              </w:rPr>
            </w:pPr>
          </w:p>
        </w:tc>
        <w:tc>
          <w:tcPr>
            <w:tcW w:w="497" w:type="pct"/>
            <w:shd w:val="clear" w:color="auto" w:fill="auto"/>
            <w:vAlign w:val="center"/>
          </w:tcPr>
          <w:p w14:paraId="4518043E">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1-6</w:t>
            </w:r>
          </w:p>
        </w:tc>
        <w:tc>
          <w:tcPr>
            <w:tcW w:w="1119" w:type="pct"/>
            <w:shd w:val="clear" w:color="auto" w:fill="auto"/>
            <w:vAlign w:val="center"/>
          </w:tcPr>
          <w:p w14:paraId="34DF5437">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横向圆周训练器</w:t>
            </w:r>
          </w:p>
        </w:tc>
        <w:tc>
          <w:tcPr>
            <w:tcW w:w="595" w:type="pct"/>
            <w:vAlign w:val="center"/>
          </w:tcPr>
          <w:p w14:paraId="3C9574D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0A0AD24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15</w:t>
            </w:r>
          </w:p>
        </w:tc>
        <w:tc>
          <w:tcPr>
            <w:tcW w:w="705" w:type="pct"/>
            <w:vMerge w:val="continue"/>
            <w:shd w:val="clear" w:color="auto" w:fill="auto"/>
            <w:vAlign w:val="center"/>
          </w:tcPr>
          <w:p w14:paraId="58B11FE1">
            <w:pPr>
              <w:jc w:val="center"/>
              <w:rPr>
                <w:rFonts w:ascii="仿宋" w:hAnsi="仿宋" w:eastAsia="仿宋" w:cs="仿宋"/>
                <w:bCs/>
                <w:color w:val="000000"/>
                <w:kern w:val="0"/>
                <w:sz w:val="24"/>
              </w:rPr>
            </w:pPr>
          </w:p>
        </w:tc>
        <w:tc>
          <w:tcPr>
            <w:tcW w:w="948" w:type="pct"/>
            <w:shd w:val="clear" w:color="auto" w:fill="auto"/>
            <w:vAlign w:val="center"/>
          </w:tcPr>
          <w:p w14:paraId="51A7BD86">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205B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3301035F">
            <w:pPr>
              <w:jc w:val="center"/>
              <w:rPr>
                <w:rFonts w:ascii="仿宋" w:hAnsi="仿宋" w:eastAsia="仿宋" w:cs="仿宋"/>
                <w:bCs/>
                <w:color w:val="000000"/>
                <w:kern w:val="0"/>
                <w:sz w:val="24"/>
              </w:rPr>
            </w:pPr>
          </w:p>
        </w:tc>
        <w:tc>
          <w:tcPr>
            <w:tcW w:w="497" w:type="pct"/>
            <w:shd w:val="clear" w:color="auto" w:fill="auto"/>
            <w:vAlign w:val="center"/>
          </w:tcPr>
          <w:p w14:paraId="056C1C02">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1-7</w:t>
            </w:r>
          </w:p>
        </w:tc>
        <w:tc>
          <w:tcPr>
            <w:tcW w:w="1119" w:type="pct"/>
            <w:shd w:val="clear" w:color="auto" w:fill="auto"/>
            <w:vAlign w:val="center"/>
          </w:tcPr>
          <w:p w14:paraId="0B6D621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减重康复训练器</w:t>
            </w:r>
          </w:p>
        </w:tc>
        <w:tc>
          <w:tcPr>
            <w:tcW w:w="595" w:type="pct"/>
            <w:vAlign w:val="center"/>
          </w:tcPr>
          <w:p w14:paraId="5A1AD91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4BC9BE1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25</w:t>
            </w:r>
          </w:p>
        </w:tc>
        <w:tc>
          <w:tcPr>
            <w:tcW w:w="705" w:type="pct"/>
            <w:vMerge w:val="continue"/>
            <w:shd w:val="clear" w:color="auto" w:fill="auto"/>
            <w:vAlign w:val="center"/>
          </w:tcPr>
          <w:p w14:paraId="6063A843">
            <w:pPr>
              <w:jc w:val="center"/>
              <w:rPr>
                <w:rFonts w:ascii="仿宋" w:hAnsi="仿宋" w:eastAsia="仿宋" w:cs="仿宋"/>
                <w:bCs/>
                <w:color w:val="000000"/>
                <w:kern w:val="0"/>
                <w:sz w:val="24"/>
              </w:rPr>
            </w:pPr>
          </w:p>
        </w:tc>
        <w:tc>
          <w:tcPr>
            <w:tcW w:w="948" w:type="pct"/>
            <w:shd w:val="clear" w:color="auto" w:fill="auto"/>
            <w:vAlign w:val="center"/>
          </w:tcPr>
          <w:p w14:paraId="2E46C00D">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54FC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restart"/>
            <w:shd w:val="clear" w:color="auto" w:fill="auto"/>
            <w:vAlign w:val="center"/>
          </w:tcPr>
          <w:p w14:paraId="27C9004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497" w:type="pct"/>
            <w:shd w:val="clear" w:color="auto" w:fill="auto"/>
            <w:vAlign w:val="center"/>
          </w:tcPr>
          <w:p w14:paraId="677C020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2-1</w:t>
            </w:r>
          </w:p>
        </w:tc>
        <w:tc>
          <w:tcPr>
            <w:tcW w:w="1119" w:type="pct"/>
            <w:shd w:val="clear" w:color="auto" w:fill="auto"/>
            <w:vAlign w:val="center"/>
          </w:tcPr>
          <w:p w14:paraId="53314A60">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超声及电刺激治疗仪</w:t>
            </w:r>
          </w:p>
        </w:tc>
        <w:tc>
          <w:tcPr>
            <w:tcW w:w="595" w:type="pct"/>
            <w:vAlign w:val="center"/>
          </w:tcPr>
          <w:p w14:paraId="4BE7DD5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7089580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20</w:t>
            </w:r>
          </w:p>
        </w:tc>
        <w:tc>
          <w:tcPr>
            <w:tcW w:w="705" w:type="pct"/>
            <w:vMerge w:val="restart"/>
            <w:shd w:val="clear" w:color="auto" w:fill="auto"/>
            <w:vAlign w:val="center"/>
          </w:tcPr>
          <w:p w14:paraId="760E81B2">
            <w:pPr>
              <w:jc w:val="center"/>
              <w:rPr>
                <w:rFonts w:ascii="仿宋" w:hAnsi="仿宋" w:eastAsia="仿宋" w:cs="仿宋"/>
                <w:bCs/>
                <w:color w:val="000000"/>
                <w:kern w:val="0"/>
                <w:sz w:val="24"/>
              </w:rPr>
            </w:pPr>
            <w:r>
              <w:rPr>
                <w:rFonts w:hint="eastAsia" w:ascii="仿宋" w:hAnsi="仿宋" w:eastAsia="仿宋" w:cs="仿宋"/>
                <w:bCs/>
                <w:color w:val="000000"/>
                <w:kern w:val="0"/>
                <w:sz w:val="24"/>
              </w:rPr>
              <w:t>49.50</w:t>
            </w:r>
          </w:p>
        </w:tc>
        <w:tc>
          <w:tcPr>
            <w:tcW w:w="948" w:type="pct"/>
            <w:shd w:val="clear" w:color="auto" w:fill="auto"/>
            <w:vAlign w:val="center"/>
          </w:tcPr>
          <w:p w14:paraId="3D722212">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7269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16BF00BE">
            <w:pPr>
              <w:jc w:val="center"/>
              <w:rPr>
                <w:rFonts w:ascii="仿宋" w:hAnsi="仿宋" w:eastAsia="仿宋" w:cs="仿宋"/>
                <w:bCs/>
                <w:color w:val="000000"/>
                <w:kern w:val="0"/>
                <w:sz w:val="24"/>
              </w:rPr>
            </w:pPr>
          </w:p>
        </w:tc>
        <w:tc>
          <w:tcPr>
            <w:tcW w:w="497" w:type="pct"/>
            <w:shd w:val="clear" w:color="auto" w:fill="auto"/>
            <w:vAlign w:val="center"/>
          </w:tcPr>
          <w:p w14:paraId="51E383E6">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2-2</w:t>
            </w:r>
          </w:p>
        </w:tc>
        <w:tc>
          <w:tcPr>
            <w:tcW w:w="1119" w:type="pct"/>
            <w:shd w:val="clear" w:color="auto" w:fill="auto"/>
            <w:vAlign w:val="center"/>
          </w:tcPr>
          <w:p w14:paraId="7186530B">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红外偏振光治疗仪</w:t>
            </w:r>
          </w:p>
        </w:tc>
        <w:tc>
          <w:tcPr>
            <w:tcW w:w="595" w:type="pct"/>
            <w:vAlign w:val="center"/>
          </w:tcPr>
          <w:p w14:paraId="636A984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1D50982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15</w:t>
            </w:r>
          </w:p>
        </w:tc>
        <w:tc>
          <w:tcPr>
            <w:tcW w:w="705" w:type="pct"/>
            <w:vMerge w:val="continue"/>
            <w:shd w:val="clear" w:color="auto" w:fill="auto"/>
            <w:vAlign w:val="center"/>
          </w:tcPr>
          <w:p w14:paraId="71C2735A">
            <w:pPr>
              <w:widowControl/>
              <w:jc w:val="center"/>
              <w:rPr>
                <w:rFonts w:ascii="仿宋" w:hAnsi="仿宋" w:eastAsia="仿宋" w:cs="仿宋"/>
                <w:bCs/>
                <w:color w:val="000000"/>
                <w:kern w:val="0"/>
                <w:sz w:val="24"/>
              </w:rPr>
            </w:pPr>
          </w:p>
        </w:tc>
        <w:tc>
          <w:tcPr>
            <w:tcW w:w="948" w:type="pct"/>
            <w:shd w:val="clear" w:color="auto" w:fill="auto"/>
            <w:vAlign w:val="center"/>
          </w:tcPr>
          <w:p w14:paraId="25548C8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2C0E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480392B4">
            <w:pPr>
              <w:jc w:val="center"/>
              <w:rPr>
                <w:rFonts w:ascii="仿宋" w:hAnsi="仿宋" w:eastAsia="仿宋" w:cs="仿宋"/>
                <w:bCs/>
                <w:color w:val="000000"/>
                <w:kern w:val="0"/>
                <w:sz w:val="24"/>
              </w:rPr>
            </w:pPr>
          </w:p>
        </w:tc>
        <w:tc>
          <w:tcPr>
            <w:tcW w:w="497" w:type="pct"/>
            <w:shd w:val="clear" w:color="auto" w:fill="auto"/>
            <w:vAlign w:val="center"/>
          </w:tcPr>
          <w:p w14:paraId="074CE958">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2-3</w:t>
            </w:r>
          </w:p>
        </w:tc>
        <w:tc>
          <w:tcPr>
            <w:tcW w:w="1119" w:type="pct"/>
            <w:shd w:val="clear" w:color="auto" w:fill="auto"/>
            <w:vAlign w:val="center"/>
          </w:tcPr>
          <w:p w14:paraId="6443EB6F">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微波治疗仪</w:t>
            </w:r>
          </w:p>
        </w:tc>
        <w:tc>
          <w:tcPr>
            <w:tcW w:w="595" w:type="pct"/>
            <w:vAlign w:val="center"/>
          </w:tcPr>
          <w:p w14:paraId="06839ED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250CA0B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14.5</w:t>
            </w:r>
          </w:p>
        </w:tc>
        <w:tc>
          <w:tcPr>
            <w:tcW w:w="705" w:type="pct"/>
            <w:vMerge w:val="continue"/>
            <w:shd w:val="clear" w:color="auto" w:fill="auto"/>
            <w:vAlign w:val="center"/>
          </w:tcPr>
          <w:p w14:paraId="271077FA">
            <w:pPr>
              <w:jc w:val="center"/>
              <w:rPr>
                <w:rFonts w:ascii="仿宋" w:hAnsi="仿宋" w:eastAsia="仿宋" w:cs="仿宋"/>
                <w:bCs/>
                <w:color w:val="000000"/>
                <w:kern w:val="0"/>
                <w:sz w:val="24"/>
              </w:rPr>
            </w:pPr>
          </w:p>
        </w:tc>
        <w:tc>
          <w:tcPr>
            <w:tcW w:w="948" w:type="pct"/>
            <w:shd w:val="clear" w:color="auto" w:fill="auto"/>
            <w:vAlign w:val="center"/>
          </w:tcPr>
          <w:p w14:paraId="71113531">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1733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restart"/>
            <w:shd w:val="clear" w:color="auto" w:fill="auto"/>
            <w:vAlign w:val="center"/>
          </w:tcPr>
          <w:p w14:paraId="4654D6B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w:t>
            </w:r>
          </w:p>
        </w:tc>
        <w:tc>
          <w:tcPr>
            <w:tcW w:w="497" w:type="pct"/>
            <w:shd w:val="clear" w:color="auto" w:fill="auto"/>
            <w:vAlign w:val="center"/>
          </w:tcPr>
          <w:p w14:paraId="6394CC00">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3-1</w:t>
            </w:r>
          </w:p>
        </w:tc>
        <w:tc>
          <w:tcPr>
            <w:tcW w:w="1119" w:type="pct"/>
            <w:shd w:val="clear" w:color="auto" w:fill="auto"/>
            <w:vAlign w:val="center"/>
          </w:tcPr>
          <w:p w14:paraId="65E3BC7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冲击波治疗仪</w:t>
            </w:r>
          </w:p>
        </w:tc>
        <w:tc>
          <w:tcPr>
            <w:tcW w:w="595" w:type="pct"/>
            <w:vAlign w:val="center"/>
          </w:tcPr>
          <w:p w14:paraId="471BAD7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00D55C6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51.5</w:t>
            </w:r>
          </w:p>
        </w:tc>
        <w:tc>
          <w:tcPr>
            <w:tcW w:w="705" w:type="pct"/>
            <w:vMerge w:val="restart"/>
            <w:shd w:val="clear" w:color="auto" w:fill="auto"/>
            <w:vAlign w:val="center"/>
          </w:tcPr>
          <w:p w14:paraId="70B96750">
            <w:pPr>
              <w:jc w:val="center"/>
              <w:rPr>
                <w:rFonts w:ascii="仿宋" w:hAnsi="仿宋" w:eastAsia="仿宋" w:cs="仿宋"/>
                <w:bCs/>
                <w:color w:val="000000"/>
                <w:kern w:val="0"/>
                <w:sz w:val="24"/>
              </w:rPr>
            </w:pPr>
            <w:r>
              <w:rPr>
                <w:rFonts w:hint="eastAsia" w:ascii="仿宋" w:hAnsi="仿宋" w:eastAsia="仿宋" w:cs="仿宋"/>
                <w:bCs/>
                <w:color w:val="000000"/>
                <w:kern w:val="0"/>
                <w:sz w:val="24"/>
              </w:rPr>
              <w:t>249.5</w:t>
            </w:r>
          </w:p>
        </w:tc>
        <w:tc>
          <w:tcPr>
            <w:tcW w:w="948" w:type="pct"/>
            <w:shd w:val="clear" w:color="auto" w:fill="auto"/>
            <w:vAlign w:val="center"/>
          </w:tcPr>
          <w:p w14:paraId="20AA83AB">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3200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00425AB0">
            <w:pPr>
              <w:jc w:val="center"/>
              <w:rPr>
                <w:rFonts w:ascii="仿宋" w:hAnsi="仿宋" w:eastAsia="仿宋" w:cs="仿宋"/>
                <w:bCs/>
                <w:color w:val="000000"/>
                <w:kern w:val="0"/>
                <w:sz w:val="24"/>
              </w:rPr>
            </w:pPr>
          </w:p>
        </w:tc>
        <w:tc>
          <w:tcPr>
            <w:tcW w:w="497" w:type="pct"/>
            <w:shd w:val="clear" w:color="auto" w:fill="auto"/>
            <w:vAlign w:val="center"/>
          </w:tcPr>
          <w:p w14:paraId="764DAC44">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3-2</w:t>
            </w:r>
          </w:p>
        </w:tc>
        <w:tc>
          <w:tcPr>
            <w:tcW w:w="1119" w:type="pct"/>
            <w:shd w:val="clear" w:color="auto" w:fill="auto"/>
            <w:vAlign w:val="center"/>
          </w:tcPr>
          <w:p w14:paraId="31F135B8">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天轨减重步行训练系统</w:t>
            </w:r>
          </w:p>
        </w:tc>
        <w:tc>
          <w:tcPr>
            <w:tcW w:w="595" w:type="pct"/>
            <w:vAlign w:val="center"/>
          </w:tcPr>
          <w:p w14:paraId="162D914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44F5461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84</w:t>
            </w:r>
          </w:p>
        </w:tc>
        <w:tc>
          <w:tcPr>
            <w:tcW w:w="705" w:type="pct"/>
            <w:vMerge w:val="continue"/>
            <w:shd w:val="clear" w:color="auto" w:fill="auto"/>
            <w:vAlign w:val="center"/>
          </w:tcPr>
          <w:p w14:paraId="34F0FD1D">
            <w:pPr>
              <w:jc w:val="center"/>
              <w:rPr>
                <w:rFonts w:ascii="仿宋" w:hAnsi="仿宋" w:eastAsia="仿宋" w:cs="仿宋"/>
                <w:bCs/>
                <w:color w:val="000000"/>
                <w:kern w:val="0"/>
                <w:sz w:val="24"/>
              </w:rPr>
            </w:pPr>
          </w:p>
        </w:tc>
        <w:tc>
          <w:tcPr>
            <w:tcW w:w="948" w:type="pct"/>
            <w:shd w:val="clear" w:color="auto" w:fill="auto"/>
            <w:vAlign w:val="center"/>
          </w:tcPr>
          <w:p w14:paraId="2CEC9E55">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1E4F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0B99CDC3">
            <w:pPr>
              <w:jc w:val="center"/>
              <w:rPr>
                <w:rFonts w:ascii="仿宋" w:hAnsi="仿宋" w:eastAsia="仿宋" w:cs="仿宋"/>
                <w:bCs/>
                <w:color w:val="000000"/>
                <w:kern w:val="0"/>
                <w:sz w:val="24"/>
              </w:rPr>
            </w:pPr>
          </w:p>
        </w:tc>
        <w:tc>
          <w:tcPr>
            <w:tcW w:w="497" w:type="pct"/>
            <w:shd w:val="clear" w:color="auto" w:fill="auto"/>
            <w:vAlign w:val="center"/>
          </w:tcPr>
          <w:p w14:paraId="69785262">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3-3</w:t>
            </w:r>
          </w:p>
        </w:tc>
        <w:tc>
          <w:tcPr>
            <w:tcW w:w="1119" w:type="pct"/>
            <w:shd w:val="clear" w:color="auto" w:fill="auto"/>
            <w:vAlign w:val="center"/>
          </w:tcPr>
          <w:p w14:paraId="0DF1B0DA">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悬吊训练系统</w:t>
            </w:r>
          </w:p>
        </w:tc>
        <w:tc>
          <w:tcPr>
            <w:tcW w:w="595" w:type="pct"/>
            <w:vAlign w:val="center"/>
          </w:tcPr>
          <w:p w14:paraId="0C69A6E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5E55037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30</w:t>
            </w:r>
          </w:p>
        </w:tc>
        <w:tc>
          <w:tcPr>
            <w:tcW w:w="705" w:type="pct"/>
            <w:vMerge w:val="continue"/>
            <w:shd w:val="clear" w:color="auto" w:fill="auto"/>
            <w:vAlign w:val="center"/>
          </w:tcPr>
          <w:p w14:paraId="3CCA9F39">
            <w:pPr>
              <w:widowControl/>
              <w:jc w:val="center"/>
              <w:rPr>
                <w:rFonts w:ascii="仿宋" w:hAnsi="仿宋" w:eastAsia="仿宋" w:cs="仿宋"/>
                <w:bCs/>
                <w:color w:val="000000"/>
                <w:kern w:val="0"/>
                <w:sz w:val="24"/>
              </w:rPr>
            </w:pPr>
          </w:p>
        </w:tc>
        <w:tc>
          <w:tcPr>
            <w:tcW w:w="948" w:type="pct"/>
            <w:shd w:val="clear" w:color="auto" w:fill="auto"/>
            <w:vAlign w:val="center"/>
          </w:tcPr>
          <w:p w14:paraId="56342ACD">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0212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32B05456">
            <w:pPr>
              <w:jc w:val="center"/>
              <w:rPr>
                <w:rFonts w:ascii="仿宋" w:hAnsi="仿宋" w:eastAsia="仿宋" w:cs="仿宋"/>
                <w:bCs/>
                <w:color w:val="000000"/>
                <w:kern w:val="0"/>
                <w:sz w:val="24"/>
              </w:rPr>
            </w:pPr>
          </w:p>
        </w:tc>
        <w:tc>
          <w:tcPr>
            <w:tcW w:w="497" w:type="pct"/>
            <w:shd w:val="clear" w:color="auto" w:fill="auto"/>
            <w:vAlign w:val="center"/>
          </w:tcPr>
          <w:p w14:paraId="008EB1A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3-4</w:t>
            </w:r>
          </w:p>
        </w:tc>
        <w:tc>
          <w:tcPr>
            <w:tcW w:w="1119" w:type="pct"/>
            <w:shd w:val="clear" w:color="auto" w:fill="auto"/>
            <w:vAlign w:val="center"/>
          </w:tcPr>
          <w:p w14:paraId="6BD3F101">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儿童智能上下肢训练系统</w:t>
            </w:r>
          </w:p>
        </w:tc>
        <w:tc>
          <w:tcPr>
            <w:tcW w:w="595" w:type="pct"/>
            <w:vAlign w:val="center"/>
          </w:tcPr>
          <w:p w14:paraId="25FB41E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5</w:t>
            </w:r>
          </w:p>
        </w:tc>
        <w:tc>
          <w:tcPr>
            <w:tcW w:w="826" w:type="pct"/>
            <w:shd w:val="clear" w:color="auto" w:fill="auto"/>
            <w:vAlign w:val="center"/>
          </w:tcPr>
          <w:p w14:paraId="0CF5358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84</w:t>
            </w:r>
          </w:p>
        </w:tc>
        <w:tc>
          <w:tcPr>
            <w:tcW w:w="705" w:type="pct"/>
            <w:vMerge w:val="continue"/>
            <w:shd w:val="clear" w:color="auto" w:fill="auto"/>
            <w:vAlign w:val="center"/>
          </w:tcPr>
          <w:p w14:paraId="7BA193B7">
            <w:pPr>
              <w:jc w:val="center"/>
              <w:rPr>
                <w:rFonts w:ascii="仿宋" w:hAnsi="仿宋" w:eastAsia="仿宋" w:cs="仿宋"/>
                <w:bCs/>
                <w:color w:val="000000"/>
                <w:kern w:val="0"/>
                <w:sz w:val="24"/>
              </w:rPr>
            </w:pPr>
          </w:p>
        </w:tc>
        <w:tc>
          <w:tcPr>
            <w:tcW w:w="948" w:type="pct"/>
            <w:shd w:val="clear" w:color="auto" w:fill="auto"/>
            <w:vAlign w:val="center"/>
          </w:tcPr>
          <w:p w14:paraId="5C835FC7">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12AA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restart"/>
            <w:shd w:val="clear" w:color="auto" w:fill="auto"/>
            <w:vAlign w:val="center"/>
          </w:tcPr>
          <w:p w14:paraId="10675980">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4</w:t>
            </w:r>
          </w:p>
        </w:tc>
        <w:tc>
          <w:tcPr>
            <w:tcW w:w="497" w:type="pct"/>
            <w:shd w:val="clear" w:color="auto" w:fill="auto"/>
            <w:vAlign w:val="center"/>
          </w:tcPr>
          <w:p w14:paraId="6F600A4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4-1</w:t>
            </w:r>
          </w:p>
        </w:tc>
        <w:tc>
          <w:tcPr>
            <w:tcW w:w="1119" w:type="pct"/>
            <w:shd w:val="clear" w:color="auto" w:fill="auto"/>
            <w:vAlign w:val="center"/>
          </w:tcPr>
          <w:p w14:paraId="1684C75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四肢联动康复训练器</w:t>
            </w:r>
          </w:p>
        </w:tc>
        <w:tc>
          <w:tcPr>
            <w:tcW w:w="595" w:type="pct"/>
            <w:vAlign w:val="center"/>
          </w:tcPr>
          <w:p w14:paraId="76B7303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826" w:type="pct"/>
            <w:shd w:val="clear" w:color="auto" w:fill="auto"/>
            <w:vAlign w:val="center"/>
          </w:tcPr>
          <w:p w14:paraId="5247090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32</w:t>
            </w:r>
          </w:p>
        </w:tc>
        <w:tc>
          <w:tcPr>
            <w:tcW w:w="705" w:type="pct"/>
            <w:vMerge w:val="restart"/>
            <w:shd w:val="clear" w:color="auto" w:fill="auto"/>
            <w:vAlign w:val="center"/>
          </w:tcPr>
          <w:p w14:paraId="70FCBF55">
            <w:pPr>
              <w:jc w:val="center"/>
              <w:rPr>
                <w:rFonts w:ascii="仿宋" w:hAnsi="仿宋" w:eastAsia="仿宋" w:cs="仿宋"/>
                <w:bCs/>
                <w:color w:val="000000"/>
                <w:kern w:val="0"/>
                <w:sz w:val="24"/>
              </w:rPr>
            </w:pPr>
            <w:r>
              <w:rPr>
                <w:rFonts w:hint="eastAsia" w:ascii="仿宋" w:hAnsi="仿宋" w:eastAsia="仿宋" w:cs="仿宋"/>
                <w:bCs/>
                <w:color w:val="000000"/>
                <w:kern w:val="0"/>
                <w:sz w:val="24"/>
              </w:rPr>
              <w:t>170.9328</w:t>
            </w:r>
          </w:p>
        </w:tc>
        <w:tc>
          <w:tcPr>
            <w:tcW w:w="948" w:type="pct"/>
            <w:shd w:val="clear" w:color="auto" w:fill="auto"/>
            <w:vAlign w:val="center"/>
          </w:tcPr>
          <w:p w14:paraId="54D096CE">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158E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63EC6F95">
            <w:pPr>
              <w:jc w:val="center"/>
              <w:rPr>
                <w:rFonts w:ascii="仿宋" w:hAnsi="仿宋" w:eastAsia="仿宋" w:cs="仿宋"/>
                <w:bCs/>
                <w:color w:val="000000"/>
                <w:kern w:val="0"/>
                <w:sz w:val="24"/>
              </w:rPr>
            </w:pPr>
          </w:p>
        </w:tc>
        <w:tc>
          <w:tcPr>
            <w:tcW w:w="497" w:type="pct"/>
            <w:shd w:val="clear" w:color="auto" w:fill="auto"/>
            <w:vAlign w:val="center"/>
          </w:tcPr>
          <w:p w14:paraId="666DCCA8">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4-2</w:t>
            </w:r>
          </w:p>
        </w:tc>
        <w:tc>
          <w:tcPr>
            <w:tcW w:w="1119" w:type="pct"/>
            <w:shd w:val="clear" w:color="auto" w:fill="auto"/>
            <w:vAlign w:val="center"/>
          </w:tcPr>
          <w:p w14:paraId="3CCA0BC0">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轮椅</w:t>
            </w:r>
          </w:p>
        </w:tc>
        <w:tc>
          <w:tcPr>
            <w:tcW w:w="595" w:type="pct"/>
            <w:vAlign w:val="center"/>
          </w:tcPr>
          <w:p w14:paraId="79A39A0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6996A290">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0.28</w:t>
            </w:r>
          </w:p>
        </w:tc>
        <w:tc>
          <w:tcPr>
            <w:tcW w:w="705" w:type="pct"/>
            <w:vMerge w:val="continue"/>
            <w:shd w:val="clear" w:color="auto" w:fill="auto"/>
            <w:vAlign w:val="center"/>
          </w:tcPr>
          <w:p w14:paraId="74F106EC">
            <w:pPr>
              <w:jc w:val="center"/>
              <w:rPr>
                <w:rFonts w:ascii="仿宋" w:hAnsi="仿宋" w:eastAsia="仿宋" w:cs="仿宋"/>
                <w:bCs/>
                <w:color w:val="000000"/>
                <w:kern w:val="0"/>
                <w:sz w:val="24"/>
              </w:rPr>
            </w:pPr>
          </w:p>
        </w:tc>
        <w:tc>
          <w:tcPr>
            <w:tcW w:w="948" w:type="pct"/>
            <w:shd w:val="clear" w:color="auto" w:fill="auto"/>
            <w:vAlign w:val="center"/>
          </w:tcPr>
          <w:p w14:paraId="48AABD25">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4EAA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268265CF">
            <w:pPr>
              <w:jc w:val="center"/>
              <w:rPr>
                <w:rFonts w:ascii="仿宋" w:hAnsi="仿宋" w:eastAsia="仿宋" w:cs="仿宋"/>
                <w:bCs/>
                <w:color w:val="000000"/>
                <w:kern w:val="0"/>
                <w:sz w:val="24"/>
              </w:rPr>
            </w:pPr>
          </w:p>
        </w:tc>
        <w:tc>
          <w:tcPr>
            <w:tcW w:w="497" w:type="pct"/>
            <w:shd w:val="clear" w:color="auto" w:fill="auto"/>
            <w:vAlign w:val="center"/>
          </w:tcPr>
          <w:p w14:paraId="260442B1">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4-3</w:t>
            </w:r>
          </w:p>
        </w:tc>
        <w:tc>
          <w:tcPr>
            <w:tcW w:w="1119" w:type="pct"/>
            <w:shd w:val="clear" w:color="auto" w:fill="auto"/>
            <w:vAlign w:val="center"/>
          </w:tcPr>
          <w:p w14:paraId="2FF526C0">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木床</w:t>
            </w:r>
          </w:p>
        </w:tc>
        <w:tc>
          <w:tcPr>
            <w:tcW w:w="595" w:type="pct"/>
            <w:vAlign w:val="center"/>
          </w:tcPr>
          <w:p w14:paraId="3E172FC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10</w:t>
            </w:r>
          </w:p>
        </w:tc>
        <w:tc>
          <w:tcPr>
            <w:tcW w:w="826" w:type="pct"/>
            <w:shd w:val="clear" w:color="auto" w:fill="auto"/>
            <w:vAlign w:val="center"/>
          </w:tcPr>
          <w:p w14:paraId="4756B36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3.2</w:t>
            </w:r>
          </w:p>
        </w:tc>
        <w:tc>
          <w:tcPr>
            <w:tcW w:w="705" w:type="pct"/>
            <w:vMerge w:val="continue"/>
            <w:shd w:val="clear" w:color="auto" w:fill="auto"/>
            <w:vAlign w:val="center"/>
          </w:tcPr>
          <w:p w14:paraId="645A304C">
            <w:pPr>
              <w:widowControl/>
              <w:jc w:val="center"/>
              <w:rPr>
                <w:rFonts w:ascii="仿宋" w:hAnsi="仿宋" w:eastAsia="仿宋" w:cs="仿宋"/>
                <w:bCs/>
                <w:color w:val="000000"/>
                <w:kern w:val="0"/>
                <w:sz w:val="24"/>
              </w:rPr>
            </w:pPr>
          </w:p>
        </w:tc>
        <w:tc>
          <w:tcPr>
            <w:tcW w:w="948" w:type="pct"/>
            <w:shd w:val="clear" w:color="auto" w:fill="auto"/>
            <w:vAlign w:val="center"/>
          </w:tcPr>
          <w:p w14:paraId="47399A7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4B35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156A9D0D">
            <w:pPr>
              <w:jc w:val="center"/>
              <w:rPr>
                <w:rFonts w:ascii="仿宋" w:hAnsi="仿宋" w:eastAsia="仿宋" w:cs="仿宋"/>
                <w:bCs/>
                <w:color w:val="000000"/>
                <w:kern w:val="0"/>
                <w:sz w:val="24"/>
              </w:rPr>
            </w:pPr>
          </w:p>
        </w:tc>
        <w:tc>
          <w:tcPr>
            <w:tcW w:w="497" w:type="pct"/>
            <w:shd w:val="clear" w:color="auto" w:fill="auto"/>
            <w:vAlign w:val="center"/>
          </w:tcPr>
          <w:p w14:paraId="5E1DF977">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4-4</w:t>
            </w:r>
          </w:p>
        </w:tc>
        <w:tc>
          <w:tcPr>
            <w:tcW w:w="1119" w:type="pct"/>
            <w:shd w:val="clear" w:color="auto" w:fill="auto"/>
            <w:vAlign w:val="center"/>
          </w:tcPr>
          <w:p w14:paraId="754EECCF">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皮温测量器</w:t>
            </w:r>
          </w:p>
        </w:tc>
        <w:tc>
          <w:tcPr>
            <w:tcW w:w="595" w:type="pct"/>
            <w:vAlign w:val="center"/>
          </w:tcPr>
          <w:p w14:paraId="05BE8F2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826" w:type="pct"/>
            <w:shd w:val="clear" w:color="auto" w:fill="auto"/>
            <w:vAlign w:val="center"/>
          </w:tcPr>
          <w:p w14:paraId="0CBE636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0.018</w:t>
            </w:r>
          </w:p>
        </w:tc>
        <w:tc>
          <w:tcPr>
            <w:tcW w:w="705" w:type="pct"/>
            <w:vMerge w:val="continue"/>
            <w:shd w:val="clear" w:color="auto" w:fill="auto"/>
            <w:vAlign w:val="center"/>
          </w:tcPr>
          <w:p w14:paraId="7D372BEF">
            <w:pPr>
              <w:jc w:val="center"/>
              <w:rPr>
                <w:rFonts w:ascii="仿宋" w:hAnsi="仿宋" w:eastAsia="仿宋" w:cs="仿宋"/>
                <w:bCs/>
                <w:color w:val="000000"/>
                <w:kern w:val="0"/>
                <w:sz w:val="24"/>
              </w:rPr>
            </w:pPr>
          </w:p>
        </w:tc>
        <w:tc>
          <w:tcPr>
            <w:tcW w:w="948" w:type="pct"/>
            <w:shd w:val="clear" w:color="auto" w:fill="auto"/>
            <w:vAlign w:val="center"/>
          </w:tcPr>
          <w:p w14:paraId="63BA9813">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1895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258C582D">
            <w:pPr>
              <w:jc w:val="center"/>
              <w:rPr>
                <w:rFonts w:ascii="仿宋" w:hAnsi="仿宋" w:eastAsia="仿宋" w:cs="仿宋"/>
                <w:bCs/>
                <w:color w:val="000000"/>
                <w:kern w:val="0"/>
                <w:sz w:val="24"/>
              </w:rPr>
            </w:pPr>
          </w:p>
        </w:tc>
        <w:tc>
          <w:tcPr>
            <w:tcW w:w="497" w:type="pct"/>
            <w:shd w:val="clear" w:color="auto" w:fill="auto"/>
            <w:vAlign w:val="center"/>
          </w:tcPr>
          <w:p w14:paraId="3105FDEB">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4-5</w:t>
            </w:r>
          </w:p>
        </w:tc>
        <w:tc>
          <w:tcPr>
            <w:tcW w:w="1119" w:type="pct"/>
            <w:shd w:val="clear" w:color="auto" w:fill="auto"/>
            <w:vAlign w:val="center"/>
          </w:tcPr>
          <w:p w14:paraId="7A6F069D">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血压计</w:t>
            </w:r>
          </w:p>
        </w:tc>
        <w:tc>
          <w:tcPr>
            <w:tcW w:w="595" w:type="pct"/>
            <w:vAlign w:val="center"/>
          </w:tcPr>
          <w:p w14:paraId="3183165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674E5F7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0.015</w:t>
            </w:r>
          </w:p>
        </w:tc>
        <w:tc>
          <w:tcPr>
            <w:tcW w:w="705" w:type="pct"/>
            <w:vMerge w:val="continue"/>
            <w:shd w:val="clear" w:color="auto" w:fill="auto"/>
            <w:vAlign w:val="center"/>
          </w:tcPr>
          <w:p w14:paraId="5B44AC41">
            <w:pPr>
              <w:jc w:val="center"/>
              <w:rPr>
                <w:rFonts w:ascii="仿宋" w:hAnsi="仿宋" w:eastAsia="仿宋" w:cs="仿宋"/>
                <w:bCs/>
                <w:color w:val="000000"/>
                <w:kern w:val="0"/>
                <w:sz w:val="24"/>
              </w:rPr>
            </w:pPr>
          </w:p>
        </w:tc>
        <w:tc>
          <w:tcPr>
            <w:tcW w:w="948" w:type="pct"/>
            <w:shd w:val="clear" w:color="auto" w:fill="auto"/>
            <w:vAlign w:val="center"/>
          </w:tcPr>
          <w:p w14:paraId="1D78B8AE">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5080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14371F00">
            <w:pPr>
              <w:jc w:val="center"/>
              <w:rPr>
                <w:rFonts w:ascii="仿宋" w:hAnsi="仿宋" w:eastAsia="仿宋" w:cs="仿宋"/>
                <w:bCs/>
                <w:color w:val="000000"/>
                <w:kern w:val="0"/>
                <w:sz w:val="24"/>
              </w:rPr>
            </w:pPr>
          </w:p>
        </w:tc>
        <w:tc>
          <w:tcPr>
            <w:tcW w:w="497" w:type="pct"/>
            <w:shd w:val="clear" w:color="auto" w:fill="auto"/>
            <w:vAlign w:val="center"/>
          </w:tcPr>
          <w:p w14:paraId="321CB75B">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4-6</w:t>
            </w:r>
          </w:p>
        </w:tc>
        <w:tc>
          <w:tcPr>
            <w:tcW w:w="1119" w:type="pct"/>
            <w:shd w:val="clear" w:color="auto" w:fill="auto"/>
            <w:vAlign w:val="center"/>
          </w:tcPr>
          <w:p w14:paraId="064A9C58">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砂袋车</w:t>
            </w:r>
          </w:p>
        </w:tc>
        <w:tc>
          <w:tcPr>
            <w:tcW w:w="595" w:type="pct"/>
            <w:vAlign w:val="center"/>
          </w:tcPr>
          <w:p w14:paraId="665A120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6E7F0AD0">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0.15</w:t>
            </w:r>
          </w:p>
        </w:tc>
        <w:tc>
          <w:tcPr>
            <w:tcW w:w="705" w:type="pct"/>
            <w:vMerge w:val="continue"/>
            <w:shd w:val="clear" w:color="auto" w:fill="auto"/>
            <w:vAlign w:val="center"/>
          </w:tcPr>
          <w:p w14:paraId="12BF6BF4">
            <w:pPr>
              <w:jc w:val="center"/>
              <w:rPr>
                <w:rFonts w:ascii="仿宋" w:hAnsi="仿宋" w:eastAsia="仿宋" w:cs="仿宋"/>
                <w:bCs/>
                <w:color w:val="000000"/>
                <w:kern w:val="0"/>
                <w:sz w:val="24"/>
              </w:rPr>
            </w:pPr>
          </w:p>
        </w:tc>
        <w:tc>
          <w:tcPr>
            <w:tcW w:w="948" w:type="pct"/>
            <w:shd w:val="clear" w:color="auto" w:fill="auto"/>
            <w:vAlign w:val="center"/>
          </w:tcPr>
          <w:p w14:paraId="3ACA2708">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439D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40ABDF68">
            <w:pPr>
              <w:jc w:val="center"/>
              <w:rPr>
                <w:rFonts w:ascii="仿宋" w:hAnsi="仿宋" w:eastAsia="仿宋" w:cs="仿宋"/>
                <w:bCs/>
                <w:color w:val="000000"/>
                <w:kern w:val="0"/>
                <w:sz w:val="24"/>
              </w:rPr>
            </w:pPr>
          </w:p>
        </w:tc>
        <w:tc>
          <w:tcPr>
            <w:tcW w:w="497" w:type="pct"/>
            <w:shd w:val="clear" w:color="auto" w:fill="auto"/>
            <w:vAlign w:val="center"/>
          </w:tcPr>
          <w:p w14:paraId="0AFE9BEF">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4-7</w:t>
            </w:r>
          </w:p>
        </w:tc>
        <w:tc>
          <w:tcPr>
            <w:tcW w:w="1119" w:type="pct"/>
            <w:shd w:val="clear" w:color="auto" w:fill="auto"/>
            <w:vAlign w:val="center"/>
          </w:tcPr>
          <w:p w14:paraId="34FA7145">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股四头肌训练椅</w:t>
            </w:r>
          </w:p>
        </w:tc>
        <w:tc>
          <w:tcPr>
            <w:tcW w:w="595" w:type="pct"/>
            <w:vAlign w:val="center"/>
          </w:tcPr>
          <w:p w14:paraId="2E9A58F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38656CD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0.288</w:t>
            </w:r>
          </w:p>
        </w:tc>
        <w:tc>
          <w:tcPr>
            <w:tcW w:w="705" w:type="pct"/>
            <w:vMerge w:val="continue"/>
            <w:shd w:val="clear" w:color="auto" w:fill="auto"/>
            <w:vAlign w:val="center"/>
          </w:tcPr>
          <w:p w14:paraId="4C7E1811">
            <w:pPr>
              <w:widowControl/>
              <w:jc w:val="center"/>
              <w:rPr>
                <w:rFonts w:ascii="仿宋" w:hAnsi="仿宋" w:eastAsia="仿宋" w:cs="仿宋"/>
                <w:bCs/>
                <w:color w:val="000000"/>
                <w:kern w:val="0"/>
                <w:sz w:val="24"/>
              </w:rPr>
            </w:pPr>
          </w:p>
        </w:tc>
        <w:tc>
          <w:tcPr>
            <w:tcW w:w="948" w:type="pct"/>
            <w:shd w:val="clear" w:color="auto" w:fill="auto"/>
            <w:vAlign w:val="center"/>
          </w:tcPr>
          <w:p w14:paraId="6851BD0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4D46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1E0EBC56">
            <w:pPr>
              <w:jc w:val="center"/>
              <w:rPr>
                <w:rFonts w:ascii="仿宋" w:hAnsi="仿宋" w:eastAsia="仿宋" w:cs="仿宋"/>
                <w:bCs/>
                <w:color w:val="000000"/>
                <w:kern w:val="0"/>
                <w:sz w:val="24"/>
              </w:rPr>
            </w:pPr>
          </w:p>
        </w:tc>
        <w:tc>
          <w:tcPr>
            <w:tcW w:w="497" w:type="pct"/>
            <w:shd w:val="clear" w:color="auto" w:fill="auto"/>
            <w:vAlign w:val="center"/>
          </w:tcPr>
          <w:p w14:paraId="26162C67">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4-8</w:t>
            </w:r>
          </w:p>
        </w:tc>
        <w:tc>
          <w:tcPr>
            <w:tcW w:w="1119" w:type="pct"/>
            <w:shd w:val="clear" w:color="auto" w:fill="auto"/>
            <w:vAlign w:val="center"/>
          </w:tcPr>
          <w:p w14:paraId="4175A66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手杖</w:t>
            </w:r>
          </w:p>
        </w:tc>
        <w:tc>
          <w:tcPr>
            <w:tcW w:w="595" w:type="pct"/>
            <w:vAlign w:val="center"/>
          </w:tcPr>
          <w:p w14:paraId="3AB1D19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46ADAFC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0.0268</w:t>
            </w:r>
          </w:p>
        </w:tc>
        <w:tc>
          <w:tcPr>
            <w:tcW w:w="705" w:type="pct"/>
            <w:vMerge w:val="continue"/>
            <w:shd w:val="clear" w:color="auto" w:fill="auto"/>
            <w:vAlign w:val="center"/>
          </w:tcPr>
          <w:p w14:paraId="36646302">
            <w:pPr>
              <w:jc w:val="center"/>
              <w:rPr>
                <w:rFonts w:ascii="仿宋" w:hAnsi="仿宋" w:eastAsia="仿宋" w:cs="仿宋"/>
                <w:bCs/>
                <w:color w:val="000000"/>
                <w:kern w:val="0"/>
                <w:sz w:val="24"/>
              </w:rPr>
            </w:pPr>
          </w:p>
        </w:tc>
        <w:tc>
          <w:tcPr>
            <w:tcW w:w="948" w:type="pct"/>
            <w:shd w:val="clear" w:color="auto" w:fill="auto"/>
            <w:vAlign w:val="center"/>
          </w:tcPr>
          <w:p w14:paraId="6FDB5569">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08A0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355F5DB2">
            <w:pPr>
              <w:jc w:val="center"/>
              <w:rPr>
                <w:rFonts w:ascii="仿宋" w:hAnsi="仿宋" w:eastAsia="仿宋" w:cs="仿宋"/>
                <w:bCs/>
                <w:color w:val="000000"/>
                <w:kern w:val="0"/>
                <w:sz w:val="24"/>
              </w:rPr>
            </w:pPr>
          </w:p>
        </w:tc>
        <w:tc>
          <w:tcPr>
            <w:tcW w:w="497" w:type="pct"/>
            <w:shd w:val="clear" w:color="auto" w:fill="auto"/>
            <w:vAlign w:val="center"/>
          </w:tcPr>
          <w:p w14:paraId="5F7046EE">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4-9</w:t>
            </w:r>
          </w:p>
        </w:tc>
        <w:tc>
          <w:tcPr>
            <w:tcW w:w="1119" w:type="pct"/>
            <w:shd w:val="clear" w:color="auto" w:fill="auto"/>
            <w:vAlign w:val="center"/>
          </w:tcPr>
          <w:p w14:paraId="4C622179">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哑铃车</w:t>
            </w:r>
          </w:p>
        </w:tc>
        <w:tc>
          <w:tcPr>
            <w:tcW w:w="595" w:type="pct"/>
            <w:vAlign w:val="center"/>
          </w:tcPr>
          <w:p w14:paraId="124E19A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3A62605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0.155</w:t>
            </w:r>
          </w:p>
        </w:tc>
        <w:tc>
          <w:tcPr>
            <w:tcW w:w="705" w:type="pct"/>
            <w:vMerge w:val="continue"/>
            <w:shd w:val="clear" w:color="auto" w:fill="auto"/>
            <w:vAlign w:val="center"/>
          </w:tcPr>
          <w:p w14:paraId="00A8A19F">
            <w:pPr>
              <w:jc w:val="center"/>
              <w:rPr>
                <w:rFonts w:ascii="仿宋" w:hAnsi="仿宋" w:eastAsia="仿宋" w:cs="仿宋"/>
                <w:bCs/>
                <w:color w:val="000000"/>
                <w:kern w:val="0"/>
                <w:sz w:val="24"/>
              </w:rPr>
            </w:pPr>
          </w:p>
        </w:tc>
        <w:tc>
          <w:tcPr>
            <w:tcW w:w="948" w:type="pct"/>
            <w:shd w:val="clear" w:color="auto" w:fill="auto"/>
            <w:vAlign w:val="center"/>
          </w:tcPr>
          <w:p w14:paraId="47175E27">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4173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73B3D968">
            <w:pPr>
              <w:jc w:val="center"/>
              <w:rPr>
                <w:rFonts w:ascii="仿宋" w:hAnsi="仿宋" w:eastAsia="仿宋" w:cs="仿宋"/>
                <w:bCs/>
                <w:color w:val="000000"/>
                <w:kern w:val="0"/>
                <w:sz w:val="24"/>
              </w:rPr>
            </w:pPr>
          </w:p>
        </w:tc>
        <w:tc>
          <w:tcPr>
            <w:tcW w:w="497" w:type="pct"/>
            <w:shd w:val="clear" w:color="auto" w:fill="auto"/>
            <w:vAlign w:val="center"/>
          </w:tcPr>
          <w:p w14:paraId="25DD149E">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4-10</w:t>
            </w:r>
          </w:p>
        </w:tc>
        <w:tc>
          <w:tcPr>
            <w:tcW w:w="1119" w:type="pct"/>
            <w:shd w:val="clear" w:color="auto" w:fill="auto"/>
            <w:vAlign w:val="center"/>
          </w:tcPr>
          <w:p w14:paraId="25DA05BE">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多关节等速训练及测试系统</w:t>
            </w:r>
          </w:p>
        </w:tc>
        <w:tc>
          <w:tcPr>
            <w:tcW w:w="595" w:type="pct"/>
            <w:vAlign w:val="center"/>
          </w:tcPr>
          <w:p w14:paraId="480A5A2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62FE049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83.8</w:t>
            </w:r>
          </w:p>
        </w:tc>
        <w:tc>
          <w:tcPr>
            <w:tcW w:w="705" w:type="pct"/>
            <w:vMerge w:val="continue"/>
            <w:shd w:val="clear" w:color="auto" w:fill="auto"/>
            <w:vAlign w:val="center"/>
          </w:tcPr>
          <w:p w14:paraId="414E739F">
            <w:pPr>
              <w:jc w:val="center"/>
              <w:rPr>
                <w:rFonts w:ascii="仿宋" w:hAnsi="仿宋" w:eastAsia="仿宋" w:cs="仿宋"/>
                <w:bCs/>
                <w:color w:val="000000"/>
                <w:kern w:val="0"/>
                <w:sz w:val="24"/>
              </w:rPr>
            </w:pPr>
          </w:p>
        </w:tc>
        <w:tc>
          <w:tcPr>
            <w:tcW w:w="948" w:type="pct"/>
            <w:shd w:val="clear" w:color="auto" w:fill="auto"/>
            <w:vAlign w:val="center"/>
          </w:tcPr>
          <w:p w14:paraId="33F55DC4">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1004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50BEE15E">
            <w:pPr>
              <w:jc w:val="center"/>
              <w:rPr>
                <w:rFonts w:ascii="仿宋" w:hAnsi="仿宋" w:eastAsia="仿宋" w:cs="仿宋"/>
                <w:bCs/>
                <w:color w:val="000000"/>
                <w:kern w:val="0"/>
                <w:sz w:val="24"/>
              </w:rPr>
            </w:pPr>
          </w:p>
        </w:tc>
        <w:tc>
          <w:tcPr>
            <w:tcW w:w="497" w:type="pct"/>
            <w:shd w:val="clear" w:color="auto" w:fill="auto"/>
            <w:vAlign w:val="center"/>
          </w:tcPr>
          <w:p w14:paraId="3710B282">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4-11</w:t>
            </w:r>
          </w:p>
        </w:tc>
        <w:tc>
          <w:tcPr>
            <w:tcW w:w="1119" w:type="pct"/>
            <w:shd w:val="clear" w:color="auto" w:fill="auto"/>
            <w:vAlign w:val="center"/>
          </w:tcPr>
          <w:p w14:paraId="153FAA25">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平衡训练与测试系统（工作站）</w:t>
            </w:r>
          </w:p>
        </w:tc>
        <w:tc>
          <w:tcPr>
            <w:tcW w:w="595" w:type="pct"/>
            <w:vAlign w:val="center"/>
          </w:tcPr>
          <w:p w14:paraId="2E9C491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120F39D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35</w:t>
            </w:r>
          </w:p>
        </w:tc>
        <w:tc>
          <w:tcPr>
            <w:tcW w:w="705" w:type="pct"/>
            <w:vMerge w:val="continue"/>
            <w:shd w:val="clear" w:color="auto" w:fill="auto"/>
            <w:vAlign w:val="center"/>
          </w:tcPr>
          <w:p w14:paraId="2B553E22">
            <w:pPr>
              <w:widowControl/>
              <w:jc w:val="center"/>
              <w:rPr>
                <w:rFonts w:ascii="仿宋" w:hAnsi="仿宋" w:eastAsia="仿宋" w:cs="仿宋"/>
                <w:bCs/>
                <w:color w:val="000000"/>
                <w:kern w:val="0"/>
                <w:sz w:val="24"/>
              </w:rPr>
            </w:pPr>
          </w:p>
        </w:tc>
        <w:tc>
          <w:tcPr>
            <w:tcW w:w="948" w:type="pct"/>
            <w:shd w:val="clear" w:color="auto" w:fill="auto"/>
            <w:vAlign w:val="center"/>
          </w:tcPr>
          <w:p w14:paraId="6E23ADF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4CC3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0B72E8DE">
            <w:pPr>
              <w:jc w:val="center"/>
              <w:rPr>
                <w:rFonts w:ascii="仿宋" w:hAnsi="仿宋" w:eastAsia="仿宋" w:cs="仿宋"/>
                <w:bCs/>
                <w:color w:val="000000"/>
                <w:kern w:val="0"/>
                <w:sz w:val="24"/>
              </w:rPr>
            </w:pPr>
          </w:p>
        </w:tc>
        <w:tc>
          <w:tcPr>
            <w:tcW w:w="497" w:type="pct"/>
            <w:shd w:val="clear" w:color="auto" w:fill="auto"/>
            <w:vAlign w:val="center"/>
          </w:tcPr>
          <w:p w14:paraId="41BB69E4">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4-12</w:t>
            </w:r>
          </w:p>
        </w:tc>
        <w:tc>
          <w:tcPr>
            <w:tcW w:w="1119" w:type="pct"/>
            <w:shd w:val="clear" w:color="auto" w:fill="auto"/>
            <w:vAlign w:val="center"/>
          </w:tcPr>
          <w:p w14:paraId="3804DC2D">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三维动作捕捉分析系统</w:t>
            </w:r>
          </w:p>
        </w:tc>
        <w:tc>
          <w:tcPr>
            <w:tcW w:w="595" w:type="pct"/>
            <w:vAlign w:val="center"/>
          </w:tcPr>
          <w:p w14:paraId="0D7B968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3FA6C70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16</w:t>
            </w:r>
          </w:p>
        </w:tc>
        <w:tc>
          <w:tcPr>
            <w:tcW w:w="705" w:type="pct"/>
            <w:vMerge w:val="continue"/>
            <w:shd w:val="clear" w:color="auto" w:fill="auto"/>
            <w:vAlign w:val="center"/>
          </w:tcPr>
          <w:p w14:paraId="1047A8CB">
            <w:pPr>
              <w:jc w:val="center"/>
              <w:rPr>
                <w:rFonts w:ascii="仿宋" w:hAnsi="仿宋" w:eastAsia="仿宋" w:cs="仿宋"/>
                <w:bCs/>
                <w:color w:val="000000"/>
                <w:kern w:val="0"/>
                <w:sz w:val="24"/>
              </w:rPr>
            </w:pPr>
          </w:p>
        </w:tc>
        <w:tc>
          <w:tcPr>
            <w:tcW w:w="948" w:type="pct"/>
            <w:shd w:val="clear" w:color="auto" w:fill="auto"/>
            <w:vAlign w:val="center"/>
          </w:tcPr>
          <w:p w14:paraId="2D4994BC">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1B2E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restart"/>
            <w:shd w:val="clear" w:color="auto" w:fill="auto"/>
            <w:vAlign w:val="center"/>
          </w:tcPr>
          <w:p w14:paraId="6D5FF37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5</w:t>
            </w:r>
          </w:p>
        </w:tc>
        <w:tc>
          <w:tcPr>
            <w:tcW w:w="497" w:type="pct"/>
            <w:shd w:val="clear" w:color="auto" w:fill="auto"/>
            <w:vAlign w:val="center"/>
          </w:tcPr>
          <w:p w14:paraId="5A07270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5-1</w:t>
            </w:r>
          </w:p>
        </w:tc>
        <w:tc>
          <w:tcPr>
            <w:tcW w:w="1119" w:type="pct"/>
            <w:shd w:val="clear" w:color="auto" w:fill="auto"/>
            <w:vAlign w:val="center"/>
          </w:tcPr>
          <w:p w14:paraId="3156865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多功能离心测试系统</w:t>
            </w:r>
          </w:p>
        </w:tc>
        <w:tc>
          <w:tcPr>
            <w:tcW w:w="595" w:type="pct"/>
            <w:vAlign w:val="center"/>
          </w:tcPr>
          <w:p w14:paraId="49E3BB2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66B3F67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38</w:t>
            </w:r>
          </w:p>
        </w:tc>
        <w:tc>
          <w:tcPr>
            <w:tcW w:w="705" w:type="pct"/>
            <w:vMerge w:val="restart"/>
            <w:shd w:val="clear" w:color="auto" w:fill="auto"/>
            <w:vAlign w:val="center"/>
          </w:tcPr>
          <w:p w14:paraId="41C2D9B4">
            <w:pPr>
              <w:jc w:val="center"/>
              <w:rPr>
                <w:rFonts w:ascii="仿宋" w:hAnsi="仿宋" w:eastAsia="仿宋" w:cs="仿宋"/>
                <w:bCs/>
                <w:color w:val="000000"/>
                <w:kern w:val="0"/>
                <w:sz w:val="24"/>
              </w:rPr>
            </w:pPr>
            <w:r>
              <w:rPr>
                <w:rFonts w:hint="eastAsia" w:ascii="仿宋" w:hAnsi="仿宋" w:eastAsia="仿宋" w:cs="仿宋"/>
                <w:bCs/>
                <w:color w:val="000000"/>
                <w:kern w:val="0"/>
                <w:sz w:val="24"/>
              </w:rPr>
              <w:t>357.6</w:t>
            </w:r>
          </w:p>
        </w:tc>
        <w:tc>
          <w:tcPr>
            <w:tcW w:w="948" w:type="pct"/>
            <w:shd w:val="clear" w:color="auto" w:fill="auto"/>
            <w:vAlign w:val="center"/>
          </w:tcPr>
          <w:p w14:paraId="173FEADA">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243A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723DC102">
            <w:pPr>
              <w:jc w:val="center"/>
              <w:rPr>
                <w:rFonts w:ascii="仿宋" w:hAnsi="仿宋" w:eastAsia="仿宋" w:cs="仿宋"/>
                <w:bCs/>
                <w:color w:val="000000"/>
                <w:kern w:val="0"/>
                <w:sz w:val="24"/>
              </w:rPr>
            </w:pPr>
          </w:p>
        </w:tc>
        <w:tc>
          <w:tcPr>
            <w:tcW w:w="497" w:type="pct"/>
            <w:shd w:val="clear" w:color="auto" w:fill="auto"/>
            <w:vAlign w:val="center"/>
          </w:tcPr>
          <w:p w14:paraId="7AC4235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5-2</w:t>
            </w:r>
          </w:p>
        </w:tc>
        <w:tc>
          <w:tcPr>
            <w:tcW w:w="1119" w:type="pct"/>
            <w:shd w:val="clear" w:color="auto" w:fill="auto"/>
            <w:vAlign w:val="center"/>
          </w:tcPr>
          <w:p w14:paraId="20A98984">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上肢关节训练系统</w:t>
            </w:r>
          </w:p>
        </w:tc>
        <w:tc>
          <w:tcPr>
            <w:tcW w:w="595" w:type="pct"/>
            <w:vAlign w:val="center"/>
          </w:tcPr>
          <w:p w14:paraId="0F9DF54D">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75555E2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73.6</w:t>
            </w:r>
          </w:p>
        </w:tc>
        <w:tc>
          <w:tcPr>
            <w:tcW w:w="705" w:type="pct"/>
            <w:vMerge w:val="continue"/>
            <w:shd w:val="clear" w:color="auto" w:fill="auto"/>
            <w:vAlign w:val="center"/>
          </w:tcPr>
          <w:p w14:paraId="0744B4A3">
            <w:pPr>
              <w:jc w:val="center"/>
              <w:rPr>
                <w:rFonts w:ascii="仿宋" w:hAnsi="仿宋" w:eastAsia="仿宋" w:cs="仿宋"/>
                <w:bCs/>
                <w:color w:val="000000"/>
                <w:kern w:val="0"/>
                <w:sz w:val="24"/>
              </w:rPr>
            </w:pPr>
          </w:p>
        </w:tc>
        <w:tc>
          <w:tcPr>
            <w:tcW w:w="948" w:type="pct"/>
            <w:shd w:val="clear" w:color="auto" w:fill="auto"/>
            <w:vAlign w:val="center"/>
          </w:tcPr>
          <w:p w14:paraId="3BB7CD7D">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4001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71A9D7CC">
            <w:pPr>
              <w:jc w:val="center"/>
              <w:rPr>
                <w:rFonts w:ascii="仿宋" w:hAnsi="仿宋" w:eastAsia="仿宋" w:cs="仿宋"/>
                <w:bCs/>
                <w:color w:val="000000"/>
                <w:kern w:val="0"/>
                <w:sz w:val="24"/>
              </w:rPr>
            </w:pPr>
          </w:p>
        </w:tc>
        <w:tc>
          <w:tcPr>
            <w:tcW w:w="497" w:type="pct"/>
            <w:shd w:val="clear" w:color="auto" w:fill="auto"/>
            <w:vAlign w:val="center"/>
          </w:tcPr>
          <w:p w14:paraId="01A8179A">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5-3</w:t>
            </w:r>
          </w:p>
        </w:tc>
        <w:tc>
          <w:tcPr>
            <w:tcW w:w="1119" w:type="pct"/>
            <w:shd w:val="clear" w:color="auto" w:fill="auto"/>
            <w:vAlign w:val="center"/>
          </w:tcPr>
          <w:p w14:paraId="13090719">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儿童外骨骼步行训练器</w:t>
            </w:r>
          </w:p>
        </w:tc>
        <w:tc>
          <w:tcPr>
            <w:tcW w:w="595" w:type="pct"/>
            <w:vAlign w:val="center"/>
          </w:tcPr>
          <w:p w14:paraId="1929C68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74C5078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90</w:t>
            </w:r>
          </w:p>
        </w:tc>
        <w:tc>
          <w:tcPr>
            <w:tcW w:w="705" w:type="pct"/>
            <w:vMerge w:val="continue"/>
            <w:shd w:val="clear" w:color="auto" w:fill="auto"/>
            <w:vAlign w:val="center"/>
          </w:tcPr>
          <w:p w14:paraId="2FE425F4">
            <w:pPr>
              <w:widowControl/>
              <w:jc w:val="center"/>
              <w:rPr>
                <w:rFonts w:ascii="仿宋" w:hAnsi="仿宋" w:eastAsia="仿宋" w:cs="仿宋"/>
                <w:bCs/>
                <w:color w:val="000000"/>
                <w:kern w:val="0"/>
                <w:sz w:val="24"/>
              </w:rPr>
            </w:pPr>
          </w:p>
        </w:tc>
        <w:tc>
          <w:tcPr>
            <w:tcW w:w="948" w:type="pct"/>
            <w:shd w:val="clear" w:color="auto" w:fill="auto"/>
            <w:vAlign w:val="center"/>
          </w:tcPr>
          <w:p w14:paraId="02C7CC0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5D9D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76B49807">
            <w:pPr>
              <w:jc w:val="center"/>
              <w:rPr>
                <w:rFonts w:ascii="仿宋" w:hAnsi="仿宋" w:eastAsia="仿宋" w:cs="仿宋"/>
                <w:bCs/>
                <w:color w:val="000000"/>
                <w:kern w:val="0"/>
                <w:sz w:val="24"/>
              </w:rPr>
            </w:pPr>
          </w:p>
        </w:tc>
        <w:tc>
          <w:tcPr>
            <w:tcW w:w="497" w:type="pct"/>
            <w:shd w:val="clear" w:color="auto" w:fill="auto"/>
            <w:vAlign w:val="center"/>
          </w:tcPr>
          <w:p w14:paraId="0380BA2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5-4</w:t>
            </w:r>
          </w:p>
        </w:tc>
        <w:tc>
          <w:tcPr>
            <w:tcW w:w="1119" w:type="pct"/>
            <w:shd w:val="clear" w:color="auto" w:fill="auto"/>
            <w:vAlign w:val="center"/>
          </w:tcPr>
          <w:p w14:paraId="5028F09E">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多关节等速训练与测试系统</w:t>
            </w:r>
          </w:p>
        </w:tc>
        <w:tc>
          <w:tcPr>
            <w:tcW w:w="595" w:type="pct"/>
            <w:vAlign w:val="center"/>
          </w:tcPr>
          <w:p w14:paraId="107EA82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826" w:type="pct"/>
            <w:shd w:val="clear" w:color="auto" w:fill="auto"/>
            <w:vAlign w:val="center"/>
          </w:tcPr>
          <w:p w14:paraId="03CA7DB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156</w:t>
            </w:r>
          </w:p>
        </w:tc>
        <w:tc>
          <w:tcPr>
            <w:tcW w:w="705" w:type="pct"/>
            <w:vMerge w:val="continue"/>
            <w:shd w:val="clear" w:color="auto" w:fill="auto"/>
            <w:vAlign w:val="center"/>
          </w:tcPr>
          <w:p w14:paraId="2D560452">
            <w:pPr>
              <w:jc w:val="center"/>
              <w:rPr>
                <w:rFonts w:ascii="仿宋" w:hAnsi="仿宋" w:eastAsia="仿宋" w:cs="仿宋"/>
                <w:bCs/>
                <w:color w:val="000000"/>
                <w:kern w:val="0"/>
                <w:sz w:val="24"/>
              </w:rPr>
            </w:pPr>
          </w:p>
        </w:tc>
        <w:tc>
          <w:tcPr>
            <w:tcW w:w="948" w:type="pct"/>
            <w:shd w:val="clear" w:color="auto" w:fill="auto"/>
            <w:vAlign w:val="center"/>
          </w:tcPr>
          <w:p w14:paraId="05C5E602">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73EE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restart"/>
            <w:shd w:val="clear" w:color="auto" w:fill="auto"/>
            <w:vAlign w:val="center"/>
          </w:tcPr>
          <w:p w14:paraId="6B07A06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6</w:t>
            </w:r>
          </w:p>
        </w:tc>
        <w:tc>
          <w:tcPr>
            <w:tcW w:w="497" w:type="pct"/>
            <w:shd w:val="clear" w:color="auto" w:fill="auto"/>
            <w:vAlign w:val="center"/>
          </w:tcPr>
          <w:p w14:paraId="4B973FF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6-1</w:t>
            </w:r>
          </w:p>
        </w:tc>
        <w:tc>
          <w:tcPr>
            <w:tcW w:w="1119" w:type="pct"/>
            <w:shd w:val="clear" w:color="auto" w:fill="auto"/>
            <w:vAlign w:val="center"/>
          </w:tcPr>
          <w:p w14:paraId="422808B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磁场刺激仪（经颅磁）</w:t>
            </w:r>
          </w:p>
        </w:tc>
        <w:tc>
          <w:tcPr>
            <w:tcW w:w="595" w:type="pct"/>
            <w:vAlign w:val="center"/>
          </w:tcPr>
          <w:p w14:paraId="6386FECD">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6CFDB75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35</w:t>
            </w:r>
          </w:p>
        </w:tc>
        <w:tc>
          <w:tcPr>
            <w:tcW w:w="705" w:type="pct"/>
            <w:vMerge w:val="restart"/>
            <w:shd w:val="clear" w:color="auto" w:fill="auto"/>
            <w:vAlign w:val="center"/>
          </w:tcPr>
          <w:p w14:paraId="2609929C">
            <w:pPr>
              <w:jc w:val="center"/>
              <w:rPr>
                <w:rFonts w:ascii="仿宋" w:hAnsi="仿宋" w:eastAsia="仿宋" w:cs="仿宋"/>
                <w:bCs/>
                <w:color w:val="000000"/>
                <w:kern w:val="0"/>
                <w:sz w:val="24"/>
              </w:rPr>
            </w:pPr>
            <w:r>
              <w:rPr>
                <w:rFonts w:hint="eastAsia" w:ascii="仿宋" w:hAnsi="仿宋" w:eastAsia="仿宋" w:cs="仿宋"/>
                <w:bCs/>
                <w:color w:val="000000"/>
                <w:kern w:val="0"/>
                <w:sz w:val="24"/>
              </w:rPr>
              <w:t>241</w:t>
            </w:r>
            <w:bookmarkStart w:id="32" w:name="_GoBack"/>
            <w:bookmarkEnd w:id="32"/>
          </w:p>
        </w:tc>
        <w:tc>
          <w:tcPr>
            <w:tcW w:w="948" w:type="pct"/>
            <w:shd w:val="clear" w:color="auto" w:fill="auto"/>
            <w:vAlign w:val="center"/>
          </w:tcPr>
          <w:p w14:paraId="7BA93572">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1092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4528372A">
            <w:pPr>
              <w:jc w:val="center"/>
              <w:rPr>
                <w:rFonts w:ascii="仿宋" w:hAnsi="仿宋" w:eastAsia="仿宋" w:cs="仿宋"/>
                <w:bCs/>
                <w:color w:val="000000"/>
                <w:kern w:val="0"/>
                <w:sz w:val="24"/>
              </w:rPr>
            </w:pPr>
          </w:p>
        </w:tc>
        <w:tc>
          <w:tcPr>
            <w:tcW w:w="497" w:type="pct"/>
            <w:shd w:val="clear" w:color="auto" w:fill="auto"/>
            <w:vAlign w:val="center"/>
          </w:tcPr>
          <w:p w14:paraId="30EF1F02">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6-2</w:t>
            </w:r>
          </w:p>
        </w:tc>
        <w:tc>
          <w:tcPr>
            <w:tcW w:w="1119" w:type="pct"/>
            <w:shd w:val="clear" w:color="auto" w:fill="auto"/>
            <w:vAlign w:val="center"/>
          </w:tcPr>
          <w:p w14:paraId="42529DDF">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蝶形药浴系统</w:t>
            </w:r>
          </w:p>
        </w:tc>
        <w:tc>
          <w:tcPr>
            <w:tcW w:w="595" w:type="pct"/>
            <w:vAlign w:val="center"/>
          </w:tcPr>
          <w:p w14:paraId="7352BE4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305CFB8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50</w:t>
            </w:r>
          </w:p>
        </w:tc>
        <w:tc>
          <w:tcPr>
            <w:tcW w:w="705" w:type="pct"/>
            <w:vMerge w:val="continue"/>
            <w:shd w:val="clear" w:color="auto" w:fill="auto"/>
            <w:vAlign w:val="center"/>
          </w:tcPr>
          <w:p w14:paraId="61A41F31">
            <w:pPr>
              <w:jc w:val="center"/>
              <w:rPr>
                <w:rFonts w:ascii="仿宋" w:hAnsi="仿宋" w:eastAsia="仿宋" w:cs="仿宋"/>
                <w:bCs/>
                <w:color w:val="000000"/>
                <w:kern w:val="0"/>
                <w:sz w:val="24"/>
              </w:rPr>
            </w:pPr>
          </w:p>
        </w:tc>
        <w:tc>
          <w:tcPr>
            <w:tcW w:w="948" w:type="pct"/>
            <w:shd w:val="clear" w:color="auto" w:fill="auto"/>
            <w:vAlign w:val="center"/>
          </w:tcPr>
          <w:p w14:paraId="26C9C707">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1C96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6AD7D2DC">
            <w:pPr>
              <w:jc w:val="center"/>
              <w:rPr>
                <w:rFonts w:ascii="仿宋" w:hAnsi="仿宋" w:eastAsia="仿宋" w:cs="仿宋"/>
                <w:bCs/>
                <w:color w:val="000000"/>
                <w:kern w:val="0"/>
                <w:sz w:val="24"/>
              </w:rPr>
            </w:pPr>
          </w:p>
        </w:tc>
        <w:tc>
          <w:tcPr>
            <w:tcW w:w="497" w:type="pct"/>
            <w:shd w:val="clear" w:color="auto" w:fill="auto"/>
            <w:vAlign w:val="center"/>
          </w:tcPr>
          <w:p w14:paraId="44D0E36B">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6-3</w:t>
            </w:r>
          </w:p>
        </w:tc>
        <w:tc>
          <w:tcPr>
            <w:tcW w:w="1119" w:type="pct"/>
            <w:shd w:val="clear" w:color="auto" w:fill="auto"/>
            <w:vAlign w:val="center"/>
          </w:tcPr>
          <w:p w14:paraId="099F2814">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音乐康复训练系统</w:t>
            </w:r>
          </w:p>
        </w:tc>
        <w:tc>
          <w:tcPr>
            <w:tcW w:w="595" w:type="pct"/>
            <w:vAlign w:val="center"/>
          </w:tcPr>
          <w:p w14:paraId="34900A5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7F4EB8E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28</w:t>
            </w:r>
          </w:p>
        </w:tc>
        <w:tc>
          <w:tcPr>
            <w:tcW w:w="705" w:type="pct"/>
            <w:vMerge w:val="continue"/>
            <w:shd w:val="clear" w:color="auto" w:fill="auto"/>
            <w:vAlign w:val="center"/>
          </w:tcPr>
          <w:p w14:paraId="186041A1">
            <w:pPr>
              <w:jc w:val="center"/>
              <w:rPr>
                <w:rFonts w:ascii="仿宋" w:hAnsi="仿宋" w:eastAsia="仿宋" w:cs="仿宋"/>
                <w:bCs/>
                <w:color w:val="000000"/>
                <w:kern w:val="0"/>
                <w:sz w:val="24"/>
              </w:rPr>
            </w:pPr>
          </w:p>
        </w:tc>
        <w:tc>
          <w:tcPr>
            <w:tcW w:w="948" w:type="pct"/>
            <w:shd w:val="clear" w:color="auto" w:fill="auto"/>
            <w:vAlign w:val="center"/>
          </w:tcPr>
          <w:p w14:paraId="629A7FB8">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0A80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32622861">
            <w:pPr>
              <w:jc w:val="center"/>
              <w:rPr>
                <w:rFonts w:ascii="仿宋" w:hAnsi="仿宋" w:eastAsia="仿宋" w:cs="仿宋"/>
                <w:bCs/>
                <w:color w:val="000000"/>
                <w:kern w:val="0"/>
                <w:sz w:val="24"/>
              </w:rPr>
            </w:pPr>
          </w:p>
        </w:tc>
        <w:tc>
          <w:tcPr>
            <w:tcW w:w="497" w:type="pct"/>
            <w:shd w:val="clear" w:color="auto" w:fill="auto"/>
            <w:vAlign w:val="center"/>
          </w:tcPr>
          <w:p w14:paraId="21A03B74">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6-4</w:t>
            </w:r>
          </w:p>
        </w:tc>
        <w:tc>
          <w:tcPr>
            <w:tcW w:w="1119" w:type="pct"/>
            <w:shd w:val="clear" w:color="auto" w:fill="auto"/>
            <w:vAlign w:val="center"/>
          </w:tcPr>
          <w:p w14:paraId="6A536573">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儿童水疗系统</w:t>
            </w:r>
          </w:p>
        </w:tc>
        <w:tc>
          <w:tcPr>
            <w:tcW w:w="595" w:type="pct"/>
            <w:vAlign w:val="center"/>
          </w:tcPr>
          <w:p w14:paraId="3E17E4A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5EBE73A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128</w:t>
            </w:r>
          </w:p>
        </w:tc>
        <w:tc>
          <w:tcPr>
            <w:tcW w:w="705" w:type="pct"/>
            <w:vMerge w:val="continue"/>
            <w:shd w:val="clear" w:color="auto" w:fill="auto"/>
            <w:vAlign w:val="center"/>
          </w:tcPr>
          <w:p w14:paraId="3A1BE2BF">
            <w:pPr>
              <w:widowControl/>
              <w:jc w:val="center"/>
              <w:rPr>
                <w:rFonts w:ascii="仿宋" w:hAnsi="仿宋" w:eastAsia="仿宋" w:cs="仿宋"/>
                <w:bCs/>
                <w:color w:val="000000"/>
                <w:kern w:val="0"/>
                <w:sz w:val="24"/>
              </w:rPr>
            </w:pPr>
          </w:p>
        </w:tc>
        <w:tc>
          <w:tcPr>
            <w:tcW w:w="948" w:type="pct"/>
            <w:shd w:val="clear" w:color="auto" w:fill="auto"/>
            <w:vAlign w:val="center"/>
          </w:tcPr>
          <w:p w14:paraId="5D34DD0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5662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restart"/>
            <w:shd w:val="clear" w:color="auto" w:fill="auto"/>
            <w:vAlign w:val="center"/>
          </w:tcPr>
          <w:p w14:paraId="5220711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7</w:t>
            </w:r>
          </w:p>
        </w:tc>
        <w:tc>
          <w:tcPr>
            <w:tcW w:w="497" w:type="pct"/>
            <w:shd w:val="clear" w:color="auto" w:fill="auto"/>
            <w:vAlign w:val="center"/>
          </w:tcPr>
          <w:p w14:paraId="5A54FF3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7-1</w:t>
            </w:r>
          </w:p>
        </w:tc>
        <w:tc>
          <w:tcPr>
            <w:tcW w:w="1119" w:type="pct"/>
            <w:shd w:val="clear" w:color="auto" w:fill="auto"/>
            <w:vAlign w:val="center"/>
          </w:tcPr>
          <w:p w14:paraId="5D2EDC2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足底压力与步态测试系统</w:t>
            </w:r>
          </w:p>
        </w:tc>
        <w:tc>
          <w:tcPr>
            <w:tcW w:w="595" w:type="pct"/>
            <w:vAlign w:val="center"/>
          </w:tcPr>
          <w:p w14:paraId="581FAFE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03E1B34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60</w:t>
            </w:r>
          </w:p>
        </w:tc>
        <w:tc>
          <w:tcPr>
            <w:tcW w:w="705" w:type="pct"/>
            <w:vMerge w:val="restart"/>
            <w:shd w:val="clear" w:color="auto" w:fill="auto"/>
            <w:vAlign w:val="center"/>
          </w:tcPr>
          <w:p w14:paraId="16EC63F5">
            <w:pPr>
              <w:jc w:val="center"/>
              <w:rPr>
                <w:rFonts w:ascii="仿宋" w:hAnsi="仿宋" w:eastAsia="仿宋" w:cs="仿宋"/>
                <w:bCs/>
                <w:color w:val="000000"/>
                <w:kern w:val="0"/>
                <w:sz w:val="24"/>
              </w:rPr>
            </w:pPr>
            <w:r>
              <w:rPr>
                <w:rFonts w:hint="eastAsia" w:ascii="仿宋" w:hAnsi="仿宋" w:eastAsia="仿宋" w:cs="仿宋"/>
                <w:bCs/>
                <w:color w:val="000000"/>
                <w:kern w:val="0"/>
                <w:sz w:val="24"/>
              </w:rPr>
              <w:t>70.6</w:t>
            </w:r>
          </w:p>
        </w:tc>
        <w:tc>
          <w:tcPr>
            <w:tcW w:w="948" w:type="pct"/>
            <w:shd w:val="clear" w:color="auto" w:fill="auto"/>
            <w:vAlign w:val="center"/>
          </w:tcPr>
          <w:p w14:paraId="0221A90C">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0298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41A5F7C4">
            <w:pPr>
              <w:rPr>
                <w:rFonts w:ascii="仿宋" w:hAnsi="仿宋" w:eastAsia="仿宋" w:cs="仿宋"/>
                <w:bCs/>
                <w:color w:val="000000"/>
                <w:kern w:val="0"/>
                <w:sz w:val="24"/>
              </w:rPr>
            </w:pPr>
          </w:p>
        </w:tc>
        <w:tc>
          <w:tcPr>
            <w:tcW w:w="497" w:type="pct"/>
            <w:shd w:val="clear" w:color="auto" w:fill="auto"/>
            <w:vAlign w:val="center"/>
          </w:tcPr>
          <w:p w14:paraId="253091B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7-2</w:t>
            </w:r>
          </w:p>
        </w:tc>
        <w:tc>
          <w:tcPr>
            <w:tcW w:w="1119" w:type="pct"/>
            <w:shd w:val="clear" w:color="auto" w:fill="auto"/>
            <w:vAlign w:val="center"/>
          </w:tcPr>
          <w:p w14:paraId="5DC06664">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吞咽神经肌肉低频电刺激仪</w:t>
            </w:r>
          </w:p>
        </w:tc>
        <w:tc>
          <w:tcPr>
            <w:tcW w:w="595" w:type="pct"/>
            <w:vAlign w:val="center"/>
          </w:tcPr>
          <w:p w14:paraId="2F5818BD">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826" w:type="pct"/>
            <w:shd w:val="clear" w:color="auto" w:fill="auto"/>
            <w:vAlign w:val="center"/>
          </w:tcPr>
          <w:p w14:paraId="6EFCB45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10.6</w:t>
            </w:r>
          </w:p>
        </w:tc>
        <w:tc>
          <w:tcPr>
            <w:tcW w:w="705" w:type="pct"/>
            <w:vMerge w:val="continue"/>
            <w:shd w:val="clear" w:color="auto" w:fill="auto"/>
            <w:vAlign w:val="center"/>
          </w:tcPr>
          <w:p w14:paraId="0B13BB7F">
            <w:pPr>
              <w:jc w:val="center"/>
              <w:rPr>
                <w:rFonts w:ascii="仿宋" w:hAnsi="仿宋" w:eastAsia="仿宋" w:cs="仿宋"/>
                <w:bCs/>
                <w:color w:val="000000"/>
                <w:kern w:val="0"/>
                <w:sz w:val="24"/>
              </w:rPr>
            </w:pPr>
          </w:p>
        </w:tc>
        <w:tc>
          <w:tcPr>
            <w:tcW w:w="948" w:type="pct"/>
            <w:shd w:val="clear" w:color="auto" w:fill="auto"/>
            <w:vAlign w:val="center"/>
          </w:tcPr>
          <w:p w14:paraId="6E9AE459">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386C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shd w:val="clear" w:color="auto" w:fill="auto"/>
            <w:vAlign w:val="center"/>
          </w:tcPr>
          <w:p w14:paraId="3147FCF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8</w:t>
            </w:r>
          </w:p>
        </w:tc>
        <w:tc>
          <w:tcPr>
            <w:tcW w:w="497" w:type="pct"/>
            <w:shd w:val="clear" w:color="auto" w:fill="auto"/>
            <w:vAlign w:val="center"/>
          </w:tcPr>
          <w:p w14:paraId="2B72DD7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8-1</w:t>
            </w:r>
          </w:p>
        </w:tc>
        <w:tc>
          <w:tcPr>
            <w:tcW w:w="1119" w:type="pct"/>
            <w:shd w:val="clear" w:color="auto" w:fill="auto"/>
            <w:vAlign w:val="center"/>
          </w:tcPr>
          <w:p w14:paraId="6C7D4B0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口肌评测与训练系统</w:t>
            </w:r>
          </w:p>
        </w:tc>
        <w:tc>
          <w:tcPr>
            <w:tcW w:w="595" w:type="pct"/>
            <w:vAlign w:val="center"/>
          </w:tcPr>
          <w:p w14:paraId="5FE0ADD0">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78EA54D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13</w:t>
            </w:r>
          </w:p>
        </w:tc>
        <w:tc>
          <w:tcPr>
            <w:tcW w:w="705" w:type="pct"/>
            <w:shd w:val="clear" w:color="auto" w:fill="auto"/>
            <w:vAlign w:val="center"/>
          </w:tcPr>
          <w:p w14:paraId="2A88C71E">
            <w:pPr>
              <w:jc w:val="center"/>
              <w:rPr>
                <w:rFonts w:ascii="仿宋" w:hAnsi="仿宋" w:eastAsia="仿宋" w:cs="仿宋"/>
                <w:bCs/>
                <w:color w:val="000000"/>
                <w:kern w:val="0"/>
                <w:sz w:val="24"/>
              </w:rPr>
            </w:pPr>
            <w:r>
              <w:rPr>
                <w:rFonts w:hint="eastAsia" w:ascii="仿宋" w:hAnsi="仿宋" w:eastAsia="仿宋" w:cs="仿宋"/>
                <w:bCs/>
                <w:color w:val="000000"/>
                <w:kern w:val="0"/>
                <w:sz w:val="24"/>
              </w:rPr>
              <w:t>13</w:t>
            </w:r>
          </w:p>
        </w:tc>
        <w:tc>
          <w:tcPr>
            <w:tcW w:w="948" w:type="pct"/>
            <w:shd w:val="clear" w:color="auto" w:fill="auto"/>
            <w:vAlign w:val="center"/>
          </w:tcPr>
          <w:p w14:paraId="3F9EAD27">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bookmarkEnd w:id="5"/>
    </w:tbl>
    <w:p w14:paraId="16EA5499">
      <w:pPr>
        <w:tabs>
          <w:tab w:val="left" w:pos="2014"/>
        </w:tabs>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5.合同履行期限：</w:t>
      </w:r>
      <w:r>
        <w:rPr>
          <w:rFonts w:hint="eastAsia" w:ascii="仿宋_GB2312" w:hAnsi="仿宋_GB2312" w:eastAsia="仿宋_GB2312" w:cs="仿宋_GB2312"/>
          <w:sz w:val="24"/>
          <w:u w:val="single"/>
        </w:rPr>
        <w:t>详见第五章《采购需求》中技术要求。</w:t>
      </w:r>
    </w:p>
    <w:p w14:paraId="7A42F31C">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6.本项目是否接受联合体投标：□是  ■否。</w:t>
      </w:r>
    </w:p>
    <w:p w14:paraId="056A1A83">
      <w:pPr>
        <w:pStyle w:val="3"/>
        <w:snapToGrid w:val="0"/>
        <w:spacing w:before="0" w:line="540" w:lineRule="exact"/>
        <w:jc w:val="left"/>
        <w:rPr>
          <w:rFonts w:ascii="仿宋_GB2312" w:hAnsi="仿宋_GB2312" w:eastAsia="仿宋_GB2312" w:cs="仿宋_GB2312"/>
          <w:sz w:val="24"/>
          <w:szCs w:val="24"/>
        </w:rPr>
      </w:pPr>
      <w:bookmarkStart w:id="6" w:name="_Toc35393622"/>
      <w:bookmarkStart w:id="7" w:name="_Toc28359003"/>
      <w:bookmarkStart w:id="8" w:name="_Toc35393791"/>
      <w:bookmarkStart w:id="9" w:name="_Toc28359080"/>
      <w:r>
        <w:rPr>
          <w:rFonts w:hint="eastAsia" w:ascii="仿宋_GB2312" w:hAnsi="仿宋_GB2312" w:eastAsia="仿宋_GB2312" w:cs="仿宋_GB2312"/>
          <w:sz w:val="24"/>
          <w:szCs w:val="24"/>
        </w:rPr>
        <w:t>二、申请人的资格要求（须同时满足）</w:t>
      </w:r>
      <w:bookmarkEnd w:id="6"/>
      <w:bookmarkEnd w:id="7"/>
      <w:bookmarkEnd w:id="8"/>
      <w:bookmarkEnd w:id="9"/>
    </w:p>
    <w:p w14:paraId="41592645">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1.满足《中华人民共和国政府采购法》第二十二条规定；</w:t>
      </w:r>
    </w:p>
    <w:p w14:paraId="3F7EC335">
      <w:pPr>
        <w:snapToGrid w:val="0"/>
        <w:spacing w:line="540" w:lineRule="exact"/>
        <w:ind w:firstLine="480" w:firstLineChars="200"/>
        <w:rPr>
          <w:rFonts w:ascii="仿宋_GB2312" w:hAnsi="仿宋_GB2312" w:eastAsia="仿宋_GB2312" w:cs="仿宋_GB2312"/>
          <w:sz w:val="24"/>
        </w:rPr>
      </w:pPr>
      <w:bookmarkStart w:id="10" w:name="_Toc28359081"/>
      <w:bookmarkStart w:id="11" w:name="_Toc28359004"/>
      <w:r>
        <w:rPr>
          <w:rFonts w:hint="eastAsia" w:ascii="仿宋_GB2312" w:hAnsi="仿宋_GB2312" w:eastAsia="仿宋_GB2312" w:cs="仿宋_GB2312"/>
          <w:sz w:val="24"/>
        </w:rPr>
        <w:t>2.落实政府采购政策需满足的资格要求：</w:t>
      </w:r>
    </w:p>
    <w:p w14:paraId="56DF4ACB">
      <w:pPr>
        <w:snapToGrid w:val="0"/>
        <w:spacing w:line="540" w:lineRule="exact"/>
        <w:ind w:firstLine="480" w:firstLineChars="200"/>
        <w:rPr>
          <w:rFonts w:ascii="方正小标宋_GBK" w:hAnsi="方正小标宋_GBK" w:eastAsia="方正小标宋_GBK" w:cs="方正小标宋_GBK"/>
          <w:sz w:val="24"/>
        </w:rPr>
      </w:pPr>
      <w:r>
        <w:rPr>
          <w:rFonts w:hint="eastAsia" w:ascii="仿宋_GB2312" w:hAnsi="仿宋_GB2312" w:eastAsia="仿宋_GB2312" w:cs="仿宋_GB2312"/>
          <w:sz w:val="24"/>
        </w:rPr>
        <w:t>2.1 中小企业政策</w:t>
      </w:r>
    </w:p>
    <w:p w14:paraId="64C8A584">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□本项目不专门面向中小企业预留采购份额。</w:t>
      </w:r>
    </w:p>
    <w:p w14:paraId="4B6CE4D9">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□本项目专门面向  □中小 □小微企业  采购。即：提供的货物全部由符合政策要求的中小/小微企业制造、服务全部由符合政策要求的中小/小微企业承接。</w:t>
      </w:r>
    </w:p>
    <w:p w14:paraId="170DF1DB">
      <w:pPr>
        <w:snapToGrid w:val="0"/>
        <w:spacing w:before="120" w:line="54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■本项目预留部分采购项目预算专门面向中小企业采购。对于预留份额，提供的货物由符合政策要求的中小企业制造、服务由符合政策要求的中小企业承接。预留份额通过以下措施进行：</w:t>
      </w:r>
    </w:p>
    <w:p w14:paraId="4F234F03">
      <w:pPr>
        <w:snapToGrid w:val="0"/>
        <w:spacing w:before="120" w:line="54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本项目</w:t>
      </w:r>
      <w:r>
        <w:rPr>
          <w:rFonts w:hint="eastAsia" w:ascii="仿宋_GB2312" w:hAnsi="仿宋_GB2312" w:eastAsia="仿宋_GB2312" w:cs="仿宋_GB2312"/>
          <w:b/>
          <w:bCs/>
          <w:sz w:val="24"/>
        </w:rPr>
        <w:t>第2包、第3包、第4包、第5包、第6包、第7包</w:t>
      </w:r>
      <w:r>
        <w:rPr>
          <w:rFonts w:hint="eastAsia" w:ascii="仿宋_GB2312" w:hAnsi="仿宋_GB2312" w:eastAsia="仿宋_GB2312" w:cs="仿宋_GB2312"/>
          <w:sz w:val="24"/>
        </w:rPr>
        <w:t>专门面向</w:t>
      </w:r>
      <w:r>
        <w:rPr>
          <w:rFonts w:hint="eastAsia" w:ascii="仿宋_GB2312" w:hAnsi="仿宋_GB2312" w:eastAsia="仿宋_GB2312" w:cs="仿宋_GB2312"/>
          <w:b/>
          <w:bCs/>
          <w:sz w:val="24"/>
        </w:rPr>
        <w:t>小微企业</w:t>
      </w:r>
      <w:r>
        <w:rPr>
          <w:rFonts w:hint="eastAsia" w:ascii="仿宋_GB2312" w:hAnsi="仿宋_GB2312" w:eastAsia="仿宋_GB2312" w:cs="仿宋_GB2312"/>
          <w:sz w:val="24"/>
        </w:rPr>
        <w:t>采购，即：提供的货物全部由符合政策要求的小微企业（小型或微型）或监狱企业或残疾人福利性单位制造。本项目</w:t>
      </w:r>
      <w:r>
        <w:rPr>
          <w:rFonts w:hint="eastAsia" w:ascii="仿宋_GB2312" w:hAnsi="仿宋_GB2312" w:eastAsia="仿宋_GB2312" w:cs="仿宋_GB2312"/>
          <w:b/>
          <w:bCs/>
          <w:sz w:val="24"/>
        </w:rPr>
        <w:t>第1包、第8包</w:t>
      </w:r>
      <w:r>
        <w:rPr>
          <w:rFonts w:hint="eastAsia" w:ascii="仿宋_GB2312" w:hAnsi="仿宋_GB2312" w:eastAsia="仿宋_GB2312" w:cs="仿宋_GB2312"/>
          <w:sz w:val="24"/>
        </w:rPr>
        <w:t>专门面向</w:t>
      </w:r>
      <w:r>
        <w:rPr>
          <w:rFonts w:hint="eastAsia" w:ascii="仿宋_GB2312" w:hAnsi="仿宋_GB2312" w:eastAsia="仿宋_GB2312" w:cs="仿宋_GB2312"/>
          <w:b/>
          <w:bCs/>
          <w:sz w:val="24"/>
        </w:rPr>
        <w:t>中小企业</w:t>
      </w:r>
      <w:r>
        <w:rPr>
          <w:rFonts w:hint="eastAsia" w:ascii="仿宋_GB2312" w:hAnsi="仿宋_GB2312" w:eastAsia="仿宋_GB2312" w:cs="仿宋_GB2312"/>
          <w:sz w:val="24"/>
        </w:rPr>
        <w:t>采购，即：提供的货物全部由符合政策要求的中小企业（中型或小型或微型）或监狱企业或残疾人福利性单位制造。</w:t>
      </w:r>
    </w:p>
    <w:p w14:paraId="6840BF76">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2.2 其它落实政府采购政策的资格要求（如有）：</w:t>
      </w:r>
      <w:r>
        <w:rPr>
          <w:rFonts w:hint="eastAsia" w:ascii="仿宋_GB2312" w:hAnsi="仿宋_GB2312" w:eastAsia="仿宋_GB2312" w:cs="仿宋_GB2312"/>
          <w:sz w:val="24"/>
          <w:u w:val="single"/>
        </w:rPr>
        <w:t xml:space="preserve"> / </w:t>
      </w:r>
    </w:p>
    <w:p w14:paraId="7BF31832">
      <w:pPr>
        <w:snapToGrid w:val="0"/>
        <w:spacing w:line="540" w:lineRule="exact"/>
        <w:ind w:firstLine="480" w:firstLineChars="200"/>
        <w:rPr>
          <w:rFonts w:ascii="仿宋_GB2312" w:hAnsi="仿宋_GB2312" w:eastAsia="仿宋_GB2312" w:cs="仿宋_GB2312"/>
          <w:i/>
          <w:iCs/>
          <w:sz w:val="24"/>
        </w:rPr>
      </w:pPr>
      <w:r>
        <w:rPr>
          <w:rFonts w:hint="eastAsia" w:ascii="仿宋_GB2312" w:hAnsi="仿宋_GB2312" w:eastAsia="仿宋_GB2312" w:cs="仿宋_GB2312"/>
          <w:sz w:val="24"/>
        </w:rPr>
        <w:t>3.本项目的特定资格要求：</w:t>
      </w:r>
    </w:p>
    <w:p w14:paraId="2E2E9EC1">
      <w:pPr>
        <w:tabs>
          <w:tab w:val="left" w:pos="900"/>
          <w:tab w:val="left" w:pos="1134"/>
          <w:tab w:val="left" w:pos="1589"/>
          <w:tab w:val="left" w:pos="5521"/>
        </w:tabs>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3.1本项目是否属于政府购买服务：</w:t>
      </w:r>
    </w:p>
    <w:p w14:paraId="5E58D6B3">
      <w:pPr>
        <w:tabs>
          <w:tab w:val="left" w:pos="900"/>
          <w:tab w:val="left" w:pos="1134"/>
          <w:tab w:val="left" w:pos="1589"/>
          <w:tab w:val="left" w:pos="5521"/>
        </w:tabs>
        <w:snapToGrid w:val="0"/>
        <w:spacing w:line="540" w:lineRule="exact"/>
        <w:ind w:left="991" w:leftChars="472" w:firstLine="2"/>
        <w:rPr>
          <w:rFonts w:ascii="仿宋_GB2312" w:hAnsi="仿宋_GB2312" w:eastAsia="仿宋_GB2312" w:cs="仿宋_GB2312"/>
          <w:sz w:val="24"/>
        </w:rPr>
      </w:pPr>
      <w:r>
        <w:rPr>
          <w:rFonts w:hint="eastAsia" w:ascii="仿宋_GB2312" w:hAnsi="仿宋_GB2312" w:eastAsia="仿宋_GB2312" w:cs="仿宋_GB2312"/>
          <w:sz w:val="24"/>
        </w:rPr>
        <w:t>■否</w:t>
      </w:r>
    </w:p>
    <w:p w14:paraId="0B6E70BE">
      <w:pPr>
        <w:tabs>
          <w:tab w:val="left" w:pos="900"/>
          <w:tab w:val="left" w:pos="1134"/>
          <w:tab w:val="left" w:pos="1589"/>
          <w:tab w:val="left" w:pos="5521"/>
        </w:tabs>
        <w:snapToGrid w:val="0"/>
        <w:spacing w:line="540" w:lineRule="exact"/>
        <w:ind w:left="991" w:leftChars="472" w:firstLine="2"/>
        <w:rPr>
          <w:rFonts w:ascii="仿宋_GB2312" w:hAnsi="仿宋_GB2312" w:eastAsia="仿宋_GB2312" w:cs="仿宋_GB2312"/>
          <w:sz w:val="24"/>
        </w:rPr>
      </w:pPr>
      <w:r>
        <w:rPr>
          <w:rFonts w:hint="eastAsia" w:ascii="仿宋_GB2312" w:hAnsi="仿宋_GB2312" w:eastAsia="仿宋_GB2312" w:cs="仿宋_GB2312"/>
          <w:sz w:val="24"/>
        </w:rPr>
        <w:t>□是，公益一类事业单位、使用事业编制且由财政拨款保障的群团组织，不得作为承接主体；</w:t>
      </w:r>
    </w:p>
    <w:p w14:paraId="51C95F01">
      <w:pPr>
        <w:tabs>
          <w:tab w:val="left" w:pos="900"/>
          <w:tab w:val="left" w:pos="1134"/>
          <w:tab w:val="left" w:pos="1589"/>
          <w:tab w:val="left" w:pos="5521"/>
        </w:tabs>
        <w:snapToGrid w:val="0"/>
        <w:spacing w:line="540" w:lineRule="exact"/>
        <w:ind w:firstLine="480" w:firstLineChars="200"/>
        <w:rPr>
          <w:rFonts w:ascii="仿宋_GB2312" w:hAnsi="仿宋_GB2312" w:eastAsia="仿宋_GB2312" w:cs="仿宋_GB2312"/>
          <w:i/>
          <w:iCs/>
          <w:sz w:val="24"/>
        </w:rPr>
      </w:pPr>
      <w:r>
        <w:rPr>
          <w:rFonts w:hint="eastAsia" w:ascii="仿宋_GB2312" w:hAnsi="仿宋_GB2312" w:eastAsia="仿宋_GB2312" w:cs="仿宋_GB2312"/>
          <w:sz w:val="24"/>
        </w:rPr>
        <w:t>3.2其他特定资格要求：</w:t>
      </w:r>
      <w:r>
        <w:rPr>
          <w:rFonts w:hint="eastAsia" w:ascii="仿宋_GB2312" w:hAnsi="仿宋_GB2312" w:eastAsia="仿宋_GB2312" w:cs="仿宋_GB2312"/>
          <w:sz w:val="24"/>
          <w:u w:val="single"/>
        </w:rPr>
        <w:t>投标产品属于医疗器械的，投标人如为代理商，投标人应具有合法的医疗器械经营资格；投标人如为制造商，使用自身生产的产品投标时，投标人应具有合法的医疗器械生产资格。</w:t>
      </w:r>
    </w:p>
    <w:bookmarkEnd w:id="10"/>
    <w:bookmarkEnd w:id="11"/>
    <w:p w14:paraId="292878FD">
      <w:pPr>
        <w:pStyle w:val="3"/>
        <w:widowControl/>
        <w:snapToGrid w:val="0"/>
        <w:spacing w:before="0" w:line="540" w:lineRule="exact"/>
        <w:jc w:val="left"/>
        <w:rPr>
          <w:rFonts w:ascii="仿宋_GB2312" w:hAnsi="仿宋_GB2312" w:eastAsia="仿宋_GB2312" w:cs="仿宋_GB2312"/>
          <w:sz w:val="24"/>
          <w:szCs w:val="24"/>
        </w:rPr>
      </w:pPr>
      <w:bookmarkStart w:id="12" w:name="_Toc35393792"/>
      <w:bookmarkStart w:id="13" w:name="_Toc35393623"/>
      <w:r>
        <w:rPr>
          <w:rFonts w:hint="eastAsia" w:ascii="仿宋_GB2312" w:hAnsi="仿宋_GB2312" w:eastAsia="仿宋_GB2312" w:cs="仿宋_GB2312"/>
          <w:sz w:val="24"/>
          <w:szCs w:val="24"/>
        </w:rPr>
        <w:t>三、获取招标文件</w:t>
      </w:r>
      <w:bookmarkEnd w:id="12"/>
      <w:bookmarkEnd w:id="13"/>
    </w:p>
    <w:p w14:paraId="63598B3E">
      <w:pPr>
        <w:adjustRightInd w:val="0"/>
        <w:snapToGrid w:val="0"/>
        <w:spacing w:line="540" w:lineRule="exact"/>
        <w:ind w:firstLine="480" w:firstLineChars="200"/>
        <w:rPr>
          <w:rFonts w:ascii="仿宋" w:hAnsi="仿宋" w:eastAsia="仿宋" w:cs="仿宋"/>
          <w:sz w:val="24"/>
          <w:lang w:bidi="ar"/>
        </w:rPr>
      </w:pPr>
      <w:r>
        <w:rPr>
          <w:rFonts w:hint="eastAsia" w:ascii="仿宋_GB2312" w:hAnsi="仿宋_GB2312" w:eastAsia="仿宋_GB2312" w:cs="仿宋_GB2312"/>
          <w:sz w:val="24"/>
          <w:lang w:bidi="ar"/>
        </w:rPr>
        <w:t>1.时间</w:t>
      </w:r>
      <w:r>
        <w:rPr>
          <w:rFonts w:hint="eastAsia" w:ascii="仿宋" w:hAnsi="仿宋" w:eastAsia="仿宋" w:cs="仿宋"/>
          <w:sz w:val="24"/>
          <w:lang w:bidi="ar"/>
        </w:rPr>
        <w:t>：2025年8月28日至2025年9月4日，每天上午9:00至11:30，下午13：00至17:00</w:t>
      </w:r>
      <w:r>
        <w:rPr>
          <w:rFonts w:hint="eastAsia" w:ascii="仿宋" w:hAnsi="仿宋" w:eastAsia="仿宋" w:cs="仿宋"/>
          <w:sz w:val="24"/>
        </w:rPr>
        <w:t>（北京时间，法定节假日除外）。</w:t>
      </w:r>
    </w:p>
    <w:p w14:paraId="33D6A174">
      <w:pPr>
        <w:adjustRightInd w:val="0"/>
        <w:snapToGrid w:val="0"/>
        <w:spacing w:line="540" w:lineRule="exact"/>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5711D468">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3.方式：供应商使用CA 数字证书或电子营业执照登录北京市政府采购电子交易平 台（http://zbcg-bjzc.zhongcy.com/bjczj-portal-site/index.html#/home）获取电子版招标文件，并在中国通用招标网（</w:t>
      </w:r>
      <w:r>
        <w:fldChar w:fldCharType="begin"/>
      </w:r>
      <w:r>
        <w:instrText xml:space="preserve"> HYPERLINK "http://www.china-tender.com.cn" </w:instrText>
      </w:r>
      <w:r>
        <w:fldChar w:fldCharType="separate"/>
      </w:r>
      <w:r>
        <w:rPr>
          <w:rFonts w:hint="eastAsia" w:ascii="仿宋" w:hAnsi="仿宋" w:eastAsia="仿宋" w:cs="仿宋"/>
          <w:sz w:val="24"/>
          <w:lang w:bidi="ar"/>
        </w:rPr>
        <w:t>http://cgci.china-tender.com.cn/</w:t>
      </w:r>
      <w:r>
        <w:rPr>
          <w:rFonts w:hint="eastAsia" w:ascii="仿宋" w:hAnsi="仿宋" w:eastAsia="仿宋" w:cs="仿宋"/>
          <w:sz w:val="24"/>
          <w:lang w:bidi="ar"/>
        </w:rPr>
        <w:fldChar w:fldCharType="end"/>
      </w:r>
      <w:r>
        <w:rPr>
          <w:rFonts w:hint="eastAsia" w:ascii="仿宋" w:hAnsi="仿宋" w:eastAsia="仿宋" w:cs="仿宋"/>
          <w:sz w:val="24"/>
          <w:lang w:bidi="ar"/>
        </w:rPr>
        <w:t>）进行免费注册报名。</w:t>
      </w:r>
    </w:p>
    <w:p w14:paraId="19FE66A1">
      <w:pPr>
        <w:widowControl/>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1720F0AA">
      <w:pPr>
        <w:pStyle w:val="3"/>
        <w:widowControl/>
        <w:snapToGrid w:val="0"/>
        <w:spacing w:before="0" w:line="540" w:lineRule="exact"/>
        <w:jc w:val="left"/>
        <w:rPr>
          <w:rFonts w:ascii="仿宋" w:hAnsi="仿宋" w:eastAsia="仿宋" w:cs="仿宋"/>
          <w:sz w:val="24"/>
          <w:szCs w:val="24"/>
        </w:rPr>
      </w:pPr>
      <w:bookmarkStart w:id="14" w:name="_Toc28359005"/>
      <w:bookmarkStart w:id="15" w:name="_Toc28359082"/>
      <w:bookmarkStart w:id="16" w:name="_Toc35393793"/>
      <w:bookmarkStart w:id="17" w:name="_Toc35393624"/>
      <w:r>
        <w:rPr>
          <w:rFonts w:hint="eastAsia" w:ascii="仿宋" w:hAnsi="仿宋" w:eastAsia="仿宋" w:cs="仿宋"/>
          <w:sz w:val="24"/>
          <w:szCs w:val="24"/>
        </w:rPr>
        <w:t>四、提交投标文件</w:t>
      </w:r>
      <w:bookmarkEnd w:id="14"/>
      <w:bookmarkEnd w:id="15"/>
      <w:r>
        <w:rPr>
          <w:rFonts w:hint="eastAsia" w:ascii="仿宋" w:hAnsi="仿宋" w:eastAsia="仿宋" w:cs="仿宋"/>
          <w:sz w:val="24"/>
          <w:szCs w:val="24"/>
        </w:rPr>
        <w:t>截止时间、开标时间和地点</w:t>
      </w:r>
      <w:bookmarkEnd w:id="16"/>
      <w:bookmarkEnd w:id="17"/>
    </w:p>
    <w:p w14:paraId="22FA28D1">
      <w:pPr>
        <w:snapToGrid w:val="0"/>
        <w:spacing w:line="540" w:lineRule="exact"/>
        <w:ind w:firstLine="480" w:firstLineChars="200"/>
        <w:rPr>
          <w:rFonts w:ascii="仿宋" w:hAnsi="仿宋" w:eastAsia="仿宋" w:cs="仿宋"/>
          <w:bCs/>
          <w:sz w:val="24"/>
        </w:rPr>
      </w:pPr>
      <w:r>
        <w:rPr>
          <w:rFonts w:hint="eastAsia" w:ascii="仿宋" w:hAnsi="仿宋" w:eastAsia="仿宋" w:cs="仿宋"/>
          <w:sz w:val="24"/>
          <w:lang w:bidi="ar"/>
        </w:rPr>
        <w:t>投标截止时间、开标时间：2025年9月18日9点30分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065FB036">
      <w:pPr>
        <w:snapToGrid w:val="0"/>
        <w:spacing w:line="540" w:lineRule="exact"/>
        <w:ind w:firstLine="480" w:firstLineChars="200"/>
        <w:rPr>
          <w:rFonts w:ascii="仿宋_GB2312" w:hAnsi="仿宋_GB2312" w:eastAsia="仿宋_GB2312" w:cs="仿宋_GB2312"/>
          <w:bCs/>
          <w:sz w:val="24"/>
        </w:rPr>
      </w:pPr>
      <w:r>
        <w:rPr>
          <w:rFonts w:hint="eastAsia" w:ascii="仿宋" w:hAnsi="仿宋" w:eastAsia="仿宋" w:cs="仿宋"/>
          <w:sz w:val="24"/>
          <w:lang w:bidi="ar"/>
        </w:rPr>
        <w:t>地点：</w:t>
      </w:r>
      <w:r>
        <w:rPr>
          <w:rFonts w:hint="eastAsia" w:ascii="仿宋" w:hAnsi="仿宋" w:eastAsia="仿宋" w:cs="仿宋"/>
          <w:sz w:val="24"/>
        </w:rPr>
        <w:t>北京市丰台区西三环南路14号院首科大厦A座4层405号中</w:t>
      </w:r>
      <w:r>
        <w:rPr>
          <w:rFonts w:hint="eastAsia" w:ascii="仿宋_GB2312" w:hAnsi="仿宋_GB2312" w:eastAsia="仿宋_GB2312" w:cs="仿宋_GB2312"/>
          <w:sz w:val="24"/>
        </w:rPr>
        <w:t>技国际招标有限公司会议中心</w:t>
      </w:r>
      <w:r>
        <w:rPr>
          <w:rFonts w:hint="eastAsia" w:ascii="仿宋_GB2312" w:hAnsi="仿宋_GB2312" w:eastAsia="仿宋_GB2312" w:cs="仿宋_GB2312"/>
          <w:sz w:val="24"/>
          <w:lang w:bidi="ar"/>
        </w:rPr>
        <w:t>。</w:t>
      </w:r>
    </w:p>
    <w:p w14:paraId="74E8BB5A">
      <w:pPr>
        <w:pStyle w:val="3"/>
        <w:snapToGrid w:val="0"/>
        <w:spacing w:before="0" w:line="540" w:lineRule="exact"/>
        <w:jc w:val="left"/>
        <w:rPr>
          <w:rFonts w:ascii="仿宋_GB2312" w:hAnsi="仿宋_GB2312" w:eastAsia="仿宋_GB2312" w:cs="仿宋_GB2312"/>
          <w:sz w:val="24"/>
          <w:szCs w:val="24"/>
        </w:rPr>
      </w:pPr>
      <w:bookmarkStart w:id="18" w:name="_Toc35393794"/>
      <w:bookmarkStart w:id="19" w:name="_Toc35393625"/>
      <w:bookmarkStart w:id="20" w:name="_Toc28359007"/>
      <w:bookmarkStart w:id="21" w:name="_Toc28359084"/>
      <w:r>
        <w:rPr>
          <w:rFonts w:hint="eastAsia" w:ascii="仿宋_GB2312" w:hAnsi="仿宋_GB2312" w:eastAsia="仿宋_GB2312" w:cs="仿宋_GB2312"/>
          <w:sz w:val="24"/>
          <w:szCs w:val="24"/>
        </w:rPr>
        <w:t>五、公告期限</w:t>
      </w:r>
      <w:bookmarkEnd w:id="18"/>
      <w:bookmarkEnd w:id="19"/>
      <w:bookmarkEnd w:id="20"/>
      <w:bookmarkEnd w:id="21"/>
    </w:p>
    <w:p w14:paraId="610FC35D">
      <w:pPr>
        <w:snapToGrid w:val="0"/>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自本公告发布之日起5个工作日。</w:t>
      </w:r>
      <w:bookmarkStart w:id="22" w:name="_Toc35393795"/>
      <w:bookmarkStart w:id="23" w:name="_Toc35393626"/>
    </w:p>
    <w:p w14:paraId="3C398ED7">
      <w:pPr>
        <w:snapToGrid w:val="0"/>
        <w:spacing w:line="540" w:lineRule="exact"/>
        <w:rPr>
          <w:rFonts w:ascii="仿宋_GB2312" w:hAnsi="仿宋_GB2312" w:eastAsia="仿宋_GB2312" w:cs="仿宋_GB2312"/>
          <w:sz w:val="24"/>
        </w:rPr>
      </w:pPr>
      <w:r>
        <w:rPr>
          <w:rFonts w:hint="eastAsia" w:ascii="仿宋_GB2312" w:hAnsi="仿宋_GB2312" w:eastAsia="仿宋_GB2312" w:cs="仿宋_GB2312"/>
          <w:b/>
          <w:kern w:val="0"/>
          <w:sz w:val="24"/>
        </w:rPr>
        <w:t>六、其他补充事宜</w:t>
      </w:r>
      <w:bookmarkEnd w:id="22"/>
      <w:bookmarkEnd w:id="23"/>
    </w:p>
    <w:p w14:paraId="1D61D8E8">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1.本项目需要落实的政府采购政策：</w:t>
      </w:r>
    </w:p>
    <w:p w14:paraId="5E8A9FDD">
      <w:pPr>
        <w:widowControl/>
        <w:numPr>
          <w:ilvl w:val="0"/>
          <w:numId w:val="1"/>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鼓励节能、环保政策：依据《财政部发展改革委生态环境部市场监管总局关于调整优化节能产品、环境标志产品政府采购执行机制的通知（财库（2019）9号）》执行。</w:t>
      </w:r>
    </w:p>
    <w:p w14:paraId="619FA4C5">
      <w:pPr>
        <w:widowControl/>
        <w:numPr>
          <w:ilvl w:val="0"/>
          <w:numId w:val="1"/>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扶持中小企业政策：本项目</w:t>
      </w:r>
      <w:r>
        <w:rPr>
          <w:rFonts w:hint="eastAsia" w:ascii="仿宋_GB2312" w:hAnsi="仿宋_GB2312" w:eastAsia="仿宋_GB2312" w:cs="仿宋_GB2312"/>
          <w:b/>
          <w:bCs/>
          <w:sz w:val="24"/>
        </w:rPr>
        <w:t>第2包、第3包、第4包、第5包、第6包、第7包</w:t>
      </w:r>
      <w:r>
        <w:rPr>
          <w:rFonts w:hint="eastAsia" w:ascii="仿宋_GB2312" w:hAnsi="仿宋_GB2312" w:eastAsia="仿宋_GB2312" w:cs="仿宋_GB2312"/>
          <w:kern w:val="0"/>
          <w:sz w:val="24"/>
        </w:rPr>
        <w:t>为专门面向小微企业采购包件。本项目货物制造商应当为小微企业（小型或微型）或监狱企业或残疾人福利性单位。本项目</w:t>
      </w:r>
      <w:r>
        <w:rPr>
          <w:rFonts w:hint="eastAsia" w:ascii="仿宋_GB2312" w:hAnsi="仿宋_GB2312" w:eastAsia="仿宋_GB2312" w:cs="仿宋_GB2312"/>
          <w:b/>
          <w:bCs/>
          <w:sz w:val="24"/>
        </w:rPr>
        <w:t>第1包、第8包</w:t>
      </w:r>
      <w:r>
        <w:rPr>
          <w:rFonts w:hint="eastAsia" w:ascii="仿宋_GB2312" w:hAnsi="仿宋_GB2312" w:eastAsia="仿宋_GB2312" w:cs="仿宋_GB2312"/>
          <w:kern w:val="0"/>
          <w:sz w:val="24"/>
        </w:rPr>
        <w:t>为专门面向中小企业采购包件。本项目货物制造商应当为中小企业（中型或小型或微型）或监狱企业或残疾人福利性单位。</w:t>
      </w:r>
    </w:p>
    <w:p w14:paraId="4CC812FA">
      <w:pPr>
        <w:widowControl/>
        <w:numPr>
          <w:ilvl w:val="0"/>
          <w:numId w:val="1"/>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本项目采购标的接受进口产品情况：本项目是否接受进口产品见第五章《采购需求》。</w:t>
      </w:r>
    </w:p>
    <w:p w14:paraId="2E9BC1F4">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2.申请人的资格要求补充：</w:t>
      </w:r>
    </w:p>
    <w:p w14:paraId="3F3C3749">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14:paraId="6BDF9406">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单位负责人为同一人或者存在直接控股、管理关系的不同供应商，不得参加同一包的投标或者未划分包的同一招标项目的投标。</w:t>
      </w:r>
    </w:p>
    <w:p w14:paraId="7D5E2FA8">
      <w:pPr>
        <w:snapToGrid w:val="0"/>
        <w:spacing w:line="540" w:lineRule="exact"/>
        <w:ind w:left="1058" w:leftChars="504"/>
        <w:rPr>
          <w:rFonts w:ascii="仿宋_GB2312" w:hAnsi="仿宋_GB2312" w:eastAsia="仿宋_GB2312" w:cs="仿宋_GB2312"/>
          <w:sz w:val="24"/>
        </w:rPr>
      </w:pPr>
      <w:r>
        <w:rPr>
          <w:rFonts w:hint="eastAsia" w:ascii="仿宋_GB2312" w:hAnsi="仿宋_GB2312" w:eastAsia="仿宋_GB2312" w:cs="仿宋_GB2312"/>
          <w:sz w:val="24"/>
        </w:rPr>
        <w:t>1)本条所指单位负责人为同一人指单位法定代表人或者法律、行政法规规定代表单位行使职权的主要负责人。</w:t>
      </w:r>
    </w:p>
    <w:p w14:paraId="309781DF">
      <w:pPr>
        <w:snapToGrid w:val="0"/>
        <w:spacing w:line="540" w:lineRule="exact"/>
        <w:ind w:firstLine="1058" w:firstLineChars="441"/>
        <w:rPr>
          <w:rFonts w:ascii="仿宋_GB2312" w:hAnsi="仿宋_GB2312" w:eastAsia="仿宋_GB2312" w:cs="仿宋_GB2312"/>
          <w:sz w:val="24"/>
        </w:rPr>
      </w:pPr>
      <w:r>
        <w:rPr>
          <w:rFonts w:hint="eastAsia" w:ascii="仿宋_GB2312" w:hAnsi="仿宋_GB2312" w:eastAsia="仿宋_GB2312" w:cs="仿宋_GB2312"/>
          <w:sz w:val="24"/>
        </w:rPr>
        <w:t>2)本条所指控股关系指单位或股东的控股关系。控股股东指:</w:t>
      </w:r>
    </w:p>
    <w:p w14:paraId="203D6EE6">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a.出资额占有限责任公司资本总额百分之五十以上或者其持有的股份占股份有限公司股本总额百分之五十以上的股东；</w:t>
      </w:r>
    </w:p>
    <w:p w14:paraId="61747578">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b.出资额或者持有股份的比例不足百分之五十，但其出资额或者持有的股份所享有的表决权已足以对股东会、股东大会的决议产生重大影响的股东。</w:t>
      </w:r>
    </w:p>
    <w:p w14:paraId="2FF42059">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3)本条所指管理关系指不具有出资持股关系的其他单位之间存在的管理与被管理关系。</w:t>
      </w:r>
    </w:p>
    <w:p w14:paraId="4CE0145D">
      <w:pPr>
        <w:tabs>
          <w:tab w:val="left" w:pos="945"/>
          <w:tab w:val="left" w:pos="1050"/>
          <w:tab w:val="left" w:pos="1260"/>
          <w:tab w:val="left" w:pos="1365"/>
          <w:tab w:val="left" w:pos="1413"/>
        </w:tabs>
        <w:snapToGrid w:val="0"/>
        <w:spacing w:line="540" w:lineRule="exact"/>
        <w:ind w:left="1050"/>
        <w:rPr>
          <w:rFonts w:ascii="仿宋_GB2312" w:hAnsi="仿宋_GB2312" w:eastAsia="仿宋_GB2312" w:cs="仿宋_GB2312"/>
          <w:kern w:val="0"/>
          <w:sz w:val="24"/>
        </w:rPr>
      </w:pPr>
      <w:r>
        <w:rPr>
          <w:rFonts w:hint="eastAsia" w:ascii="仿宋_GB2312" w:hAnsi="仿宋_GB2312" w:eastAsia="仿宋_GB2312" w:cs="仿宋_GB2312"/>
          <w:sz w:val="24"/>
        </w:rPr>
        <w:t>注：本条所指的控股、管理关系仅限于直接控股、直接管理关系，不包括间接控股或管理关系。</w:t>
      </w:r>
    </w:p>
    <w:p w14:paraId="2554B90E">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为本采购项目提供过整体设计、规范编制或者项目管理、监理、检测等服务的供应商及其附属机构，不得再参加本采购项目的投标活动。</w:t>
      </w:r>
    </w:p>
    <w:p w14:paraId="23CA493E">
      <w:pPr>
        <w:numPr>
          <w:ilvl w:val="2"/>
          <w:numId w:val="2"/>
        </w:numPr>
        <w:tabs>
          <w:tab w:val="left" w:pos="600"/>
          <w:tab w:val="left" w:pos="945"/>
          <w:tab w:val="left" w:pos="1050"/>
          <w:tab w:val="left" w:pos="1365"/>
          <w:tab w:val="left" w:pos="1413"/>
          <w:tab w:val="clear" w:pos="704"/>
        </w:tabs>
        <w:snapToGrid w:val="0"/>
        <w:spacing w:line="540" w:lineRule="exact"/>
        <w:ind w:left="420" w:hanging="105"/>
        <w:rPr>
          <w:rFonts w:ascii="仿宋_GB2312" w:hAnsi="仿宋_GB2312" w:eastAsia="仿宋_GB2312" w:cs="仿宋_GB2312"/>
          <w:kern w:val="0"/>
          <w:sz w:val="24"/>
        </w:rPr>
      </w:pPr>
      <w:r>
        <w:rPr>
          <w:rFonts w:hint="eastAsia" w:ascii="仿宋_GB2312" w:hAnsi="仿宋_GB2312" w:eastAsia="仿宋_GB2312" w:cs="仿宋_GB2312"/>
          <w:kern w:val="0"/>
          <w:sz w:val="24"/>
        </w:rPr>
        <w:t>按照招标公告要求购买了招标文件。</w:t>
      </w:r>
    </w:p>
    <w:p w14:paraId="40A850E4">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符合法律、行政法规规定的其他要求。</w:t>
      </w:r>
    </w:p>
    <w:p w14:paraId="33131F8E">
      <w:pPr>
        <w:widowControl/>
        <w:adjustRightInd w:val="0"/>
        <w:snapToGrid w:val="0"/>
        <w:spacing w:line="540" w:lineRule="exact"/>
        <w:ind w:firstLine="480" w:firstLineChars="200"/>
        <w:jc w:val="left"/>
        <w:rPr>
          <w:rFonts w:ascii="仿宋_GB2312" w:hAnsi="仿宋_GB2312" w:eastAsia="仿宋_GB2312" w:cs="仿宋_GB2312"/>
          <w:bCs/>
          <w:sz w:val="24"/>
          <w:lang w:bidi="ar"/>
        </w:rPr>
      </w:pPr>
      <w:r>
        <w:rPr>
          <w:rFonts w:hint="eastAsia" w:ascii="仿宋_GB2312" w:hAnsi="仿宋_GB2312" w:eastAsia="仿宋_GB2312" w:cs="仿宋_GB2312"/>
          <w:sz w:val="24"/>
          <w:lang w:bidi="ar"/>
        </w:rPr>
        <w:t>3.</w:t>
      </w:r>
      <w:r>
        <w:rPr>
          <w:rFonts w:hint="eastAsia" w:ascii="仿宋_GB2312" w:hAnsi="仿宋_GB2312" w:eastAsia="仿宋_GB2312" w:cs="仿宋_GB2312"/>
          <w:b/>
          <w:sz w:val="24"/>
          <w:lang w:bidi="ar"/>
        </w:rPr>
        <w:t>本项目采用全流程电子化采购方式，</w:t>
      </w:r>
      <w:r>
        <w:rPr>
          <w:rFonts w:hint="eastAsia" w:ascii="仿宋_GB2312" w:hAnsi="仿宋_GB2312" w:eastAsia="仿宋_GB2312" w:cs="仿宋_GB2312"/>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0799601">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 xml:space="preserve">CA数字证书服务热线 010-58511086 </w:t>
      </w:r>
    </w:p>
    <w:p w14:paraId="50077AC2">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 xml:space="preserve">电子营业执照服务热线 400-699-7000 </w:t>
      </w:r>
    </w:p>
    <w:p w14:paraId="50B2C594">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 xml:space="preserve">技术支持服务热线 010-86483801  </w:t>
      </w:r>
    </w:p>
    <w:p w14:paraId="1004A9AE">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3.1 办理CA数字证书或电子营业执照</w:t>
      </w:r>
    </w:p>
    <w:p w14:paraId="5F89B3A6">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供应商登录北京市政府采购电子交易平台查阅“用户指南”—“操作指南”—“市场主体CA办理操作流程指引”/“电子营业执照使用指南”，按照程序要求办理。</w:t>
      </w:r>
    </w:p>
    <w:p w14:paraId="09493559">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3.2 注册</w:t>
      </w:r>
    </w:p>
    <w:p w14:paraId="2E337916">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供应商登录北京市政府采购电子交易平台“用户指南”—“操作指南”—“市场主体注册入库操作流程指引”进行自助注册绑定。</w:t>
      </w:r>
    </w:p>
    <w:p w14:paraId="5E3F6E7B">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3.3 驱动、客户端下载</w:t>
      </w:r>
    </w:p>
    <w:p w14:paraId="0F75AC26">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供应商登录北京市政府采购电子交易平台“用户指南”—“工具下载”—“招标采购系统文件驱动安装包”下载相关驱动。</w:t>
      </w:r>
    </w:p>
    <w:p w14:paraId="2A1674C0">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供应商登录北京市政府采购电子交易平台“用户指南”—“工具下载”—“投标文件编制工具”下载相关客户端。</w:t>
      </w:r>
    </w:p>
    <w:p w14:paraId="400AC2F7">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3.4 获取电子招标文件</w:t>
      </w:r>
    </w:p>
    <w:p w14:paraId="53B725C7">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供应商使用CA数字证书或电子营业执照登录北京市政府采购电子交易平台获取电 子招标文件。</w:t>
      </w:r>
    </w:p>
    <w:p w14:paraId="49B52FA9">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 法提交相应包的电子投标文件。</w:t>
      </w:r>
    </w:p>
    <w:p w14:paraId="20A221BD">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3.5 编制电子投标文件</w:t>
      </w:r>
    </w:p>
    <w:p w14:paraId="44602BD6">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14:paraId="3B190F4A">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3.6 提交电子投标文件</w:t>
      </w:r>
    </w:p>
    <w:p w14:paraId="5BD05283">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供应商应于投标截止时间前在北京市政府采购电子交易平台提交电子投标文件，上 传电子投标文件过程中请保持与互联网的连接畅通。</w:t>
      </w:r>
    </w:p>
    <w:p w14:paraId="0B4BB1E7">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3.7 电子开标</w:t>
      </w:r>
    </w:p>
    <w:p w14:paraId="410F5489">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供应商在开标地点使用 CA 数字证书或电子营业执照登录北京市政府采购电子交易平台进行电子开标。</w:t>
      </w:r>
    </w:p>
    <w:p w14:paraId="0BBFF933">
      <w:pPr>
        <w:numPr>
          <w:ilvl w:val="0"/>
          <w:numId w:val="3"/>
        </w:numPr>
        <w:tabs>
          <w:tab w:val="left" w:pos="600"/>
          <w:tab w:val="left" w:pos="861"/>
          <w:tab w:val="left" w:pos="945"/>
          <w:tab w:val="left" w:pos="1050"/>
          <w:tab w:val="left" w:pos="1260"/>
          <w:tab w:val="left" w:pos="1365"/>
          <w:tab w:val="left" w:pos="1413"/>
          <w:tab w:val="clear" w:pos="312"/>
        </w:tabs>
        <w:snapToGrid w:val="0"/>
        <w:spacing w:line="540" w:lineRule="exact"/>
        <w:ind w:left="315" w:firstLine="240" w:firstLineChars="100"/>
        <w:rPr>
          <w:rFonts w:ascii="仿宋" w:hAnsi="仿宋" w:eastAsia="仿宋" w:cs="仿宋_GB2312"/>
          <w:sz w:val="24"/>
        </w:rPr>
      </w:pPr>
      <w:r>
        <w:rPr>
          <w:rFonts w:hint="eastAsia" w:ascii="仿宋" w:hAnsi="仿宋" w:eastAsia="仿宋" w:cs="仿宋_GB2312"/>
          <w:sz w:val="24"/>
        </w:rPr>
        <w:t>本项目资金情况：财政性资金，资金已落实。</w:t>
      </w:r>
    </w:p>
    <w:p w14:paraId="043B9DD7">
      <w:pPr>
        <w:numPr>
          <w:ilvl w:val="0"/>
          <w:numId w:val="3"/>
        </w:numPr>
        <w:tabs>
          <w:tab w:val="left" w:pos="600"/>
          <w:tab w:val="left" w:pos="861"/>
          <w:tab w:val="left" w:pos="945"/>
          <w:tab w:val="left" w:pos="1050"/>
          <w:tab w:val="left" w:pos="1260"/>
          <w:tab w:val="left" w:pos="1365"/>
          <w:tab w:val="left" w:pos="1413"/>
          <w:tab w:val="clear" w:pos="312"/>
        </w:tabs>
        <w:snapToGrid w:val="0"/>
        <w:spacing w:line="540" w:lineRule="exact"/>
        <w:ind w:left="315" w:firstLine="240" w:firstLineChars="100"/>
        <w:rPr>
          <w:rFonts w:ascii="仿宋" w:hAnsi="仿宋" w:eastAsia="仿宋" w:cs="仿宋_GB2312"/>
          <w:sz w:val="24"/>
        </w:rPr>
      </w:pPr>
      <w:r>
        <w:rPr>
          <w:rFonts w:hint="eastAsia" w:ascii="仿宋" w:hAnsi="仿宋" w:eastAsia="仿宋" w:cs="仿宋_GB2312"/>
          <w:sz w:val="24"/>
        </w:rPr>
        <w:t>监督管理部门联系人：刘小纪  联系电话：18510553717</w:t>
      </w:r>
    </w:p>
    <w:p w14:paraId="790597DB">
      <w:pPr>
        <w:pStyle w:val="3"/>
        <w:snapToGrid w:val="0"/>
        <w:spacing w:before="0" w:line="540" w:lineRule="exact"/>
        <w:jc w:val="left"/>
        <w:rPr>
          <w:rFonts w:ascii="仿宋_GB2312" w:hAnsi="仿宋_GB2312" w:eastAsia="仿宋_GB2312" w:cs="仿宋_GB2312"/>
          <w:sz w:val="24"/>
          <w:szCs w:val="24"/>
        </w:rPr>
      </w:pPr>
      <w:bookmarkStart w:id="24" w:name="_Toc35393796"/>
      <w:bookmarkStart w:id="25" w:name="_Toc28359008"/>
      <w:bookmarkStart w:id="26" w:name="_Toc28359085"/>
      <w:bookmarkStart w:id="27" w:name="_Toc35393627"/>
      <w:r>
        <w:rPr>
          <w:rFonts w:hint="eastAsia" w:ascii="仿宋_GB2312" w:hAnsi="仿宋_GB2312" w:eastAsia="仿宋_GB2312" w:cs="仿宋_GB2312"/>
          <w:sz w:val="24"/>
          <w:szCs w:val="24"/>
        </w:rPr>
        <w:t>七、对本次招标提出询问，请按以下方式联系。</w:t>
      </w:r>
      <w:bookmarkEnd w:id="24"/>
      <w:bookmarkEnd w:id="25"/>
      <w:bookmarkEnd w:id="26"/>
      <w:bookmarkEnd w:id="27"/>
    </w:p>
    <w:p w14:paraId="4BD581AC">
      <w:pPr>
        <w:widowControl/>
        <w:snapToGrid w:val="0"/>
        <w:spacing w:line="54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1.采购人信息</w:t>
      </w:r>
    </w:p>
    <w:p w14:paraId="2DE6111D">
      <w:pPr>
        <w:snapToGrid w:val="0"/>
        <w:spacing w:line="540" w:lineRule="exact"/>
        <w:ind w:firstLine="480" w:firstLineChars="200"/>
        <w:jc w:val="left"/>
        <w:rPr>
          <w:rFonts w:ascii="仿宋_GB2312" w:hAnsi="仿宋_GB2312" w:eastAsia="仿宋_GB2312" w:cs="仿宋_GB2312"/>
          <w:sz w:val="24"/>
        </w:rPr>
      </w:pPr>
      <w:bookmarkStart w:id="28" w:name="_Toc28359009"/>
      <w:bookmarkStart w:id="29" w:name="_Toc28359086"/>
      <w:r>
        <w:rPr>
          <w:rFonts w:hint="eastAsia" w:ascii="仿宋_GB2312" w:hAnsi="仿宋_GB2312" w:eastAsia="仿宋_GB2312" w:cs="仿宋_GB2312"/>
          <w:sz w:val="24"/>
        </w:rPr>
        <w:t>名    称：北京市羊坊店医院</w:t>
      </w:r>
    </w:p>
    <w:p w14:paraId="20144131">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地    址：北京市海淀区羊坊店双贝子坟路1号</w:t>
      </w:r>
    </w:p>
    <w:p w14:paraId="27F420B1">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联系方式：010-51300743</w:t>
      </w:r>
    </w:p>
    <w:p w14:paraId="5B6953E5">
      <w:pPr>
        <w:snapToGrid w:val="0"/>
        <w:spacing w:line="54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2.采购代理机构信息</w:t>
      </w:r>
      <w:bookmarkEnd w:id="28"/>
      <w:bookmarkEnd w:id="29"/>
    </w:p>
    <w:p w14:paraId="264E6CBE">
      <w:pPr>
        <w:snapToGrid w:val="0"/>
        <w:spacing w:line="540" w:lineRule="exact"/>
        <w:ind w:firstLine="480" w:firstLineChars="200"/>
        <w:jc w:val="left"/>
        <w:rPr>
          <w:rFonts w:ascii="仿宋_GB2312" w:hAnsi="仿宋_GB2312" w:eastAsia="仿宋_GB2312" w:cs="仿宋_GB2312"/>
          <w:sz w:val="24"/>
        </w:rPr>
      </w:pPr>
      <w:bookmarkStart w:id="30" w:name="_Toc28359010"/>
      <w:bookmarkStart w:id="31" w:name="_Toc28359087"/>
      <w:r>
        <w:rPr>
          <w:rFonts w:hint="eastAsia" w:ascii="仿宋_GB2312" w:hAnsi="仿宋_GB2312" w:eastAsia="仿宋_GB2312" w:cs="仿宋_GB2312"/>
          <w:sz w:val="24"/>
        </w:rPr>
        <w:t>名    称：中技国际招标有限公司</w:t>
      </w:r>
    </w:p>
    <w:p w14:paraId="7A833A64">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地    址：北京市丰台区西营街1号通用时代中心C座9层</w:t>
      </w:r>
    </w:p>
    <w:p w14:paraId="6E187B67">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联系方式：010-81168586、</w:t>
      </w:r>
      <w:r>
        <w:rPr>
          <w:rFonts w:ascii="仿宋_GB2312" w:hAnsi="仿宋_GB2312" w:eastAsia="仿宋_GB2312" w:cs="仿宋_GB2312"/>
          <w:sz w:val="24"/>
        </w:rPr>
        <w:t>010－81168618</w:t>
      </w:r>
    </w:p>
    <w:p w14:paraId="28601DCB">
      <w:pPr>
        <w:snapToGrid w:val="0"/>
        <w:spacing w:line="5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3.项目联系方式</w:t>
      </w:r>
      <w:bookmarkEnd w:id="30"/>
      <w:bookmarkEnd w:id="31"/>
    </w:p>
    <w:p w14:paraId="36480471">
      <w:pPr>
        <w:pStyle w:val="6"/>
        <w:snapToGrid w:val="0"/>
        <w:spacing w:line="540" w:lineRule="exact"/>
        <w:ind w:firstLine="480" w:firstLineChars="200"/>
        <w:rPr>
          <w:rFonts w:hint="default" w:ascii="仿宋_GB2312" w:hAnsi="仿宋_GB2312" w:eastAsia="仿宋_GB2312" w:cs="仿宋_GB2312"/>
          <w:sz w:val="24"/>
          <w:szCs w:val="24"/>
        </w:rPr>
      </w:pPr>
      <w:r>
        <w:rPr>
          <w:rFonts w:ascii="仿宋_GB2312" w:hAnsi="仿宋_GB2312" w:eastAsia="仿宋_GB2312" w:cs="仿宋_GB2312"/>
          <w:sz w:val="24"/>
          <w:szCs w:val="24"/>
        </w:rPr>
        <w:t>项目联系人：杨童、侯雅雯、马建、吴萍、孙薇</w:t>
      </w:r>
    </w:p>
    <w:p w14:paraId="463D4632">
      <w:pPr>
        <w:pStyle w:val="6"/>
        <w:snapToGrid w:val="0"/>
        <w:spacing w:line="540" w:lineRule="exact"/>
        <w:ind w:firstLine="480" w:firstLineChars="200"/>
        <w:rPr>
          <w:rFonts w:hint="default"/>
          <w:sz w:val="24"/>
        </w:rPr>
      </w:pPr>
      <w:r>
        <w:rPr>
          <w:rFonts w:ascii="仿宋_GB2312" w:hAnsi="仿宋_GB2312" w:eastAsia="仿宋_GB2312" w:cs="仿宋_GB2312"/>
          <w:sz w:val="24"/>
          <w:szCs w:val="24"/>
        </w:rPr>
        <w:t>电      话：</w:t>
      </w:r>
      <w:r>
        <w:rPr>
          <w:rFonts w:ascii="仿宋_GB2312" w:hAnsi="仿宋_GB2312" w:eastAsia="仿宋_GB2312" w:cs="仿宋_GB2312"/>
          <w:sz w:val="24"/>
        </w:rPr>
        <w:t>010-81168586、010－81168618</w:t>
      </w:r>
    </w:p>
    <w:p w14:paraId="3FE117F6">
      <w:pPr>
        <w:snapToGrid w:val="0"/>
        <w:spacing w:line="540" w:lineRule="exact"/>
        <w:ind w:firstLine="480" w:firstLineChars="200"/>
        <w:rPr>
          <w:rFonts w:ascii="仿宋_GB2312" w:hAnsi="仿宋_GB2312" w:eastAsia="仿宋_GB2312" w:cs="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3EFF1DC-B816-4B39-94DD-4B5B2D5104D2}"/>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2" w:fontKey="{C4B9438A-F52C-4CE4-B7BA-C89CA69ECF70}"/>
  </w:font>
  <w:font w:name="仿宋">
    <w:panose1 w:val="02010609060101010101"/>
    <w:charset w:val="86"/>
    <w:family w:val="modern"/>
    <w:pitch w:val="default"/>
    <w:sig w:usb0="800002BF" w:usb1="38CF7CFA" w:usb2="00000016" w:usb3="00000000" w:csb0="00040001" w:csb1="00000000"/>
    <w:embedRegular r:id="rId3" w:fontKey="{1BA7F57C-B0BE-4344-AA43-B6CE1D444A0D}"/>
  </w:font>
  <w:font w:name="仿宋_GB2312">
    <w:panose1 w:val="02010609030101010101"/>
    <w:charset w:val="86"/>
    <w:family w:val="modern"/>
    <w:pitch w:val="default"/>
    <w:sig w:usb0="00000001" w:usb1="080E0000" w:usb2="00000000" w:usb3="00000000" w:csb0="00040000" w:csb1="00000000"/>
    <w:embedRegular r:id="rId4" w:fontKey="{B107FF9B-E9D8-4BA5-B0ED-5B28DC0EE907}"/>
  </w:font>
  <w:font w:name="方正小标宋_GBK">
    <w:panose1 w:val="02000000000000000000"/>
    <w:charset w:val="86"/>
    <w:family w:val="script"/>
    <w:pitch w:val="default"/>
    <w:sig w:usb0="A00002BF" w:usb1="38CF7CFA" w:usb2="00082016" w:usb3="00000000" w:csb0="00040001" w:csb1="00000000"/>
    <w:embedRegular r:id="rId5" w:fontKey="{B02B6C66-5457-4BA0-9272-23094DD43D13}"/>
  </w:font>
  <w:font w:name="WPSEMBED8">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2115A"/>
    <w:multiLevelType w:val="multilevel"/>
    <w:tmpl w:val="0AB2115A"/>
    <w:lvl w:ilvl="0" w:tentative="0">
      <w:start w:val="1"/>
      <w:numFmt w:val="decimal"/>
      <w:lvlText w:val="%1."/>
      <w:lvlJc w:val="left"/>
      <w:pPr>
        <w:tabs>
          <w:tab w:val="left" w:pos="861"/>
        </w:tabs>
        <w:ind w:left="861" w:hanging="681"/>
      </w:pPr>
      <w:rPr>
        <w:rFonts w:hint="eastAsia"/>
        <w:color w:val="000000"/>
      </w:rPr>
    </w:lvl>
    <w:lvl w:ilvl="1" w:tentative="0">
      <w:start w:val="2"/>
      <w:numFmt w:val="japaneseCounting"/>
      <w:lvlText w:val="第%2章"/>
      <w:lvlJc w:val="left"/>
      <w:pPr>
        <w:tabs>
          <w:tab w:val="left" w:pos="1500"/>
        </w:tabs>
        <w:ind w:left="1500" w:hanging="1080"/>
      </w:pPr>
      <w:rPr>
        <w:rFonts w:hint="default"/>
        <w:sz w:val="36"/>
        <w:szCs w:val="36"/>
      </w:rPr>
    </w:lvl>
    <w:lvl w:ilvl="2" w:tentative="0">
      <w:start w:val="1"/>
      <w:numFmt w:val="decimal"/>
      <w:lvlText w:val="（%3）"/>
      <w:lvlJc w:val="left"/>
      <w:pPr>
        <w:tabs>
          <w:tab w:val="left" w:pos="704"/>
        </w:tabs>
        <w:ind w:left="704" w:hanging="420"/>
      </w:pPr>
      <w:rPr>
        <w:rFonts w:hint="eastAsia"/>
      </w:rPr>
    </w:lvl>
    <w:lvl w:ilvl="3" w:tentative="0">
      <w:start w:val="1"/>
      <w:numFmt w:val="decimal"/>
      <w:lvlText w:val="7.%4."/>
      <w:lvlJc w:val="left"/>
      <w:pPr>
        <w:tabs>
          <w:tab w:val="left" w:pos="1644"/>
        </w:tabs>
        <w:ind w:left="1644" w:hanging="85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C9A6E7B"/>
    <w:multiLevelType w:val="multilevel"/>
    <w:tmpl w:val="1C9A6E7B"/>
    <w:lvl w:ilvl="0" w:tentative="0">
      <w:start w:val="1"/>
      <w:numFmt w:val="decimal"/>
      <w:lvlText w:val="（%1）"/>
      <w:lvlJc w:val="left"/>
      <w:pPr>
        <w:tabs>
          <w:tab w:val="left" w:pos="1680"/>
        </w:tabs>
        <w:ind w:left="168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
    <w:nsid w:val="296BA14F"/>
    <w:multiLevelType w:val="singleLevel"/>
    <w:tmpl w:val="296BA14F"/>
    <w:lvl w:ilvl="0" w:tentative="0">
      <w:start w:val="4"/>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523C6"/>
    <w:rsid w:val="0007482F"/>
    <w:rsid w:val="000A6827"/>
    <w:rsid w:val="001C71E2"/>
    <w:rsid w:val="001D6DDD"/>
    <w:rsid w:val="002033DB"/>
    <w:rsid w:val="0021332A"/>
    <w:rsid w:val="0044328A"/>
    <w:rsid w:val="0072080C"/>
    <w:rsid w:val="007310C5"/>
    <w:rsid w:val="00732865"/>
    <w:rsid w:val="008D6400"/>
    <w:rsid w:val="00901A85"/>
    <w:rsid w:val="00940E9E"/>
    <w:rsid w:val="00A46AAC"/>
    <w:rsid w:val="00B07F0D"/>
    <w:rsid w:val="00C5492E"/>
    <w:rsid w:val="00C77597"/>
    <w:rsid w:val="00CA51F9"/>
    <w:rsid w:val="00CF1D5C"/>
    <w:rsid w:val="00D604ED"/>
    <w:rsid w:val="00EB2968"/>
    <w:rsid w:val="00F1246C"/>
    <w:rsid w:val="00FC2ABB"/>
    <w:rsid w:val="021F560F"/>
    <w:rsid w:val="147E12BF"/>
    <w:rsid w:val="1AC223CE"/>
    <w:rsid w:val="27276071"/>
    <w:rsid w:val="34AE6638"/>
    <w:rsid w:val="56A01792"/>
    <w:rsid w:val="587714A2"/>
    <w:rsid w:val="666C0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1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6"/>
    <w:unhideWhenUsed/>
    <w:qFormat/>
    <w:uiPriority w:val="0"/>
    <w:pPr>
      <w:ind w:firstLine="420" w:firstLineChars="200"/>
    </w:pPr>
  </w:style>
  <w:style w:type="paragraph" w:styleId="5">
    <w:name w:val="Body Text"/>
    <w:basedOn w:val="1"/>
    <w:link w:val="14"/>
    <w:semiHidden/>
    <w:unhideWhenUsed/>
    <w:qFormat/>
    <w:uiPriority w:val="99"/>
    <w:pPr>
      <w:spacing w:after="120"/>
    </w:pPr>
  </w:style>
  <w:style w:type="paragraph" w:styleId="6">
    <w:name w:val="Plain Text"/>
    <w:basedOn w:val="1"/>
    <w:link w:val="10"/>
    <w:qFormat/>
    <w:uiPriority w:val="99"/>
    <w:rPr>
      <w:rFonts w:hint="eastAsia" w:ascii="宋体" w:hAnsi="Courier New"/>
      <w:szCs w:val="20"/>
    </w:rPr>
  </w:style>
  <w:style w:type="character" w:customStyle="1" w:styleId="9">
    <w:name w:val="标题 2 Char"/>
    <w:basedOn w:val="8"/>
    <w:semiHidden/>
    <w:qFormat/>
    <w:uiPriority w:val="9"/>
    <w:rPr>
      <w:rFonts w:asciiTheme="majorHAnsi" w:hAnsiTheme="majorHAnsi" w:eastAsiaTheme="majorEastAsia" w:cstheme="majorBidi"/>
      <w:b/>
      <w:bCs/>
      <w:sz w:val="32"/>
      <w:szCs w:val="32"/>
    </w:rPr>
  </w:style>
  <w:style w:type="character" w:customStyle="1" w:styleId="10">
    <w:name w:val="纯文本 Char"/>
    <w:basedOn w:val="8"/>
    <w:link w:val="6"/>
    <w:qFormat/>
    <w:uiPriority w:val="99"/>
    <w:rPr>
      <w:rFonts w:ascii="宋体" w:hAnsi="Courier New" w:eastAsia="宋体" w:cs="Times New Roman"/>
      <w:szCs w:val="20"/>
    </w:rPr>
  </w:style>
  <w:style w:type="character" w:customStyle="1" w:styleId="11">
    <w:name w:val="标题 2 Char1"/>
    <w:link w:val="3"/>
    <w:qFormat/>
    <w:uiPriority w:val="0"/>
    <w:rPr>
      <w:rFonts w:ascii="Arial" w:hAnsi="Arial" w:eastAsia="黑体" w:cs="Times New Roman"/>
      <w:b/>
      <w:kern w:val="0"/>
      <w:sz w:val="30"/>
      <w:szCs w:val="20"/>
    </w:rPr>
  </w:style>
  <w:style w:type="paragraph" w:customStyle="1" w:styleId="12">
    <w:name w:val="目录用"/>
    <w:basedOn w:val="1"/>
    <w:link w:val="13"/>
    <w:qFormat/>
    <w:uiPriority w:val="0"/>
    <w:pPr>
      <w:snapToGrid w:val="0"/>
      <w:spacing w:line="540" w:lineRule="exact"/>
      <w:jc w:val="center"/>
      <w:outlineLvl w:val="0"/>
    </w:pPr>
    <w:rPr>
      <w:b/>
      <w:sz w:val="36"/>
      <w:szCs w:val="36"/>
    </w:rPr>
  </w:style>
  <w:style w:type="character" w:customStyle="1" w:styleId="13">
    <w:name w:val="目录用 Char"/>
    <w:link w:val="12"/>
    <w:qFormat/>
    <w:uiPriority w:val="0"/>
    <w:rPr>
      <w:rFonts w:ascii="Times New Roman" w:hAnsi="Times New Roman" w:eastAsia="宋体" w:cs="Times New Roman"/>
      <w:b/>
      <w:sz w:val="36"/>
      <w:szCs w:val="36"/>
    </w:rPr>
  </w:style>
  <w:style w:type="character" w:customStyle="1" w:styleId="14">
    <w:name w:val="正文文本 Char"/>
    <w:basedOn w:val="8"/>
    <w:link w:val="5"/>
    <w:semiHidden/>
    <w:qFormat/>
    <w:uiPriority w:val="99"/>
    <w:rPr>
      <w:rFonts w:ascii="Times New Roman" w:hAnsi="Times New Roman" w:eastAsia="宋体" w:cs="Times New Roman"/>
      <w:szCs w:val="24"/>
    </w:rPr>
  </w:style>
  <w:style w:type="character" w:customStyle="1" w:styleId="15">
    <w:name w:val="标题 1 Char"/>
    <w:basedOn w:val="8"/>
    <w:link w:val="2"/>
    <w:qFormat/>
    <w:uiPriority w:val="0"/>
    <w:rPr>
      <w:rFonts w:ascii="Times New Roman" w:hAnsi="Times New Roman" w:eastAsia="宋体" w:cs="Times New Roman"/>
      <w:b/>
      <w:bCs/>
      <w:kern w:val="44"/>
      <w:sz w:val="44"/>
      <w:szCs w:val="44"/>
    </w:rPr>
  </w:style>
  <w:style w:type="character" w:customStyle="1" w:styleId="16">
    <w:name w:val="正文缩进 Char"/>
    <w:link w:val="4"/>
    <w:qFormat/>
    <w:uiPriority w:val="0"/>
    <w:rPr>
      <w:rFonts w:ascii="Times New Roman" w:hAnsi="Times New Roman" w:eastAsia="宋体" w:cs="Times New Roman"/>
      <w:szCs w:val="24"/>
    </w:rPr>
  </w:style>
  <w:style w:type="character" w:customStyle="1" w:styleId="17">
    <w:name w:val="正文缩进 Char1"/>
    <w:qFormat/>
    <w:uiPriority w:val="0"/>
    <w:rPr>
      <w:rFonts w:ascii="宋体"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2989</Words>
  <Characters>3340</Characters>
  <Lines>25</Lines>
  <Paragraphs>7</Paragraphs>
  <TotalTime>0</TotalTime>
  <ScaleCrop>false</ScaleCrop>
  <LinksUpToDate>false</LinksUpToDate>
  <CharactersWithSpaces>3398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2022-08-24T09:32:00Z</dcterms:created>
  <dc:creator>L</dc:creator>
  <cp:lastModifiedBy>杨咩咩</cp:lastModifiedBy>
  <dcterms:modified xsi:type="dcterms:W3CDTF">2025-08-28T04:14:04Z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eyJoZGlkIjoiOTBjMTZlYjU0NjJiZGExODI2YzkzMTM4NmJlNmFiNjciLCJ1c2VySWQiOiI1MTg1MTIxMTgifQ==</vt:lpwstr>
  </property>
  <property fmtid="{D5CDD505-2E9C-101B-9397-08002B2CF9AE}" pid="3" name="KSOProductBuildVer">
    <vt:lpwstr>2052-12.1.0.22529</vt:lpwstr>
  </property>
  <property fmtid="{D5CDD505-2E9C-101B-9397-08002B2CF9AE}" pid="4" name="ICV">
    <vt:lpwstr>E7DEF72AD35D44D38400DAF23CCB6088_12</vt:lpwstr>
  </property>
</Properties>
</file>