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1569C">
      <w:pPr>
        <w:jc w:val="center"/>
        <w:rPr>
          <w:rFonts w:hint="eastAsia" w:ascii="仿宋" w:hAnsi="仿宋" w:eastAsia="仿宋"/>
          <w:color w:val="auto"/>
          <w:sz w:val="24"/>
          <w:szCs w:val="28"/>
          <w:lang w:eastAsia="zh-CN"/>
        </w:rPr>
      </w:pPr>
      <w:bookmarkStart w:id="31" w:name="_GoBack"/>
      <w:bookmarkEnd w:id="31"/>
      <w:r>
        <w:rPr>
          <w:rFonts w:hint="eastAsia"/>
          <w:b/>
          <w:color w:val="auto"/>
          <w:sz w:val="30"/>
          <w:szCs w:val="30"/>
        </w:rPr>
        <w:t>北京市大兴区政府采购公开招标公告</w:t>
      </w:r>
    </w:p>
    <w:p w14:paraId="43BA066C">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14:paraId="2329CCF0">
      <w:pPr>
        <w:pStyle w:val="29"/>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2025年新建校开办-大兴新城海户新村项目（西城对接保障房）配套中学-教学设备购置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w:t>
      </w:r>
      <w:r>
        <w:rPr>
          <w:rFonts w:hint="eastAsia" w:ascii="仿宋" w:hAnsi="仿宋" w:eastAsia="仿宋" w:cs="仿宋"/>
          <w:color w:val="auto"/>
          <w:sz w:val="24"/>
          <w:szCs w:val="28"/>
          <w:highlight w:val="none"/>
          <w:lang w:val="en-US" w:eastAsia="zh-CN"/>
        </w:rPr>
        <w:t>8月13日</w:t>
      </w:r>
      <w:r>
        <w:rPr>
          <w:rFonts w:hint="eastAsia" w:ascii="仿宋" w:hAnsi="仿宋" w:eastAsia="仿宋" w:cs="仿宋"/>
          <w:color w:val="auto"/>
          <w:sz w:val="24"/>
          <w:szCs w:val="28"/>
          <w:highlight w:val="none"/>
          <w:lang w:eastAsia="zh-CN"/>
        </w:rPr>
        <w:t>上午9:30至</w:t>
      </w:r>
      <w:r>
        <w:rPr>
          <w:rFonts w:hint="eastAsia" w:ascii="仿宋" w:hAnsi="仿宋" w:eastAsia="仿宋" w:cs="仿宋"/>
          <w:color w:val="auto"/>
          <w:sz w:val="24"/>
          <w:szCs w:val="28"/>
          <w:highlight w:val="none"/>
          <w:lang w:val="en-US" w:eastAsia="zh-CN"/>
        </w:rPr>
        <w:t>8月19日</w:t>
      </w:r>
      <w:r>
        <w:rPr>
          <w:rFonts w:hint="eastAsia" w:ascii="仿宋" w:hAnsi="仿宋" w:eastAsia="仿宋" w:cs="仿宋"/>
          <w:color w:val="auto"/>
          <w:sz w:val="24"/>
          <w:szCs w:val="28"/>
          <w:highlight w:val="none"/>
          <w:lang w:eastAsia="zh-CN"/>
        </w:rPr>
        <w:t>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9月5日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14:paraId="572BC058">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28359079"/>
      <w:bookmarkStart w:id="1" w:name="_Toc28359002"/>
      <w:bookmarkStart w:id="2" w:name="_Toc35393790"/>
      <w:bookmarkStart w:id="3" w:name="_Toc35393621"/>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14:paraId="245B3064">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11011525210200027488-XM001</w:t>
      </w:r>
    </w:p>
    <w:p w14:paraId="72393786">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bookmarkStart w:id="5" w:name="OLE_LINK3"/>
      <w:r>
        <w:rPr>
          <w:rFonts w:hint="eastAsia" w:ascii="仿宋" w:hAnsi="仿宋" w:eastAsia="仿宋" w:cs="仿宋"/>
          <w:color w:val="auto"/>
          <w:sz w:val="24"/>
          <w:szCs w:val="24"/>
          <w:u w:val="none"/>
          <w:lang w:eastAsia="zh-CN"/>
        </w:rPr>
        <w:t>2025年新建校开办-大兴新城海户新村项目（西城对接保障房）配套中学-教学设备购置</w:t>
      </w:r>
    </w:p>
    <w:bookmarkEnd w:id="4"/>
    <w:bookmarkEnd w:id="5"/>
    <w:p w14:paraId="0F14E7B6">
      <w:pPr>
        <w:pStyle w:val="29"/>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251.2148</w:t>
      </w:r>
      <w:r>
        <w:rPr>
          <w:rFonts w:hint="eastAsia" w:ascii="仿宋" w:hAnsi="仿宋" w:eastAsia="仿宋" w:cs="仿宋"/>
          <w:color w:val="auto"/>
          <w:sz w:val="24"/>
          <w:szCs w:val="24"/>
          <w:u w:val="none"/>
          <w:lang w:val="en-US" w:eastAsia="zh-CN"/>
        </w:rPr>
        <w:t>万元</w:t>
      </w:r>
    </w:p>
    <w:p w14:paraId="509A828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14:paraId="2A5734E7">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合同履行期限：合同签订生效后30天内</w:t>
      </w:r>
    </w:p>
    <w:p w14:paraId="482B047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6" w:name="_Toc35393791"/>
      <w:bookmarkStart w:id="7" w:name="_Toc35393622"/>
      <w:bookmarkStart w:id="8" w:name="_Toc28359003"/>
      <w:bookmarkStart w:id="9" w:name="_Toc28359080"/>
    </w:p>
    <w:p w14:paraId="68C9A97E">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6"/>
      <w:bookmarkEnd w:id="7"/>
      <w:bookmarkEnd w:id="8"/>
      <w:bookmarkEnd w:id="9"/>
    </w:p>
    <w:p w14:paraId="43A37860">
      <w:pPr>
        <w:pStyle w:val="12"/>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10" w:name="_Toc35393792"/>
      <w:bookmarkStart w:id="11" w:name="_Toc35393623"/>
      <w:bookmarkStart w:id="12" w:name="_Toc28359081"/>
      <w:bookmarkStart w:id="13" w:name="_Toc28359004"/>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14:paraId="58819504">
      <w:pPr>
        <w:pStyle w:val="12"/>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14:paraId="06B5A701">
      <w:pPr>
        <w:pStyle w:val="12"/>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14:paraId="18A556E9">
      <w:pPr>
        <w:pStyle w:val="12"/>
        <w:keepNext w:val="0"/>
        <w:keepLines w:val="0"/>
        <w:pageBreakBefore w:val="0"/>
        <w:wordWrap/>
        <w:overflowPunct/>
        <w:topLinePunct w:val="0"/>
        <w:autoSpaceDE w:val="0"/>
        <w:autoSpaceDN w:val="0"/>
        <w:bidi w:val="0"/>
        <w:adjustRightInd w:val="0"/>
        <w:spacing w:line="360" w:lineRule="auto"/>
        <w:ind w:left="0" w:leftChars="0" w:right="0" w:firstLine="415" w:firstLineChars="173"/>
        <w:rPr>
          <w:rFonts w:hint="eastAsia" w:ascii="仿宋_GB2312" w:hAnsi="仿宋_GB2312" w:eastAsia="仿宋_GB2312" w:cs="仿宋_GB2312"/>
          <w:sz w:val="24"/>
          <w:szCs w:val="24"/>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1"/>
          <w:sz w:val="24"/>
          <w:szCs w:val="24"/>
        </w:rPr>
        <w:t>本项目不专门面向中小企业预留采购份额。</w:t>
      </w:r>
    </w:p>
    <w:p w14:paraId="2920B29A">
      <w:pPr>
        <w:pStyle w:val="12"/>
        <w:keepNext w:val="0"/>
        <w:keepLines w:val="0"/>
        <w:pageBreakBefore w:val="0"/>
        <w:wordWrap/>
        <w:overflowPunct/>
        <w:topLinePunct w:val="0"/>
        <w:autoSpaceDE w:val="0"/>
        <w:autoSpaceDN w:val="0"/>
        <w:bidi w:val="0"/>
        <w:adjustRightInd w:val="0"/>
        <w:spacing w:line="360" w:lineRule="auto"/>
        <w:ind w:left="0" w:leftChars="0" w:right="0" w:firstLine="392" w:firstLineChars="16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9"/>
          <w:sz w:val="24"/>
          <w:szCs w:val="24"/>
        </w:rPr>
        <w:t xml:space="preserve">本项目专门面向 </w:t>
      </w:r>
      <w:bookmarkStart w:id="14" w:name="OLE_LINK4"/>
      <w:r>
        <w:rPr>
          <w:rFonts w:hint="eastAsia" w:ascii="仿宋_GB2312" w:hAnsi="仿宋_GB2312" w:eastAsia="仿宋_GB2312" w:cs="仿宋_GB2312"/>
          <w:spacing w:val="9"/>
          <w:sz w:val="24"/>
          <w:szCs w:val="24"/>
        </w:rPr>
        <w:t>□</w:t>
      </w:r>
      <w:bookmarkEnd w:id="14"/>
      <w:r>
        <w:rPr>
          <w:rFonts w:hint="eastAsia" w:ascii="仿宋_GB2312" w:hAnsi="仿宋_GB2312" w:eastAsia="仿宋_GB2312" w:cs="仿宋_GB2312"/>
          <w:spacing w:val="9"/>
          <w:sz w:val="24"/>
          <w:szCs w:val="24"/>
        </w:rPr>
        <w:t xml:space="preserve">中小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9"/>
          <w:sz w:val="24"/>
          <w:szCs w:val="24"/>
        </w:rPr>
        <w:t>小微企业采购。即：提供的货物全部由符合政策要求的中小/小微企业制造、服务全部由符合政策要求的中小/小微企业承接</w:t>
      </w:r>
      <w:r>
        <w:rPr>
          <w:rFonts w:hint="eastAsia" w:ascii="仿宋_GB2312" w:hAnsi="仿宋_GB2312" w:eastAsia="仿宋_GB2312" w:cs="仿宋_GB2312"/>
          <w:spacing w:val="-1"/>
          <w:sz w:val="24"/>
          <w:szCs w:val="24"/>
        </w:rPr>
        <w:t>。</w:t>
      </w:r>
    </w:p>
    <w:p w14:paraId="083509BF">
      <w:pPr>
        <w:pStyle w:val="12"/>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bookmarkStart w:id="15" w:name="OLE_LINK5"/>
      <w:r>
        <w:rPr>
          <w:rFonts w:hint="eastAsia" w:ascii="仿宋_GB2312" w:hAnsi="仿宋_GB2312" w:eastAsia="仿宋_GB2312" w:cs="仿宋_GB2312"/>
          <w:spacing w:val="1"/>
          <w:sz w:val="24"/>
          <w:szCs w:val="24"/>
        </w:rPr>
        <w:t>□</w:t>
      </w:r>
      <w:bookmarkEnd w:id="15"/>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14:paraId="7920DFBE">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40B5055D">
      <w:pPr>
        <w:pStyle w:val="12"/>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14:paraId="6ACB1996">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2CB07A71">
      <w:pPr>
        <w:pStyle w:val="12"/>
        <w:keepNext w:val="0"/>
        <w:keepLines w:val="0"/>
        <w:pageBreakBefore w:val="0"/>
        <w:wordWrap/>
        <w:overflowPunct/>
        <w:topLinePunct w:val="0"/>
        <w:autoSpaceDE w:val="0"/>
        <w:autoSpaceDN w:val="0"/>
        <w:bidi w:val="0"/>
        <w:adjustRightInd w:val="0"/>
        <w:spacing w:line="360" w:lineRule="auto"/>
        <w:ind w:left="0" w:leftChars="0" w:right="0" w:firstLine="436" w:firstLineChars="182"/>
        <w:rPr>
          <w:rFonts w:hint="eastAsia" w:ascii="仿宋_GB2312" w:hAnsi="仿宋_GB2312" w:eastAsia="仿宋_GB2312" w:cs="仿宋_GB2312"/>
          <w:spacing w:val="-5"/>
          <w:sz w:val="24"/>
          <w:szCs w:val="24"/>
          <w:highlight w:val="none"/>
        </w:rPr>
      </w:pPr>
      <w:bookmarkStart w:id="16" w:name="OLE_LINK6"/>
      <w:r>
        <w:rPr>
          <w:rFonts w:ascii="微软雅黑" w:hAnsi="微软雅黑" w:eastAsia="微软雅黑" w:cs="微软雅黑"/>
          <w:i w:val="0"/>
          <w:caps w:val="0"/>
          <w:color w:val="404040"/>
          <w:spacing w:val="0"/>
          <w:sz w:val="24"/>
          <w:szCs w:val="24"/>
          <w:shd w:val="clear" w:fill="FFFFFF"/>
        </w:rPr>
        <w:t>■</w:t>
      </w:r>
      <w:bookmarkEnd w:id="16"/>
      <w:r>
        <w:rPr>
          <w:rFonts w:hint="eastAsia" w:ascii="仿宋_GB2312" w:hAnsi="仿宋_GB2312" w:eastAsia="仿宋_GB2312" w:cs="仿宋_GB2312"/>
          <w:spacing w:val="-5"/>
          <w:sz w:val="24"/>
          <w:szCs w:val="24"/>
          <w:highlight w:val="none"/>
        </w:rPr>
        <w:t>否</w:t>
      </w:r>
    </w:p>
    <w:p w14:paraId="25F95197">
      <w:pPr>
        <w:pStyle w:val="12"/>
        <w:keepNext w:val="0"/>
        <w:keepLines w:val="0"/>
        <w:pageBreakBefore w:val="0"/>
        <w:wordWrap/>
        <w:overflowPunct/>
        <w:topLinePunct w:val="0"/>
        <w:autoSpaceDE w:val="0"/>
        <w:autoSpaceDN w:val="0"/>
        <w:bidi w:val="0"/>
        <w:adjustRightInd w:val="0"/>
        <w:spacing w:line="360" w:lineRule="auto"/>
        <w:ind w:left="0" w:leftChars="0" w:right="0" w:firstLine="438"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14:paraId="193A4F9D">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sz w:val="24"/>
          <w:u w:val="single"/>
          <w:lang w:val="en-US" w:eastAsia="zh-CN"/>
        </w:rPr>
        <w:t xml:space="preserve">            </w:t>
      </w:r>
      <w:r>
        <w:rPr>
          <w:rFonts w:hint="eastAsia" w:ascii="仿宋_GB2312" w:hAnsi="仿宋_GB2312" w:eastAsia="仿宋_GB2312" w:cs="仿宋_GB2312"/>
          <w:spacing w:val="1"/>
          <w:sz w:val="24"/>
          <w:szCs w:val="24"/>
        </w:rPr>
        <w:t>。</w:t>
      </w:r>
    </w:p>
    <w:p w14:paraId="7A5252CE">
      <w:pPr>
        <w:pStyle w:val="4"/>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10"/>
      <w:bookmarkEnd w:id="11"/>
      <w:bookmarkEnd w:id="12"/>
      <w:bookmarkEnd w:id="13"/>
    </w:p>
    <w:p w14:paraId="08725E20">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28"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2025年8月13日</w:t>
      </w:r>
      <w:r>
        <w:rPr>
          <w:rFonts w:hint="eastAsia" w:ascii="仿宋_GB2312" w:hAnsi="仿宋_GB2312" w:eastAsia="仿宋_GB2312" w:cs="仿宋_GB2312"/>
          <w:color w:val="auto"/>
          <w:w w:val="95"/>
          <w:sz w:val="24"/>
          <w:szCs w:val="24"/>
          <w:highlight w:val="none"/>
          <w:shd w:val="clear"/>
          <w:lang w:val="en-US" w:eastAsia="zh-CN"/>
        </w:rPr>
        <w:t>上午9:30至8月19日</w:t>
      </w:r>
      <w:r>
        <w:rPr>
          <w:rFonts w:hint="eastAsia" w:ascii="仿宋_GB2312" w:hAnsi="仿宋_GB2312" w:eastAsia="仿宋_GB2312" w:cs="仿宋_GB2312"/>
          <w:color w:val="auto"/>
          <w:w w:val="95"/>
          <w:sz w:val="24"/>
          <w:szCs w:val="24"/>
          <w:highlight w:val="none"/>
          <w:lang w:val="en-US" w:eastAsia="zh-CN"/>
        </w:rPr>
        <w:t>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rPr>
        <w:t>除外）。</w:t>
      </w:r>
    </w:p>
    <w:p w14:paraId="477D5D16">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14:paraId="4515EDF6">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724F33F3">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14:paraId="40F4CF3B">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7" w:name="_Toc28359005"/>
      <w:bookmarkStart w:id="18" w:name="_Toc28359082"/>
      <w:bookmarkStart w:id="19" w:name="_Toc35393793"/>
      <w:bookmarkStart w:id="20" w:name="_Toc35393624"/>
      <w:r>
        <w:rPr>
          <w:rFonts w:hint="eastAsia" w:ascii="黑体" w:hAnsi="黑体" w:eastAsia="仿宋" w:cs="宋体"/>
          <w:b w:val="0"/>
          <w:color w:val="auto"/>
          <w:sz w:val="24"/>
          <w:szCs w:val="28"/>
        </w:rPr>
        <w:t>四、提交投标文件</w:t>
      </w:r>
      <w:bookmarkEnd w:id="17"/>
      <w:bookmarkEnd w:id="18"/>
      <w:r>
        <w:rPr>
          <w:rFonts w:hint="eastAsia" w:ascii="黑体" w:hAnsi="黑体" w:eastAsia="仿宋" w:cs="宋体"/>
          <w:b w:val="0"/>
          <w:color w:val="auto"/>
          <w:sz w:val="24"/>
          <w:szCs w:val="28"/>
        </w:rPr>
        <w:t>截止时间、开标时间和地点</w:t>
      </w:r>
      <w:bookmarkEnd w:id="19"/>
      <w:bookmarkEnd w:id="20"/>
    </w:p>
    <w:p w14:paraId="1AF77F05">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9月5日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2004709F">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9月5日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789B8767">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14:paraId="7D710970">
      <w:pPr>
        <w:pStyle w:val="4"/>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21" w:name="_Toc35393794"/>
      <w:bookmarkStart w:id="22" w:name="_Toc28359007"/>
      <w:bookmarkStart w:id="23" w:name="_Toc28359084"/>
      <w:bookmarkStart w:id="24" w:name="_Toc35393625"/>
      <w:r>
        <w:rPr>
          <w:rFonts w:hint="eastAsia" w:ascii="仿宋" w:hAnsi="仿宋" w:eastAsia="仿宋" w:cs="Times New Roman"/>
          <w:b w:val="0"/>
          <w:bCs w:val="0"/>
          <w:color w:val="auto"/>
          <w:sz w:val="24"/>
          <w:szCs w:val="28"/>
        </w:rPr>
        <w:t>五、公告期限</w:t>
      </w:r>
      <w:bookmarkEnd w:id="21"/>
      <w:bookmarkEnd w:id="22"/>
      <w:bookmarkEnd w:id="23"/>
      <w:bookmarkEnd w:id="24"/>
    </w:p>
    <w:p w14:paraId="5C7ACAA9">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73445204">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5" w:name="_Toc35393795"/>
      <w:bookmarkStart w:id="26" w:name="_Toc35393626"/>
      <w:r>
        <w:rPr>
          <w:rFonts w:hint="eastAsia" w:ascii="黑体" w:hAnsi="黑体" w:eastAsia="仿宋" w:cs="宋体"/>
          <w:b w:val="0"/>
          <w:color w:val="auto"/>
          <w:sz w:val="24"/>
          <w:szCs w:val="28"/>
        </w:rPr>
        <w:t>六、其他补充事宜</w:t>
      </w:r>
      <w:bookmarkEnd w:id="25"/>
      <w:bookmarkEnd w:id="26"/>
    </w:p>
    <w:p w14:paraId="7058D61E">
      <w:pPr>
        <w:pStyle w:val="12"/>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14:paraId="74B0DCF5">
      <w:pPr>
        <w:pStyle w:val="12"/>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14:paraId="52402F6D">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1190" w:firstLineChars="500"/>
        <w:jc w:val="both"/>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14:paraId="0CD30E20">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1190" w:firstLineChars="500"/>
        <w:jc w:val="both"/>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14:paraId="09763FEF">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1190" w:firstLineChars="500"/>
        <w:jc w:val="both"/>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14:paraId="43D33555">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1190" w:firstLineChars="500"/>
        <w:jc w:val="both"/>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14:paraId="3A0A023D">
      <w:pPr>
        <w:pStyle w:val="12"/>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14:paraId="2C1A93E9">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14:paraId="7586C4DD">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14:paraId="50D6237E">
      <w:pPr>
        <w:pStyle w:val="12"/>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14:paraId="25FB7F94">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14:paraId="5185B2B4">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14:paraId="667F48AA">
      <w:pPr>
        <w:pStyle w:val="12"/>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14:paraId="3468F70E">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14:paraId="6B6E648A">
      <w:pPr>
        <w:pStyle w:val="12"/>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14:paraId="4466D47C">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14:paraId="68EBAC9A">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14:paraId="5A10D92F">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14:paraId="392A1132">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14:paraId="306CE344">
      <w:pPr>
        <w:pStyle w:val="12"/>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14:paraId="7D797D73">
      <w:pPr>
        <w:pStyle w:val="12"/>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14:paraId="45765641">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spacing w:val="-2"/>
          <w:sz w:val="24"/>
          <w:szCs w:val="24"/>
          <w:highlight w:val="none"/>
          <w:lang w:eastAsia="zh-CN"/>
        </w:rPr>
        <w:t>202</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lang w:eastAsia="zh-CN"/>
        </w:rPr>
        <w:t>年</w:t>
      </w:r>
      <w:r>
        <w:rPr>
          <w:rFonts w:hint="eastAsia" w:ascii="仿宋_GB2312" w:hAnsi="仿宋_GB2312" w:eastAsia="仿宋_GB2312" w:cs="仿宋_GB2312"/>
          <w:color w:val="auto"/>
          <w:sz w:val="24"/>
          <w:szCs w:val="28"/>
          <w:highlight w:val="none"/>
          <w:lang w:val="en-US" w:eastAsia="zh-CN"/>
        </w:rPr>
        <w:t>9月5日</w:t>
      </w:r>
      <w:r>
        <w:rPr>
          <w:rFonts w:hint="eastAsia" w:ascii="仿宋_GB2312" w:hAnsi="仿宋_GB2312" w:eastAsia="仿宋_GB2312" w:cs="仿宋_GB2312"/>
          <w:spacing w:val="-2"/>
          <w:sz w:val="24"/>
          <w:szCs w:val="24"/>
          <w:highlight w:val="none"/>
          <w:lang w:eastAsia="zh-CN"/>
        </w:rPr>
        <w:t>上午9点30分（北京时间）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14:paraId="1056A0A7">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7" w:name="_Toc28359085"/>
      <w:bookmarkStart w:id="28" w:name="_Toc28359008"/>
      <w:bookmarkStart w:id="29" w:name="_Toc35393627"/>
      <w:bookmarkStart w:id="30" w:name="_Toc35393796"/>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7"/>
      <w:bookmarkEnd w:id="28"/>
      <w:bookmarkEnd w:id="29"/>
      <w:bookmarkEnd w:id="30"/>
    </w:p>
    <w:p w14:paraId="459ABD58">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14:paraId="315F62D3">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名称：北京市大兴区兴华中学</w:t>
      </w:r>
    </w:p>
    <w:p w14:paraId="3626CFEA">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地址：</w:t>
      </w:r>
      <w:r>
        <w:rPr>
          <w:rFonts w:hint="eastAsia" w:ascii="仿宋_GB2312" w:hAnsi="仿宋_GB2312" w:eastAsia="仿宋_GB2312" w:cs="仿宋_GB2312"/>
          <w:color w:val="auto"/>
          <w:kern w:val="2"/>
          <w:sz w:val="24"/>
          <w:szCs w:val="24"/>
          <w:lang w:val="en-US" w:eastAsia="zh-CN" w:bidi="ar-SA"/>
        </w:rPr>
        <w:t>北京市大兴区兴华大街北段14号</w:t>
      </w:r>
    </w:p>
    <w:p w14:paraId="76CB08E4">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联系人：康老师</w:t>
      </w:r>
    </w:p>
    <w:p w14:paraId="43711781">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联系方式：010-69266071</w:t>
      </w:r>
    </w:p>
    <w:p w14:paraId="2F470B11">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14:paraId="78BD272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14:paraId="621DC3CB">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14:paraId="1FB644BF">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14:paraId="5153CD43">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14:paraId="55901E05">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项目联系人：高老师</w:t>
      </w:r>
      <w:r>
        <w:rPr>
          <w:rFonts w:hint="eastAsia" w:ascii="仿宋_GB2312" w:hAnsi="仿宋_GB2312" w:eastAsia="仿宋_GB2312" w:cs="仿宋_GB2312"/>
          <w:color w:val="auto"/>
          <w:kern w:val="2"/>
          <w:sz w:val="24"/>
          <w:szCs w:val="24"/>
          <w:lang w:val="en-US" w:eastAsia="zh-CN" w:bidi="ar-SA"/>
        </w:rPr>
        <w:tab/>
      </w:r>
    </w:p>
    <w:p w14:paraId="6D973CF4">
      <w:pPr>
        <w:pStyle w:val="1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电话：010-69231333转208</w:t>
      </w:r>
    </w:p>
    <w:p w14:paraId="6DFE15DA">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14:paraId="2AE9E6A2">
      <w:pPr>
        <w:widowControl/>
        <w:ind w:firstLine="4320" w:firstLineChars="1800"/>
        <w:jc w:val="left"/>
        <w:rPr>
          <w:rFonts w:ascii="仿宋" w:hAnsi="仿宋" w:eastAsia="仿宋"/>
          <w:color w:val="auto"/>
          <w:sz w:val="24"/>
          <w:szCs w:val="28"/>
        </w:rPr>
      </w:pPr>
    </w:p>
    <w:p w14:paraId="4DC12671">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14:paraId="40DD0575">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5年8月12日</w:t>
      </w:r>
    </w:p>
    <w:p w14:paraId="3AF1E0EB">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14:paraId="0D6C65D0">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35BBA0AF">
      <w:pPr>
        <w:jc w:val="center"/>
        <w:rPr>
          <w:rFonts w:hint="eastAsia" w:ascii="黑体" w:hAnsi="宋体" w:eastAsia="黑体" w:cs="宋体"/>
          <w:kern w:val="0"/>
          <w:sz w:val="36"/>
          <w:szCs w:val="36"/>
          <w:u w:val="single"/>
        </w:rPr>
      </w:pPr>
      <w:r>
        <w:rPr>
          <w:rFonts w:hint="eastAsia" w:ascii="宋体" w:hAnsi="宋体" w:eastAsia="宋体" w:cs="宋体"/>
          <w:b/>
          <w:bCs/>
          <w:sz w:val="36"/>
          <w:szCs w:val="36"/>
          <w:highlight w:val="none"/>
          <w:lang w:val="en-US" w:eastAsia="zh-CN"/>
        </w:rPr>
        <w:t xml:space="preserve"> </w:t>
      </w:r>
      <w:r>
        <w:rPr>
          <w:rFonts w:hint="eastAsia" w:ascii="黑体" w:hAnsi="宋体" w:eastAsia="黑体" w:cs="宋体"/>
          <w:kern w:val="0"/>
          <w:sz w:val="36"/>
          <w:szCs w:val="36"/>
        </w:rPr>
        <w:t>采购需求</w:t>
      </w:r>
    </w:p>
    <w:p w14:paraId="34582EAE">
      <w:pPr>
        <w:numPr>
          <w:ilvl w:val="0"/>
          <w:numId w:val="3"/>
        </w:numPr>
        <w:adjustRightInd w:val="0"/>
        <w:spacing w:line="360" w:lineRule="atLeast"/>
        <w:jc w:val="left"/>
        <w:textAlignment w:val="baseline"/>
        <w:rPr>
          <w:b/>
          <w:sz w:val="24"/>
        </w:rPr>
      </w:pPr>
      <w:r>
        <w:rPr>
          <w:rFonts w:hint="eastAsia"/>
          <w:b/>
          <w:sz w:val="24"/>
        </w:rPr>
        <w:t>采购清单</w:t>
      </w:r>
    </w:p>
    <w:tbl>
      <w:tblPr>
        <w:tblStyle w:val="22"/>
        <w:tblW w:w="89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6"/>
        <w:gridCol w:w="4166"/>
        <w:gridCol w:w="1200"/>
        <w:gridCol w:w="1125"/>
        <w:gridCol w:w="1350"/>
      </w:tblGrid>
      <w:tr w14:paraId="0BEA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35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C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货物或服务名称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F2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63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2C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备注（核心产品）</w:t>
            </w:r>
          </w:p>
        </w:tc>
      </w:tr>
      <w:tr w14:paraId="64A1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C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9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自带电脑多媒体大屏86吋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D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2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B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核心产品</w:t>
            </w:r>
          </w:p>
        </w:tc>
      </w:tr>
      <w:tr w14:paraId="4A06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D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壁挂式实物展台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8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0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C3D2">
            <w:pPr>
              <w:rPr>
                <w:rFonts w:hint="eastAsia" w:ascii="宋体" w:hAnsi="宋体" w:eastAsia="宋体" w:cs="宋体"/>
                <w:i w:val="0"/>
                <w:iCs w:val="0"/>
                <w:color w:val="000000"/>
                <w:sz w:val="22"/>
                <w:szCs w:val="22"/>
                <w:u w:val="none"/>
              </w:rPr>
            </w:pPr>
          </w:p>
        </w:tc>
      </w:tr>
      <w:tr w14:paraId="7707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E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5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推拉黑板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4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2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5DF1">
            <w:pPr>
              <w:rPr>
                <w:rFonts w:hint="eastAsia" w:ascii="宋体" w:hAnsi="宋体" w:eastAsia="宋体" w:cs="宋体"/>
                <w:i w:val="0"/>
                <w:iCs w:val="0"/>
                <w:color w:val="000000"/>
                <w:sz w:val="22"/>
                <w:szCs w:val="22"/>
                <w:u w:val="none"/>
              </w:rPr>
            </w:pPr>
          </w:p>
        </w:tc>
      </w:tr>
      <w:tr w14:paraId="3FAB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B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5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多媒体讲桌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0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3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ABDC">
            <w:pPr>
              <w:rPr>
                <w:rFonts w:hint="eastAsia" w:ascii="宋体" w:hAnsi="宋体" w:eastAsia="宋体" w:cs="宋体"/>
                <w:i w:val="0"/>
                <w:iCs w:val="0"/>
                <w:color w:val="000000"/>
                <w:sz w:val="22"/>
                <w:szCs w:val="22"/>
                <w:u w:val="none"/>
              </w:rPr>
            </w:pPr>
          </w:p>
        </w:tc>
      </w:tr>
      <w:tr w14:paraId="17AE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3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4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正版操作系统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5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6187">
            <w:pPr>
              <w:rPr>
                <w:rFonts w:hint="eastAsia" w:ascii="宋体" w:hAnsi="宋体" w:eastAsia="宋体" w:cs="宋体"/>
                <w:i w:val="0"/>
                <w:iCs w:val="0"/>
                <w:color w:val="000000"/>
                <w:sz w:val="22"/>
                <w:szCs w:val="22"/>
                <w:u w:val="none"/>
              </w:rPr>
            </w:pPr>
          </w:p>
        </w:tc>
      </w:tr>
      <w:tr w14:paraId="11B7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3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5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正版办公软件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1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8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28C">
            <w:pPr>
              <w:rPr>
                <w:rFonts w:hint="eastAsia" w:ascii="宋体" w:hAnsi="宋体" w:eastAsia="宋体" w:cs="宋体"/>
                <w:i w:val="0"/>
                <w:iCs w:val="0"/>
                <w:color w:val="000000"/>
                <w:sz w:val="22"/>
                <w:szCs w:val="22"/>
                <w:u w:val="none"/>
              </w:rPr>
            </w:pPr>
          </w:p>
        </w:tc>
      </w:tr>
    </w:tbl>
    <w:p w14:paraId="47B4C054">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default"/>
          <w:b w:val="0"/>
          <w:bCs/>
          <w:sz w:val="24"/>
          <w:u w:val="none"/>
          <w:lang w:val="en-US" w:eastAsia="zh-CN"/>
        </w:rPr>
      </w:pPr>
      <w:r>
        <w:rPr>
          <w:rFonts w:hint="eastAsia"/>
          <w:b w:val="0"/>
          <w:bCs/>
          <w:sz w:val="24"/>
          <w:lang w:eastAsia="zh-CN"/>
        </w:rPr>
        <w:t>项目预算金额：</w:t>
      </w:r>
      <w:r>
        <w:rPr>
          <w:rFonts w:hint="eastAsia" w:eastAsia="仿宋_GB2312"/>
          <w:sz w:val="30"/>
          <w:szCs w:val="30"/>
          <w:u w:val="none"/>
          <w:lang w:eastAsia="zh-CN"/>
        </w:rPr>
        <w:t>251.2148</w:t>
      </w:r>
      <w:r>
        <w:rPr>
          <w:rFonts w:hint="eastAsia" w:eastAsia="仿宋_GB2312"/>
          <w:sz w:val="30"/>
          <w:szCs w:val="30"/>
          <w:u w:val="none"/>
          <w:lang w:val="en-US" w:eastAsia="zh-CN"/>
        </w:rPr>
        <w:t>万元</w:t>
      </w:r>
    </w:p>
    <w:p w14:paraId="57D25D3C">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default"/>
          <w:b w:val="0"/>
          <w:bCs/>
          <w:sz w:val="24"/>
          <w:lang w:val="en-US" w:eastAsia="zh-CN"/>
        </w:rPr>
      </w:pPr>
      <w:r>
        <w:rPr>
          <w:rFonts w:hint="eastAsia"/>
          <w:b w:val="0"/>
          <w:bCs/>
          <w:sz w:val="24"/>
          <w:lang w:eastAsia="zh-CN"/>
        </w:rPr>
        <w:t>合同履行期限：合同签订生效后30天内</w:t>
      </w:r>
    </w:p>
    <w:p w14:paraId="0D30DED1">
      <w:pPr>
        <w:numPr>
          <w:ilvl w:val="0"/>
          <w:numId w:val="3"/>
        </w:numPr>
        <w:adjustRightInd w:val="0"/>
        <w:spacing w:line="360" w:lineRule="atLeast"/>
        <w:jc w:val="left"/>
        <w:textAlignment w:val="baseline"/>
        <w:rPr>
          <w:b/>
          <w:sz w:val="24"/>
        </w:rPr>
      </w:pPr>
      <w:r>
        <w:rPr>
          <w:rFonts w:hint="eastAsia"/>
          <w:b/>
          <w:sz w:val="24"/>
        </w:rPr>
        <w:t>项目背景或简况</w:t>
      </w:r>
    </w:p>
    <w:p w14:paraId="5F06555B">
      <w:pPr>
        <w:pStyle w:val="2"/>
      </w:pPr>
    </w:p>
    <w:p w14:paraId="4202A04D">
      <w:pPr>
        <w:numPr>
          <w:ilvl w:val="0"/>
          <w:numId w:val="0"/>
        </w:numPr>
        <w:adjustRightInd w:val="0"/>
        <w:spacing w:line="360" w:lineRule="atLeast"/>
        <w:ind w:leftChars="0" w:firstLine="420" w:firstLineChars="0"/>
        <w:jc w:val="left"/>
        <w:textAlignment w:val="baseline"/>
        <w:rPr>
          <w:b w:val="0"/>
          <w:bCs/>
          <w:sz w:val="24"/>
        </w:rPr>
      </w:pPr>
      <w:r>
        <w:rPr>
          <w:rFonts w:hint="eastAsia"/>
          <w:b w:val="0"/>
          <w:bCs/>
          <w:sz w:val="24"/>
        </w:rPr>
        <w:t>随着大兴新城海户新村项目的建设，该区域的居民数量将增加，对教育资源的需求也随之增长。配套中学的建设能够满足这些新增居民家庭的教育需求，特别是对于有学龄儿童的家庭来说，就近入学是非常重要的。教育设施的完善是推动区域经济社会发展的重要因素。配套中学的建设不仅能提高区域的教育水平，还能吸引更多的家庭迁入，促进社区的繁荣发展，提升教育质量：新学校的建设通常会配备现代化的教学设施和设备，这有助于提升教学质量，为学生提供更好的学习环境和资源。</w:t>
      </w:r>
    </w:p>
    <w:p w14:paraId="00E26C7B">
      <w:pPr>
        <w:numPr>
          <w:ilvl w:val="0"/>
          <w:numId w:val="3"/>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p w14:paraId="660F19A2">
      <w:pPr>
        <w:pStyle w:val="2"/>
      </w:pPr>
    </w:p>
    <w:p w14:paraId="097CAB1B">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本项目为交钥匙工程，中标方负责安装、调试、培训及售后服务，所有辅材辅料均包含在报价中</w:t>
      </w:r>
    </w:p>
    <w:tbl>
      <w:tblPr>
        <w:tblStyle w:val="22"/>
        <w:tblW w:w="91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942"/>
        <w:gridCol w:w="5408"/>
        <w:gridCol w:w="942"/>
        <w:gridCol w:w="942"/>
      </w:tblGrid>
      <w:tr w14:paraId="79C9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48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D1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货物名称</w:t>
            </w:r>
          </w:p>
        </w:tc>
        <w:tc>
          <w:tcPr>
            <w:tcW w:w="5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FA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A8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20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152B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7"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15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6D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自带电脑多媒体大屏86吋</w:t>
            </w:r>
          </w:p>
        </w:tc>
        <w:tc>
          <w:tcPr>
            <w:tcW w:w="5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2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1.采用平面一体化设计。要求屏幕尺寸，≥86寸。采用全金属外壳，整机背板采用金属材质。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2.整机需采用超高清LED液晶显示屏，显示比例16:9，分辨率≥3840×2160，采用全物理防眩光钢化玻璃，钢化玻璃表面硬度≥9H。边角采用弧形设计，表面无尖锐边缘或凸起。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3.侧置输入接口至少具备2路HDMI、1路RS232、1路USB接口；侧置输出接口至少具备1路音频输出、1路触控USB输出；前置输入接口具备3路USB接口（包含1路Type-C、2路USB），前置USB接口具备防撞挡板设计。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前置按键可实现：开关机、调出中控菜单、音量+/-、护眼、录屏、保存、红白笔切换、启动板书操作；支持至少5个自定义前置按键，一键启用任一全局小工具（批注、截屏、计时、降半屏、放大镜、倒数日、日历）、快捷开关（节能模式、纸质护眼模式、经典护眼模式、自动亮度模式）。（需提供具有CMA或CNAS认证标识的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5.需采用红外触控技术，支持整机设备系统中进行20点或以上触控，触摸最小识别物≤3mm，屏幕触摸有效识别高度不超过2mm。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6.整机需内置2.2声道及以上扬声器，前朝向≥10W高音扬声器2个，上朝向≥20W中低音扬声器2个，额定总功率≥60W。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7.整机内置非独立外扩展的8阵列麦克风，拾音角度≥180°，可用于对教室环境音频进行采集，麦克风拾音距离≥12米。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要求支持标准、听力、观影和AI空间感知音效模式，AI空间感知音效模式可通过内置麦克风采集教室物理环境声音，自动生成符合当前教室物理环境的频段、音量、音效。（需提供具有CMA或CNAS认证标识的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背光系统需支持DC调光方式，多级亮度调节，支持白颜色背景下最暗亮度≤100nit，支持色彩空间可选，包含标准模式和sRGB模式，在sRGB模式下可做到高色准△E≤1。（需提供具有CMA或CNAS认证标识的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10.整机色域覆盖率（NTSC）≥72%，灰度等级≥256级；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11.整机屏幕蓝光占比（有害蓝光415～455nm能量综合）/（整体蓝光400～500能量综合）≤50%，整机视网膜蓝光危害（蓝光加权辐射亮度LB）满足IECTR62778:2014蓝光危害RG0级别。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12.整机全通道需支持纸质护眼模式，可实现画面纹理的实时调整；支持纸质纹理：牛皮纸、素描纸、宣纸、水彩纸、水纹纸；支持透明度调节；支持色温调节。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#13.整机支持蓝牙Bluetooth5.0及以上标准。Wi-Fi制式支持IEEE802.11a/b/g/n/ac/ax；支持整机内置双WiFi6无线网卡。（需提供具有CMA或CNAS认证标识的检测机构出具的检测报告）；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需内置非独立摄像头，可拍摄≥1600万像素数的照片，视场角≥150度且水平视场角≥120度，支持输出4:3、16:9比例的图片和视频；支持3840*2160（4K）分辨率视频输出，支持画面畸变矫正功能，具备摄像头工作指示灯，摄像头运行时，有指示灯提示。（需提供具有CMA或CNAS认证标识的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15.支持半屏模式，将整机设备显示画面上半部分下拉到屏幕下半部分显示，此时依然可以正常触控操作；点击非整机设备显示画面区域（屏幕上半部分），即可退出该模式；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16.为方便教学使用，整机全通道侧边栏快捷菜单需包含如下小工具：批注、降半屏、截屏、放大镜、倒计时、日历、聚光灯、秒表、冻屏、倒数日、答题、节拍器；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机需具备智能手势识别功能，在整机全信号源通道下均可识别五指上、下、左、右方向手势，五指画O、画~、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整机支持黑屏记录模式，可以实现左右副屏黑板板书内容以电子化同时保存，在两侧黑板可以使用粉笔书写，主屏粉笔书写时，不因主屏显示效果影响学生查看粉笔板书。（需提供具有CMA或CNAS认证标识的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#19.支持记忆板书悬浮窗口，支持窗口在大屏桌面上任意位置的拖动，在黑板板书书写的同时，浮窗内同步显示书写轨迹。（需提供具有CMA或CNAS认证标识的检测机构出具的检测报告）；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#20.整机嵌入式芯片内置2TOPSAI算力，可用于AI图像、音频处理。（需提供具有CMA或CNAS认证标识的检测机构出具的检测报告）；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★21.设备CPU需采用国产自主可控芯片，处理器核数≥8核，主频≥2.8GHz；内存：8GB或以上配置；硬盘：256GB或以上固态硬盘；显卡≥2G；（提供具有CMA或CNAS认证标识的检测机构权威检测报告并加盖</w:t>
            </w:r>
            <w:r>
              <w:rPr>
                <w:rFonts w:hint="eastAsia" w:ascii="宋体" w:hAnsi="宋体" w:cs="宋体"/>
                <w:i w:val="0"/>
                <w:iCs w:val="0"/>
                <w:color w:val="000000"/>
                <w:kern w:val="0"/>
                <w:sz w:val="18"/>
                <w:szCs w:val="18"/>
                <w:u w:val="none"/>
                <w:lang w:val="en-US" w:eastAsia="zh-CN" w:bidi="ar"/>
              </w:rPr>
              <w:t>投标商公章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#22.电脑模块与整机连接采用万兆级接口，传输速率≥10Gbps。（提供具有CMA或CNAS认证标识的检测机构权威检测报告并加盖</w:t>
            </w:r>
            <w:r>
              <w:rPr>
                <w:rFonts w:hint="eastAsia" w:ascii="宋体" w:hAnsi="宋体" w:cs="宋体"/>
                <w:i w:val="0"/>
                <w:iCs w:val="0"/>
                <w:color w:val="000000"/>
                <w:kern w:val="0"/>
                <w:sz w:val="18"/>
                <w:szCs w:val="18"/>
                <w:u w:val="none"/>
                <w:lang w:val="en-US" w:eastAsia="zh-CN" w:bidi="ar"/>
              </w:rPr>
              <w:t>投标商公章</w:t>
            </w:r>
            <w:r>
              <w:rPr>
                <w:rFonts w:hint="eastAsia" w:ascii="宋体" w:hAnsi="宋体" w:eastAsia="宋体" w:cs="宋体"/>
                <w:i w:val="0"/>
                <w:iCs w:val="0"/>
                <w:color w:val="000000"/>
                <w:kern w:val="0"/>
                <w:sz w:val="18"/>
                <w:szCs w:val="18"/>
                <w:u w:val="none"/>
                <w:lang w:val="en-US" w:eastAsia="zh-CN" w:bidi="ar"/>
              </w:rPr>
              <w:t>）</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36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75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14:paraId="6A80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2DEE">
            <w:pPr>
              <w:jc w:val="center"/>
              <w:rPr>
                <w:rFonts w:hint="eastAsia" w:ascii="宋体" w:hAnsi="宋体" w:eastAsia="宋体" w:cs="宋体"/>
                <w:i w:val="0"/>
                <w:iCs w:val="0"/>
                <w:color w:val="00000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EAD81">
            <w:pPr>
              <w:jc w:val="center"/>
              <w:rPr>
                <w:rFonts w:hint="eastAsia" w:ascii="宋体" w:hAnsi="宋体" w:eastAsia="宋体" w:cs="宋体"/>
                <w:i w:val="0"/>
                <w:iCs w:val="0"/>
                <w:color w:val="000000"/>
                <w:sz w:val="18"/>
                <w:szCs w:val="18"/>
                <w:u w:val="none"/>
              </w:rPr>
            </w:pPr>
          </w:p>
        </w:tc>
        <w:tc>
          <w:tcPr>
            <w:tcW w:w="5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3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配套软件教学配套软件功能要求：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提供不少于100家中小学数字教学资源。提供互动式教学课件资源，包含学科教育各学段教材版本全部教学章节、专题教育、特殊教育分类150000份互动课件；（需提供具有CMA或CNAS认证标识的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24.为确保设备的稳定性以及兼容性，具备独立的白板教学软件，非第三方以及嵌入PPT等其他方式，并提供相关软件著作权，要求软件著作权人与制造商名称一致；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#25.为保证软件的兼容性，需提供设备管理软件著作权，且软件著作权人与交互式电子屏产品制造商名称一致（需提供软件著作权证书复印件加盖</w:t>
            </w:r>
            <w:r>
              <w:rPr>
                <w:rFonts w:hint="eastAsia" w:ascii="宋体" w:hAnsi="宋体" w:cs="宋体"/>
                <w:i w:val="0"/>
                <w:iCs w:val="0"/>
                <w:color w:val="000000"/>
                <w:kern w:val="0"/>
                <w:sz w:val="18"/>
                <w:szCs w:val="18"/>
                <w:u w:val="none"/>
                <w:lang w:val="en-US" w:eastAsia="zh-CN" w:bidi="ar"/>
              </w:rPr>
              <w:t>投标商公章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云教案内容无需人为保存即可同步至云空间，支持已链接方式进行定向式分享和开放式分享。接收者可直接在桌面浏览器、微信浏览器内打开预览，可将云教案转存至个人云空间。云教案支持导出为PDF格式。（此功能需提供国家权威机构出具的相关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27.具备云端静默推送下载功能，无需用户手动下载即可实现应用的在线升级，升级具有信息验证机制，确保教学秩序不受干扰；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#28.提供云平台或者设备运维管理系统软件安全等保证书，不低于3级证书，提供证书复印件。</w:t>
            </w: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EF3CF">
            <w:pPr>
              <w:jc w:val="center"/>
              <w:rPr>
                <w:rFonts w:hint="eastAsia" w:ascii="宋体" w:hAnsi="宋体" w:eastAsia="宋体" w:cs="宋体"/>
                <w:i w:val="0"/>
                <w:iCs w:val="0"/>
                <w:color w:val="00000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9F53E">
            <w:pPr>
              <w:jc w:val="center"/>
              <w:rPr>
                <w:rFonts w:hint="eastAsia" w:ascii="宋体" w:hAnsi="宋体" w:eastAsia="宋体" w:cs="宋体"/>
                <w:i w:val="0"/>
                <w:iCs w:val="0"/>
                <w:color w:val="000000"/>
                <w:sz w:val="18"/>
                <w:szCs w:val="18"/>
                <w:u w:val="none"/>
              </w:rPr>
            </w:pPr>
          </w:p>
        </w:tc>
      </w:tr>
      <w:tr w14:paraId="1047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0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2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壁挂式实物展台</w:t>
            </w:r>
          </w:p>
        </w:tc>
        <w:tc>
          <w:tcPr>
            <w:tcW w:w="5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32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1.产品结构采用单臂式设计，镜头臂外观材质：金属材质；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2.摄像头像素：≥1300万像素；摄像头具有阻尼结构并支持≥45°调节；镜头垂直旋转角度≥270°；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3.清晰度：中心线≥1400线，四周线≥1200线；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4.变焦：光学变焦≥12倍，数字变焦≥20倍；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5.图像刷新率：4K分辨率下最高可达30HZ，其他分辨率下最高可达60HZ；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6.展台需要内置高灵敏麦克风，可以采集人声；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7.展台的接口：USB≥2，HDMIin≥1；HDMIOUT≥2；VGAIN≥1；VGAOUT≥2；TYPE-C≥1；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8.展台按键：需具备不少于6个物理按键，至少包含电源、菜单、拍照、确认、灯光、信号源等功能；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9.展台画面缩放支持物理转盘调节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10.展台需要内置遥控器，通过遥控器可以实现电源开关、录制、亮度调节等功能；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11.根据教学语言环境可设置中、英文切换。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12.展台软件启动后自动弹出手势操作提醒，并在一段时间后自动关闭。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13.使用过程中可通过2指进行缩放，单指移动画面，批注状态下支持手背擦除。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14.支持对比联动功能，选择对比图片中的任意一张进行旋转、移动、放大其余图片也同时完成该操作。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15.支持六张图片及以上同屏对比，每张图片独立批注，不可跨区域批注，并可对单张图片进行旋转、全屏、缩放、删除等操作。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16.可通过屏幕左下画面缩略图，在展示画面放大的情况下，快速移动到达画面任意位置，实现鸟瞰功能。</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C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D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r>
      <w:tr w14:paraId="7194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7"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C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C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推拉黑板</w:t>
            </w:r>
          </w:p>
        </w:tc>
        <w:tc>
          <w:tcPr>
            <w:tcW w:w="5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7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1.两侧黑板均支持普通粉笔直接书写，要求设备外观尺寸，宽≥1115mm，高≥1190mm，厚≤115mm。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2.支持黑屏记录模式，支持左右两侧黑板分别进行10点书写触控，可以实现左右黑板板书与大屏板书内容均以电子化同时保存。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3.黑板偏离大屏水平面±10°夹角条件下可正常书写、触控，无书写断笔、跳点现象，不受墙面凹凸影响。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4.黑板板书电子化支持本地保存，支持手动存储，支持自动存储。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5.要求黑板固定安装，且支持与中间大屏无缝拼接，一体化使用。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2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8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r>
      <w:tr w14:paraId="6375A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7"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5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多媒体讲桌</w:t>
            </w:r>
          </w:p>
        </w:tc>
        <w:tc>
          <w:tcPr>
            <w:tcW w:w="5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41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1.多媒体讲台（参考尺寸高*宽*深）：1030*1100*670mm；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上下两节分体结构，螺栓组装。整个台面为一整体不留缝隙，上节台面设前挡板和两侧装饰台面下左右两个抽屉带锁，左侧抽屉可容纳笔记本电脑、无线鼠标和无线键盘。下节前后两侧留门，前侧门为内插销固定，后侧门为对开门带锁（中间隔开两个独立空间）门内一侧可安装计算机主机，另一侧可装杂物。在下节最下端各边缩进20mm，缩进部分高度20mm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3.材质：采用国产一级冷轧钢板，台面要求≥2mm厚钢板。</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7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8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14:paraId="47FE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9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9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正版操作系统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6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★国产操作系统</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0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14:paraId="3A1F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8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A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正版办公软件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F5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★正版国产WPS办公软件</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7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8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bl>
    <w:p w14:paraId="68A8115C">
      <w:pPr>
        <w:pStyle w:val="17"/>
      </w:pPr>
    </w:p>
    <w:p w14:paraId="3ADA1110">
      <w:pPr>
        <w:numPr>
          <w:ilvl w:val="0"/>
          <w:numId w:val="0"/>
        </w:numPr>
        <w:adjustRightInd w:val="0"/>
        <w:spacing w:line="360" w:lineRule="atLeast"/>
        <w:ind w:leftChars="0"/>
        <w:jc w:val="left"/>
        <w:textAlignment w:val="baseline"/>
        <w:rPr>
          <w:rFonts w:ascii="仿宋_GB2312" w:hAnsi="等线" w:eastAsia="仿宋_GB2312" w:cs="宋体"/>
          <w:kern w:val="0"/>
          <w:szCs w:val="21"/>
        </w:rPr>
      </w:pPr>
    </w:p>
    <w:p w14:paraId="1724D13B">
      <w:pPr>
        <w:ind w:left="239" w:leftChars="114" w:firstLine="476" w:firstLineChars="200"/>
        <w:rPr>
          <w:rFonts w:hint="eastAsia" w:ascii="仿宋_GB2312" w:hAnsi="仿宋_GB2312" w:eastAsia="仿宋_GB2312" w:cs="仿宋_GB2312"/>
          <w:color w:val="auto"/>
          <w:spacing w:val="-1"/>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7B0377"/>
    <w:multiLevelType w:val="multilevel"/>
    <w:tmpl w:val="6C7B0377"/>
    <w:lvl w:ilvl="0" w:tentative="0">
      <w:start w:val="1"/>
      <w:numFmt w:val="decimal"/>
      <w:pStyle w:val="53"/>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393AA2"/>
    <w:rsid w:val="027C3F58"/>
    <w:rsid w:val="03441120"/>
    <w:rsid w:val="03AF15E8"/>
    <w:rsid w:val="041400C8"/>
    <w:rsid w:val="051B1C90"/>
    <w:rsid w:val="05525D17"/>
    <w:rsid w:val="056221F7"/>
    <w:rsid w:val="05DA19E4"/>
    <w:rsid w:val="064E5119"/>
    <w:rsid w:val="0685119E"/>
    <w:rsid w:val="068837E7"/>
    <w:rsid w:val="070E75C2"/>
    <w:rsid w:val="0724451C"/>
    <w:rsid w:val="072C6DB4"/>
    <w:rsid w:val="07680C20"/>
    <w:rsid w:val="07701404"/>
    <w:rsid w:val="079B1DF6"/>
    <w:rsid w:val="086D0162"/>
    <w:rsid w:val="0895489E"/>
    <w:rsid w:val="08AD23E7"/>
    <w:rsid w:val="09182FE0"/>
    <w:rsid w:val="098F6BCE"/>
    <w:rsid w:val="09CD5B27"/>
    <w:rsid w:val="0B0F3788"/>
    <w:rsid w:val="0B4167BD"/>
    <w:rsid w:val="0B653A5D"/>
    <w:rsid w:val="0BA53CE9"/>
    <w:rsid w:val="0BA9681B"/>
    <w:rsid w:val="0BE0082A"/>
    <w:rsid w:val="0C477AF1"/>
    <w:rsid w:val="0CA47AC9"/>
    <w:rsid w:val="0CB02B61"/>
    <w:rsid w:val="0CD5078C"/>
    <w:rsid w:val="0D82785A"/>
    <w:rsid w:val="0DEA5A80"/>
    <w:rsid w:val="0DF706C0"/>
    <w:rsid w:val="0E5D7E71"/>
    <w:rsid w:val="0EAA255A"/>
    <w:rsid w:val="0EBA2346"/>
    <w:rsid w:val="0ECA6A31"/>
    <w:rsid w:val="0FBE0B13"/>
    <w:rsid w:val="0FE21939"/>
    <w:rsid w:val="10685515"/>
    <w:rsid w:val="10B574E7"/>
    <w:rsid w:val="11C750BC"/>
    <w:rsid w:val="11D279F6"/>
    <w:rsid w:val="11DD1597"/>
    <w:rsid w:val="127E5268"/>
    <w:rsid w:val="13397399"/>
    <w:rsid w:val="13C86069"/>
    <w:rsid w:val="14E54849"/>
    <w:rsid w:val="152D09DB"/>
    <w:rsid w:val="15EF0AA4"/>
    <w:rsid w:val="160F159D"/>
    <w:rsid w:val="162B0FD3"/>
    <w:rsid w:val="16773DCA"/>
    <w:rsid w:val="16D26A99"/>
    <w:rsid w:val="188E6EF0"/>
    <w:rsid w:val="19743C90"/>
    <w:rsid w:val="19DE19EF"/>
    <w:rsid w:val="1A073E3A"/>
    <w:rsid w:val="1C850EC1"/>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3DD4413"/>
    <w:rsid w:val="24076518"/>
    <w:rsid w:val="24123A8F"/>
    <w:rsid w:val="241E7699"/>
    <w:rsid w:val="245B6575"/>
    <w:rsid w:val="24925787"/>
    <w:rsid w:val="24B631AC"/>
    <w:rsid w:val="256E15A5"/>
    <w:rsid w:val="2584247E"/>
    <w:rsid w:val="25DE44F0"/>
    <w:rsid w:val="261B3398"/>
    <w:rsid w:val="26244339"/>
    <w:rsid w:val="26653D3B"/>
    <w:rsid w:val="27035062"/>
    <w:rsid w:val="27625DC5"/>
    <w:rsid w:val="277C3713"/>
    <w:rsid w:val="27AB44D6"/>
    <w:rsid w:val="280332F2"/>
    <w:rsid w:val="28335AC5"/>
    <w:rsid w:val="283D3F26"/>
    <w:rsid w:val="28BC340C"/>
    <w:rsid w:val="29283E39"/>
    <w:rsid w:val="2ABA0257"/>
    <w:rsid w:val="2AFD0BD7"/>
    <w:rsid w:val="2B1F711E"/>
    <w:rsid w:val="2B722EEE"/>
    <w:rsid w:val="2BA30E48"/>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1472883"/>
    <w:rsid w:val="31AA255E"/>
    <w:rsid w:val="31E41CE9"/>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BA45DC3"/>
    <w:rsid w:val="3CE06E98"/>
    <w:rsid w:val="3CEA1EDD"/>
    <w:rsid w:val="3DD661D1"/>
    <w:rsid w:val="3EBC0120"/>
    <w:rsid w:val="3EEC19A5"/>
    <w:rsid w:val="3EF82024"/>
    <w:rsid w:val="3F1F3324"/>
    <w:rsid w:val="3F3C0F93"/>
    <w:rsid w:val="3F4C7572"/>
    <w:rsid w:val="3F5E60B7"/>
    <w:rsid w:val="3F6D7CAD"/>
    <w:rsid w:val="3FCD0370"/>
    <w:rsid w:val="3FF379A5"/>
    <w:rsid w:val="40131301"/>
    <w:rsid w:val="404B6F42"/>
    <w:rsid w:val="408D1D98"/>
    <w:rsid w:val="40FF1BB1"/>
    <w:rsid w:val="415D69D9"/>
    <w:rsid w:val="418C21A2"/>
    <w:rsid w:val="41C36CF4"/>
    <w:rsid w:val="41C836BA"/>
    <w:rsid w:val="41E462E6"/>
    <w:rsid w:val="42280F83"/>
    <w:rsid w:val="42407E9D"/>
    <w:rsid w:val="42F06B1A"/>
    <w:rsid w:val="4306320C"/>
    <w:rsid w:val="43081F14"/>
    <w:rsid w:val="43581D9C"/>
    <w:rsid w:val="439A4851"/>
    <w:rsid w:val="44A21D28"/>
    <w:rsid w:val="44B073AF"/>
    <w:rsid w:val="45896108"/>
    <w:rsid w:val="45921FC5"/>
    <w:rsid w:val="45EA1051"/>
    <w:rsid w:val="46467A3E"/>
    <w:rsid w:val="464A3E0F"/>
    <w:rsid w:val="468528C4"/>
    <w:rsid w:val="46943F6D"/>
    <w:rsid w:val="46C547BD"/>
    <w:rsid w:val="476D2F68"/>
    <w:rsid w:val="48134247"/>
    <w:rsid w:val="48777ABF"/>
    <w:rsid w:val="48EA0B18"/>
    <w:rsid w:val="49244297"/>
    <w:rsid w:val="49881965"/>
    <w:rsid w:val="49D308C7"/>
    <w:rsid w:val="4A4B3519"/>
    <w:rsid w:val="4A9B7AA6"/>
    <w:rsid w:val="4AC05AFC"/>
    <w:rsid w:val="4B326353"/>
    <w:rsid w:val="4B351B2A"/>
    <w:rsid w:val="4B3B13DF"/>
    <w:rsid w:val="4B4B1CB3"/>
    <w:rsid w:val="4BB55F65"/>
    <w:rsid w:val="4BFA7F8B"/>
    <w:rsid w:val="4C225AFC"/>
    <w:rsid w:val="4C2363A0"/>
    <w:rsid w:val="4C8420F1"/>
    <w:rsid w:val="4C9503FC"/>
    <w:rsid w:val="4CD01E5B"/>
    <w:rsid w:val="4D232778"/>
    <w:rsid w:val="4D3032B0"/>
    <w:rsid w:val="4E195D5D"/>
    <w:rsid w:val="4E573739"/>
    <w:rsid w:val="4EF010C9"/>
    <w:rsid w:val="4F4C72E9"/>
    <w:rsid w:val="4F884057"/>
    <w:rsid w:val="4F9161A6"/>
    <w:rsid w:val="4FDC17AC"/>
    <w:rsid w:val="501E4192"/>
    <w:rsid w:val="50751F1F"/>
    <w:rsid w:val="508A2CFE"/>
    <w:rsid w:val="50CF1E29"/>
    <w:rsid w:val="512B54B7"/>
    <w:rsid w:val="51717EBA"/>
    <w:rsid w:val="519C47D9"/>
    <w:rsid w:val="52382FC4"/>
    <w:rsid w:val="525A6FB5"/>
    <w:rsid w:val="52643C20"/>
    <w:rsid w:val="52AF18BE"/>
    <w:rsid w:val="53655F65"/>
    <w:rsid w:val="539909F3"/>
    <w:rsid w:val="54090123"/>
    <w:rsid w:val="54392DBC"/>
    <w:rsid w:val="54433351"/>
    <w:rsid w:val="548E3D51"/>
    <w:rsid w:val="54AF57F4"/>
    <w:rsid w:val="54E33B68"/>
    <w:rsid w:val="558B1151"/>
    <w:rsid w:val="55D4467A"/>
    <w:rsid w:val="55F13450"/>
    <w:rsid w:val="56147A55"/>
    <w:rsid w:val="56262DC0"/>
    <w:rsid w:val="563D3EF6"/>
    <w:rsid w:val="574D64C3"/>
    <w:rsid w:val="57767EDB"/>
    <w:rsid w:val="57785CF4"/>
    <w:rsid w:val="57AB43E4"/>
    <w:rsid w:val="57E6319F"/>
    <w:rsid w:val="5807303D"/>
    <w:rsid w:val="58681980"/>
    <w:rsid w:val="5A0172F4"/>
    <w:rsid w:val="5B1B0B32"/>
    <w:rsid w:val="5B535721"/>
    <w:rsid w:val="5BE44B85"/>
    <w:rsid w:val="5C0B0C27"/>
    <w:rsid w:val="5C962627"/>
    <w:rsid w:val="5D1C1E4E"/>
    <w:rsid w:val="5E425869"/>
    <w:rsid w:val="5F4E0F2F"/>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364E1"/>
    <w:rsid w:val="685B6B8D"/>
    <w:rsid w:val="68677CD0"/>
    <w:rsid w:val="68795962"/>
    <w:rsid w:val="689F623C"/>
    <w:rsid w:val="68A30AF4"/>
    <w:rsid w:val="68AA736A"/>
    <w:rsid w:val="68EA0944"/>
    <w:rsid w:val="691A2C75"/>
    <w:rsid w:val="69C434A7"/>
    <w:rsid w:val="69CF70F6"/>
    <w:rsid w:val="69E05224"/>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E90D19"/>
    <w:rsid w:val="6EEC4425"/>
    <w:rsid w:val="6EEF1B80"/>
    <w:rsid w:val="6F2E722A"/>
    <w:rsid w:val="6F621BD6"/>
    <w:rsid w:val="6FAC4630"/>
    <w:rsid w:val="70104BCC"/>
    <w:rsid w:val="707B187C"/>
    <w:rsid w:val="707B4C37"/>
    <w:rsid w:val="7080353F"/>
    <w:rsid w:val="709D3039"/>
    <w:rsid w:val="711820CB"/>
    <w:rsid w:val="711C4AC1"/>
    <w:rsid w:val="714D6F35"/>
    <w:rsid w:val="71513888"/>
    <w:rsid w:val="724A396F"/>
    <w:rsid w:val="72516F44"/>
    <w:rsid w:val="740F4EB7"/>
    <w:rsid w:val="74FE1E74"/>
    <w:rsid w:val="75416DD3"/>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E3014E"/>
    <w:rsid w:val="7B074074"/>
    <w:rsid w:val="7B0A5F5C"/>
    <w:rsid w:val="7B2C6241"/>
    <w:rsid w:val="7B3E63F6"/>
    <w:rsid w:val="7BB045DE"/>
    <w:rsid w:val="7C706161"/>
    <w:rsid w:val="7C713077"/>
    <w:rsid w:val="7C851B86"/>
    <w:rsid w:val="7CA50E42"/>
    <w:rsid w:val="7D2F0C4D"/>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index 1"/>
    <w:basedOn w:val="1"/>
    <w:next w:val="1"/>
    <w:unhideWhenUsed/>
    <w:qFormat/>
    <w:uiPriority w:val="99"/>
    <w:pPr>
      <w:framePr w:wrap="around" w:vAnchor="margin" w:hAnchor="text" w:y="1"/>
    </w:pPr>
    <w:rPr>
      <w:b/>
    </w:rPr>
  </w:style>
  <w:style w:type="paragraph" w:customStyle="1" w:styleId="6">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unhideWhenUsed/>
    <w:qFormat/>
    <w:uiPriority w:val="99"/>
    <w:rPr>
      <w:rFonts w:ascii="Microsoft YaHei UI" w:eastAsia="Microsoft YaHei UI"/>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unhideWhenUsed/>
    <w:qFormat/>
    <w:uiPriority w:val="99"/>
    <w:pPr>
      <w:jc w:val="left"/>
    </w:pPr>
  </w:style>
  <w:style w:type="paragraph" w:styleId="12">
    <w:name w:val="Body Text"/>
    <w:basedOn w:val="1"/>
    <w:next w:val="1"/>
    <w:unhideWhenUsed/>
    <w:qFormat/>
    <w:uiPriority w:val="99"/>
    <w:pPr>
      <w:spacing w:after="120"/>
    </w:p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6">
    <w:name w:val="Plain Text"/>
    <w:basedOn w:val="1"/>
    <w:next w:val="1"/>
    <w:link w:val="33"/>
    <w:qFormat/>
    <w:uiPriority w:val="0"/>
    <w:rPr>
      <w:rFonts w:ascii="宋体" w:hAnsi="Courier New" w:eastAsia="等线" w:cs="黑体"/>
      <w:szCs w:val="22"/>
    </w:rPr>
  </w:style>
  <w:style w:type="paragraph" w:styleId="17">
    <w:name w:val="Body Text Indent 2"/>
    <w:basedOn w:val="1"/>
    <w:qFormat/>
    <w:uiPriority w:val="0"/>
    <w:pPr>
      <w:spacing w:after="120" w:line="480" w:lineRule="auto"/>
      <w:ind w:leftChars="200"/>
    </w:pPr>
    <w:rPr>
      <w:rFonts w:ascii="宋体" w:hAnsi="宋体"/>
      <w:sz w:val="21"/>
      <w:szCs w:val="20"/>
    </w:rPr>
  </w:style>
  <w:style w:type="paragraph" w:styleId="1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9">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u w:val="single"/>
    </w:rPr>
  </w:style>
  <w:style w:type="paragraph" w:customStyle="1" w:styleId="27">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28">
    <w:name w:val="List Paragraph"/>
    <w:basedOn w:val="1"/>
    <w:qFormat/>
    <w:uiPriority w:val="34"/>
    <w:pPr>
      <w:ind w:firstLine="420" w:firstLineChars="200"/>
    </w:pPr>
  </w:style>
  <w:style w:type="paragraph" w:customStyle="1" w:styleId="29">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0">
    <w:name w:val="标题 1 字符"/>
    <w:basedOn w:val="24"/>
    <w:link w:val="3"/>
    <w:qFormat/>
    <w:uiPriority w:val="9"/>
    <w:rPr>
      <w:rFonts w:ascii="Times New Roman" w:hAnsi="Times New Roman" w:eastAsia="宋体" w:cs="Times New Roman"/>
      <w:b/>
      <w:bCs/>
      <w:kern w:val="44"/>
      <w:sz w:val="44"/>
      <w:szCs w:val="44"/>
    </w:rPr>
  </w:style>
  <w:style w:type="character" w:customStyle="1" w:styleId="31">
    <w:name w:val="标题 2 字符"/>
    <w:basedOn w:val="24"/>
    <w:link w:val="4"/>
    <w:qFormat/>
    <w:uiPriority w:val="0"/>
    <w:rPr>
      <w:rFonts w:ascii="Arial" w:hAnsi="Arial" w:eastAsia="黑体" w:cs="Arial"/>
      <w:b/>
      <w:bCs/>
      <w:sz w:val="32"/>
      <w:szCs w:val="32"/>
    </w:rPr>
  </w:style>
  <w:style w:type="character" w:customStyle="1" w:styleId="32">
    <w:name w:val="纯文本 字符"/>
    <w:basedOn w:val="24"/>
    <w:semiHidden/>
    <w:qFormat/>
    <w:uiPriority w:val="99"/>
    <w:rPr>
      <w:rFonts w:ascii="等线" w:hAnsi="Courier New" w:cs="Courier New"/>
      <w:szCs w:val="21"/>
    </w:rPr>
  </w:style>
  <w:style w:type="character" w:customStyle="1" w:styleId="33">
    <w:name w:val="纯文本 字符1"/>
    <w:basedOn w:val="24"/>
    <w:link w:val="16"/>
    <w:qFormat/>
    <w:uiPriority w:val="0"/>
    <w:rPr>
      <w:rFonts w:ascii="宋体" w:hAnsi="Courier New"/>
    </w:rPr>
  </w:style>
  <w:style w:type="character" w:customStyle="1" w:styleId="34">
    <w:name w:val="font112"/>
    <w:qFormat/>
    <w:uiPriority w:val="0"/>
    <w:rPr>
      <w:rFonts w:hint="eastAsia" w:ascii="宋体" w:hAnsi="宋体" w:eastAsia="宋体" w:cs="宋体"/>
      <w:b/>
      <w:color w:val="000000"/>
      <w:sz w:val="22"/>
      <w:szCs w:val="22"/>
      <w:u w:val="none"/>
    </w:rPr>
  </w:style>
  <w:style w:type="character" w:customStyle="1" w:styleId="35">
    <w:name w:val="font121"/>
    <w:qFormat/>
    <w:uiPriority w:val="0"/>
    <w:rPr>
      <w:rFonts w:hint="eastAsia" w:ascii="宋体" w:hAnsi="宋体" w:eastAsia="宋体" w:cs="宋体"/>
      <w:color w:val="000000"/>
      <w:sz w:val="24"/>
      <w:szCs w:val="24"/>
      <w:u w:val="none"/>
    </w:rPr>
  </w:style>
  <w:style w:type="paragraph" w:customStyle="1" w:styleId="36">
    <w:name w:val="列出段落1"/>
    <w:basedOn w:val="1"/>
    <w:qFormat/>
    <w:uiPriority w:val="34"/>
    <w:pPr>
      <w:widowControl/>
      <w:ind w:firstLine="420" w:firstLineChars="200"/>
      <w:jc w:val="left"/>
    </w:pPr>
    <w:rPr>
      <w:rFonts w:eastAsia="宋体"/>
      <w:kern w:val="0"/>
      <w:sz w:val="22"/>
      <w:szCs w:val="22"/>
    </w:rPr>
  </w:style>
  <w:style w:type="paragraph" w:customStyle="1" w:styleId="37">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customStyle="1" w:styleId="38">
    <w:name w:val="标题1"/>
    <w:basedOn w:val="21"/>
    <w:qFormat/>
    <w:uiPriority w:val="0"/>
    <w:pPr>
      <w:spacing w:after="240"/>
    </w:pPr>
    <w:rPr>
      <w:rFonts w:ascii="Arial" w:hAnsi="Arial" w:cs="Times New Roman"/>
      <w:bCs w:val="0"/>
      <w:spacing w:val="2"/>
      <w:sz w:val="24"/>
      <w:szCs w:val="20"/>
      <w:lang w:val="zh-CN"/>
    </w:rPr>
  </w:style>
  <w:style w:type="character" w:customStyle="1" w:styleId="39">
    <w:name w:val="标题 1 Char Char Char Char"/>
    <w:qFormat/>
    <w:uiPriority w:val="0"/>
    <w:rPr>
      <w:rFonts w:eastAsia="宋体"/>
      <w:b/>
      <w:bCs/>
      <w:kern w:val="44"/>
      <w:sz w:val="44"/>
      <w:szCs w:val="44"/>
      <w:lang w:val="en-US" w:eastAsia="zh-CN" w:bidi="ar-SA"/>
    </w:rPr>
  </w:style>
  <w:style w:type="paragraph" w:customStyle="1" w:styleId="40">
    <w:name w:val="A2"/>
    <w:basedOn w:val="4"/>
    <w:qFormat/>
    <w:uiPriority w:val="0"/>
    <w:pPr>
      <w:numPr>
        <w:ilvl w:val="0"/>
        <w:numId w:val="0"/>
      </w:numPr>
      <w:adjustRightInd/>
      <w:spacing w:line="360" w:lineRule="auto"/>
      <w:ind w:left="28"/>
      <w:jc w:val="both"/>
      <w:textAlignment w:val="auto"/>
    </w:pPr>
    <w:rPr>
      <w:kern w:val="2"/>
      <w:sz w:val="28"/>
      <w:lang w:val="zh-CN"/>
    </w:rPr>
  </w:style>
  <w:style w:type="paragraph" w:customStyle="1" w:styleId="41">
    <w:name w:val="列表段落1"/>
    <w:basedOn w:val="1"/>
    <w:qFormat/>
    <w:uiPriority w:val="99"/>
    <w:pPr>
      <w:ind w:firstLine="420" w:firstLineChars="200"/>
    </w:pPr>
  </w:style>
  <w:style w:type="character" w:customStyle="1" w:styleId="42">
    <w:name w:val="font11"/>
    <w:basedOn w:val="24"/>
    <w:qFormat/>
    <w:uiPriority w:val="0"/>
    <w:rPr>
      <w:rFonts w:hint="eastAsia" w:ascii="宋体" w:hAnsi="宋体" w:eastAsia="宋体" w:cs="宋体"/>
      <w:color w:val="FF0000"/>
      <w:sz w:val="20"/>
      <w:szCs w:val="20"/>
      <w:u w:val="none"/>
    </w:rPr>
  </w:style>
  <w:style w:type="character" w:customStyle="1" w:styleId="43">
    <w:name w:val="font21"/>
    <w:basedOn w:val="24"/>
    <w:qFormat/>
    <w:uiPriority w:val="0"/>
    <w:rPr>
      <w:rFonts w:hint="eastAsia" w:ascii="宋体" w:hAnsi="宋体" w:eastAsia="宋体" w:cs="宋体"/>
      <w:color w:val="000000"/>
      <w:sz w:val="20"/>
      <w:szCs w:val="20"/>
      <w:u w:val="none"/>
    </w:rPr>
  </w:style>
  <w:style w:type="paragraph" w:customStyle="1" w:styleId="44">
    <w:name w:val="~S1实施方案正文"/>
    <w:basedOn w:val="1"/>
    <w:qFormat/>
    <w:uiPriority w:val="99"/>
    <w:pPr>
      <w:spacing w:line="360" w:lineRule="auto"/>
      <w:ind w:firstLine="200" w:firstLineChars="200"/>
      <w:jc w:val="left"/>
    </w:pPr>
    <w:rPr>
      <w:rFonts w:ascii="仿宋" w:eastAsia="仿宋"/>
      <w:sz w:val="30"/>
    </w:rPr>
  </w:style>
  <w:style w:type="paragraph" w:customStyle="1" w:styleId="45">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6">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7">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8">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0">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1">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2">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3">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4">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5">
    <w:name w:val="网格型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7">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8">
    <w:name w:val="标书正文1"/>
    <w:basedOn w:val="1"/>
    <w:qFormat/>
    <w:uiPriority w:val="0"/>
    <w:pPr>
      <w:spacing w:line="520" w:lineRule="exact"/>
      <w:ind w:firstLine="640" w:firstLineChars="200"/>
    </w:pPr>
  </w:style>
  <w:style w:type="table" w:customStyle="1" w:styleId="59">
    <w:name w:val="Table Normal"/>
    <w:qFormat/>
    <w:uiPriority w:val="0"/>
    <w:tblPr>
      <w:tblCellMar>
        <w:top w:w="0" w:type="dxa"/>
        <w:left w:w="0" w:type="dxa"/>
        <w:bottom w:w="0" w:type="dxa"/>
        <w:right w:w="0" w:type="dxa"/>
      </w:tblCellMar>
    </w:tblPr>
  </w:style>
  <w:style w:type="paragraph" w:customStyle="1" w:styleId="60">
    <w:name w:val="4 级标题"/>
    <w:basedOn w:val="7"/>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1">
    <w:name w:val="列出段落2"/>
    <w:basedOn w:val="1"/>
    <w:qFormat/>
    <w:uiPriority w:val="99"/>
    <w:pPr>
      <w:ind w:firstLine="420" w:firstLineChars="200"/>
    </w:pPr>
    <w:rPr>
      <w:rFonts w:ascii="Calibri" w:hAnsi="Calibri"/>
      <w:szCs w:val="22"/>
    </w:r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4294</Words>
  <Characters>4814</Characters>
  <Lines>235</Lines>
  <Paragraphs>66</Paragraphs>
  <TotalTime>2</TotalTime>
  <ScaleCrop>false</ScaleCrop>
  <LinksUpToDate>false</LinksUpToDate>
  <CharactersWithSpaces>4985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H2OOO</cp:lastModifiedBy>
  <dcterms:modified xsi:type="dcterms:W3CDTF">2025-08-11T08:36:13Z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0F5DDCDF5FFC48E6B5936CA2CF8106FE_13</vt:lpwstr>
  </property>
  <property fmtid="{D5CDD505-2E9C-101B-9397-08002B2CF9AE}" pid="4" name="KSOTemplateDocerSaveRecord">
    <vt:lpwstr>eyJoZGlkIjoiZDNiZWRjZjQyZjA0M2MyZjBhNDVhMjg5NDY4NzkxOTYiLCJ1c2VySWQiOiIyNjA3MDI5NDIifQ==</vt:lpwstr>
  </property>
</Properties>
</file>