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D2EEF">
      <w:pPr>
        <w:topLinePunct/>
        <w:spacing w:line="360" w:lineRule="auto"/>
        <w:jc w:val="center"/>
        <w:outlineLvl w:val="0"/>
        <w:rPr>
          <w:rFonts w:hint="eastAsia"/>
          <w:b/>
          <w:sz w:val="36"/>
          <w:szCs w:val="36"/>
        </w:rPr>
      </w:pPr>
      <w:bookmarkStart w:id="1" w:name="_GoBack"/>
      <w:bookmarkStart w:id="0" w:name="_Toc7583"/>
      <w:r>
        <w:rPr>
          <w:rFonts w:hint="eastAsia"/>
          <w:b/>
          <w:sz w:val="36"/>
          <w:szCs w:val="36"/>
        </w:rPr>
        <w:t>第五章   采购需求</w:t>
      </w:r>
      <w:bookmarkEnd w:id="0"/>
    </w:p>
    <w:bookmarkEnd w:id="1"/>
    <w:p w14:paraId="0CBE6CD1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一、基本情况</w:t>
      </w:r>
    </w:p>
    <w:p w14:paraId="2FFF9FBD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1.共设三个食堂，累计用餐人员340人，其中机关食堂170人、城管食堂110人和物业食堂60人。</w:t>
      </w:r>
    </w:p>
    <w:p w14:paraId="1DC79504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2.用餐人员测算：工作日250天，节假日115天；工作日早餐按照100%就餐人数测算，午餐按照100%就餐人数测算，晚餐按照40%就餐人数测算。休假日每天早、中、晚均按照20%人员就餐测算。</w:t>
      </w:r>
    </w:p>
    <w:p w14:paraId="76A672F1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3.供餐时间：早餐：7:30-8:30  午餐：11:00-12:30  晚餐17:00-18:00</w:t>
      </w:r>
    </w:p>
    <w:p w14:paraId="0386CF69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供餐时间甲方可根据实际需求调整，乙方应按甲方要求积极配合，准时开餐，不可断餐、换餐，对确因乙方原因造成的延误开餐、断餐、换餐，乙方负全部责任。</w:t>
      </w:r>
    </w:p>
    <w:p w14:paraId="6E9EEE9F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4.服务期限:自合同签订之日起两年。</w:t>
      </w:r>
    </w:p>
    <w:p w14:paraId="4C167F94"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人员需求 </w:t>
      </w:r>
    </w:p>
    <w:p w14:paraId="0B49C317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1.乙方需按照甲方工作要求，配置餐饮服务人员，其中包含厨师长（项目负责人），热菜班长，炒菜厨师，面点班长，面点厨师，帮厨厨师，勤杂服务。</w:t>
      </w:r>
    </w:p>
    <w:p w14:paraId="5800DE4F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2.乙方派遣的餐饮服务人员与甲方之间不具有任何劳动或雇佣关系。</w:t>
      </w:r>
    </w:p>
    <w:p w14:paraId="35B21EAA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3.乙方派遣的餐饮服务人员须服从甲方的管理。如因甲方临时加餐或其他原因需增加工作人员时，乙方应及时增派,产生的费用由双方协商解决。</w:t>
      </w:r>
    </w:p>
    <w:p w14:paraId="4B2A7348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4.乙方派遣的餐饮服务人员须有健康证（有效期内），以及相关任职资格证书方可上岗。每年按规定进行体检，健康状况符合餐饮行业要求，发现不符合健康标准的，应立即离岗。</w:t>
      </w:r>
    </w:p>
    <w:p w14:paraId="52A8C6BC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5.乙方派遣的餐饮服务人员上岗时必须按规定穿戴工作服(帽)及其他劳动保护用品。做到仪容整洁、大方；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bidi="ar"/>
        </w:rPr>
        <w:t>做到服务主动热情、态度和蔼、礼貌待人、礼仪规范，对就餐人员不论职务高低，熟人、生人，要一视同仁。</w:t>
      </w:r>
    </w:p>
    <w:p w14:paraId="7DA4EC32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6.协议期内，乙方负责食堂及其附属加工区域内的操作安全，因乙方管理不善或操作失误发生的事故责任由乙方承担。</w:t>
      </w:r>
    </w:p>
    <w:p w14:paraId="4C3DDAFE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厨师长1名；热菜班长2名；炒菜厨师3名；面点班长2名；面点厨师3人；帮厨厨师4人；勤杂服务5人。合计20人。</w:t>
      </w:r>
    </w:p>
    <w:p w14:paraId="08CC8F4C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三、提供职工宿舍保障。</w:t>
      </w:r>
    </w:p>
    <w:p w14:paraId="74D69296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四、就餐方式：早餐、午餐、晚餐均为自助餐，分别刷卡统计用餐人数。</w:t>
      </w:r>
    </w:p>
    <w:p w14:paraId="6731399A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五、供餐标准</w:t>
      </w:r>
    </w:p>
    <w:p w14:paraId="207496C1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乙方每周周五前向甲方管理人员报送下一周的菜单，经确认后方可实施。并保证每周内菜品不重复。</w:t>
      </w:r>
    </w:p>
    <w:p w14:paraId="0C1C1E1A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（一）以下为自助餐各餐次提供食品种类：</w:t>
      </w:r>
    </w:p>
    <w:p w14:paraId="64DA2C39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（1）早餐:</w:t>
      </w:r>
    </w:p>
    <w:p w14:paraId="27F795B6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主食：3种；糕点：1种；明档:1种；粥1种；凉菜：1种；豆类/牛奶：1种；蛋类：1种；小菜：5种。</w:t>
      </w:r>
    </w:p>
    <w:p w14:paraId="637EC07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（2）午餐:</w:t>
      </w:r>
    </w:p>
    <w:p w14:paraId="7082AEE7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热菜：6种（2主荤、2半荤、2素）；凉菜：2种；汤：1种；热饮：1种；主食（米）：2种；面食：2种；杂粮1种；水果1种；酸奶1种。</w:t>
      </w:r>
    </w:p>
    <w:p w14:paraId="1F9784B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（3）晚餐：</w:t>
      </w:r>
    </w:p>
    <w:p w14:paraId="2CC662F1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热菜：3种（1主荤、1半荤、1素）；粥：1种；主食（米）：1种；面食：2种。</w:t>
      </w:r>
    </w:p>
    <w:p w14:paraId="47014259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（二）食品质量</w:t>
      </w:r>
    </w:p>
    <w:p w14:paraId="704113A6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1.主食质量</w:t>
      </w:r>
    </w:p>
    <w:p w14:paraId="5C9F5527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（1）供餐时，热食品种保持温热。</w:t>
      </w:r>
    </w:p>
    <w:p w14:paraId="68F6F063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（2）食品表面无风干、水浸现象。</w:t>
      </w:r>
    </w:p>
    <w:p w14:paraId="6BE9E821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（3）蒸类制作：要求碱量合适，不酸不黄，个头喧腾，分量符合要求，软硬合适，色白型好。</w:t>
      </w:r>
    </w:p>
    <w:p w14:paraId="5DD4616D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（4）煮类制作：不生、不糟、不软、不硬、不破；</w:t>
      </w:r>
    </w:p>
    <w:p w14:paraId="43CA9FE7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（5）烙活制作：火候均匀，不生不糊，厚薄一致，边沿熟透，层次多。</w:t>
      </w:r>
    </w:p>
    <w:p w14:paraId="3C9BDFCC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（6）烤类制作：火候一致，不生不糊。</w:t>
      </w:r>
    </w:p>
    <w:p w14:paraId="60399048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（7）炸类制作：矾、碱、盐比例合适，型大量准，没有阴阳面。</w:t>
      </w:r>
    </w:p>
    <w:p w14:paraId="57B9DD74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2.冷菜质量</w:t>
      </w:r>
    </w:p>
    <w:p w14:paraId="15C22025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（1）冷荤制作符合“五专”要求，即专人、专室、专用具、专冷藏、专消毒。</w:t>
      </w:r>
    </w:p>
    <w:p w14:paraId="21E22175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（2）酱制食品不含过多的汤汁。</w:t>
      </w:r>
    </w:p>
    <w:p w14:paraId="0D57FFA0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（3）切配的食品刀口细腻、均匀、搭配合理。</w:t>
      </w:r>
    </w:p>
    <w:p w14:paraId="12A78DC0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（4）凉拌食品汤汁应适度，适时拌制。</w:t>
      </w:r>
    </w:p>
    <w:p w14:paraId="3D7E7F04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（5）烹制后的食品完整、不碎、不松散。</w:t>
      </w:r>
    </w:p>
    <w:p w14:paraId="395583C8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（6）隔夜熟食必须回锅加热并认真做好记录。</w:t>
      </w:r>
    </w:p>
    <w:p w14:paraId="202492FE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3.热菜质量</w:t>
      </w:r>
    </w:p>
    <w:p w14:paraId="2AB9B4D1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（1）供餐时，热食品种保持温热。</w:t>
      </w:r>
    </w:p>
    <w:p w14:paraId="1E41FD51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（2）菜要先洗后切，注意营养卫生，丁、丝、条、块、片等刀口均匀、厚薄一致、粗细一致。</w:t>
      </w:r>
    </w:p>
    <w:p w14:paraId="554FD49D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（3）食品保证质量，火候适中，汁芡均匀，咸淡可口，色、香、味、型俱佳。</w:t>
      </w:r>
    </w:p>
    <w:p w14:paraId="1E4B476F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（4）素菜食品即时烹炒，控干过多的汁和水份。</w:t>
      </w:r>
    </w:p>
    <w:p w14:paraId="22AD8C09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六、低值易耗及厨杂日用品采购：包括餐巾纸、洗涤液、清洁剂、消杀用品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其他低值易耗品。</w:t>
      </w:r>
    </w:p>
    <w:p w14:paraId="2AF0FF02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七、不含以下服务内容：食堂设备新购、维修；水电气等能源费用和必要的油烟道清理等费用。</w:t>
      </w:r>
    </w:p>
    <w:p w14:paraId="6044BC9A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八、食材采购：由餐饮公司负责。</w:t>
      </w:r>
    </w:p>
    <w:p w14:paraId="0D9F05C0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1.乙方负责采购餐饮原材料，如米、面、油、杂粮、冷冻品、豆制品、肉及肉制品、禽、蛋、水产、蔬菜、水果等。乙方采购餐饮原材料不含水、电、天然气、餐厅设备设施维修和固定资产投入等。</w:t>
      </w:r>
    </w:p>
    <w:p w14:paraId="5930CA8E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2.乙方负责购买的食品、食材原料、调料，必须符合国家及当地的食品安全标准，不能购买临期和过期产品，若出现食品安全质量问题，乙方应无条件对问题食品进行退换或重新购买,由此多支出的费用由乙方承担，并承担由此给甲方造成的损失。因食品安全质量问题导致的其他法律责任，由乙方承担。</w:t>
      </w:r>
    </w:p>
    <w:p w14:paraId="24424354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3.在供货时乙方必须提供必要的食品检验合格证或者化验单，如肉类制品必须是定点屠宰且经检疫为合格的，有检验检疫合格证。</w:t>
      </w:r>
    </w:p>
    <w:p w14:paraId="12AA935A"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spacing w:after="0"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4.餐标不低于30元/人/天。</w:t>
      </w:r>
    </w:p>
    <w:p w14:paraId="52D1B4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51B01"/>
    <w:multiLevelType w:val="singleLevel"/>
    <w:tmpl w:val="4F851B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D010A0"/>
    <w:multiLevelType w:val="multilevel"/>
    <w:tmpl w:val="67D010A0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1325F"/>
    <w:rsid w:val="2A61325F"/>
    <w:rsid w:val="54C67676"/>
    <w:rsid w:val="58700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firstLine="0" w:firstLineChars="0"/>
      <w:jc w:val="center"/>
      <w:outlineLvl w:val="0"/>
    </w:pPr>
    <w:rPr>
      <w:rFonts w:ascii="Arial" w:hAnsi="Arial" w:eastAsia="宋体" w:cs="Arial"/>
      <w:b/>
      <w:bCs/>
      <w:snapToGrid w:val="0"/>
      <w:color w:val="000000"/>
      <w:kern w:val="44"/>
      <w:sz w:val="32"/>
      <w:szCs w:val="28"/>
      <w:lang w:eastAsia="en-US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 w:cs="Arial"/>
      <w:snapToGrid w:val="0"/>
      <w:color w:val="000000"/>
      <w:kern w:val="0"/>
      <w:sz w:val="32"/>
      <w:szCs w:val="21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2025-08-20T05:32:00Z</dcterms:created>
  <dc:creator>Swan-T</dc:creator>
  <cp:lastModifiedBy>Swan-T</cp:lastModifiedBy>
  <dcterms:modified xsi:type="dcterms:W3CDTF">2025-08-20T05:32:45Z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27C8ADF1EED64F97A9B2201391E00AEE_11</vt:lpwstr>
  </property>
  <property fmtid="{D5CDD505-2E9C-101B-9397-08002B2CF9AE}" pid="4" name="KSOTemplateDocerSaveRecord">
    <vt:lpwstr>eyJoZGlkIjoiZTM2ODA3YWEwZjg2MDY1NGQ5MTI0OTc2M2JjMjdkMGIiLCJ1c2VySWQiOiIyNDQxNzk1MTMifQ==</vt:lpwstr>
  </property>
</Properties>
</file>