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1A0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ascii="宋体" w:hAnsi="宋体" w:eastAsia="宋体" w:cs="宋体"/>
          <w:sz w:val="35"/>
          <w:szCs w:val="35"/>
        </w:rPr>
      </w:pPr>
      <w:bookmarkStart w:id="0" w:name="_Toc6637"/>
      <w:r>
        <w:rPr>
          <w:rFonts w:hint="eastAsia" w:ascii="宋体" w:hAnsi="宋体" w:eastAsia="宋体" w:cs="宋体"/>
          <w:b/>
          <w:bCs/>
          <w:spacing w:val="7"/>
          <w:sz w:val="35"/>
          <w:szCs w:val="35"/>
        </w:rPr>
        <w:t>第一章     采购邀请</w:t>
      </w:r>
      <w:bookmarkEnd w:id="0"/>
    </w:p>
    <w:p w14:paraId="492502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rPr>
      </w:pPr>
    </w:p>
    <w:p w14:paraId="49FE015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rPr>
      </w:pPr>
    </w:p>
    <w:p w14:paraId="07049B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hAnsi="宋体" w:eastAsia="宋体" w:cs="宋体"/>
          <w:sz w:val="24"/>
          <w:szCs w:val="24"/>
        </w:rPr>
      </w:pPr>
      <w:bookmarkStart w:id="1" w:name="_Toc20348"/>
      <w:r>
        <w:rPr>
          <w:rFonts w:hint="eastAsia" w:ascii="宋体" w:hAnsi="宋体" w:eastAsia="宋体" w:cs="宋体"/>
          <w:b/>
          <w:bCs/>
          <w:sz w:val="24"/>
          <w:szCs w:val="24"/>
        </w:rPr>
        <w:t>一、项目基本情况</w:t>
      </w:r>
      <w:bookmarkEnd w:id="1"/>
    </w:p>
    <w:p w14:paraId="0BD182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1.项目编号：</w:t>
      </w:r>
      <w:r>
        <w:rPr>
          <w:rFonts w:hint="eastAsia" w:ascii="宋体" w:hAnsi="宋体" w:eastAsia="宋体" w:cs="宋体"/>
          <w:sz w:val="24"/>
          <w:szCs w:val="24"/>
          <w:u w:val="single" w:color="auto"/>
        </w:rPr>
        <w:t>11011925210200014144-XM001</w:t>
      </w:r>
    </w:p>
    <w:p w14:paraId="750663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2.项目名称：</w:t>
      </w:r>
      <w:r>
        <w:rPr>
          <w:rFonts w:hint="eastAsia" w:ascii="宋体" w:hAnsi="宋体" w:eastAsia="宋体" w:cs="宋体"/>
          <w:sz w:val="24"/>
          <w:szCs w:val="24"/>
          <w:u w:val="single" w:color="auto"/>
        </w:rPr>
        <w:t>延庆区三里河河道治理工程-燃气线路改造</w:t>
      </w:r>
    </w:p>
    <w:p w14:paraId="0DF7D0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3.采购方式：竞争性磋商</w:t>
      </w:r>
    </w:p>
    <w:p w14:paraId="70F2AC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4.项目预算金额：</w:t>
      </w:r>
      <w:r>
        <w:rPr>
          <w:rFonts w:hint="eastAsia" w:ascii="宋体" w:hAnsi="宋体" w:eastAsia="宋体" w:cs="宋体"/>
          <w:spacing w:val="5"/>
          <w:sz w:val="24"/>
          <w:szCs w:val="24"/>
          <w:u w:val="single" w:color="auto"/>
          <w:lang w:val="en-US" w:eastAsia="zh-CN"/>
        </w:rPr>
        <w:t>2053050.28</w:t>
      </w:r>
      <w:r>
        <w:rPr>
          <w:rFonts w:hint="eastAsia" w:ascii="宋体" w:hAnsi="宋体" w:eastAsia="宋体" w:cs="宋体"/>
          <w:sz w:val="24"/>
          <w:szCs w:val="24"/>
        </w:rPr>
        <w:t>元</w:t>
      </w:r>
    </w:p>
    <w:p w14:paraId="43DA78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18" w:leftChars="342" w:right="0" w:firstLine="0" w:firstLineChars="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项目最高限价（如有）：</w:t>
      </w:r>
      <w:r>
        <w:rPr>
          <w:rFonts w:hint="eastAsia" w:ascii="宋体" w:hAnsi="宋体" w:eastAsia="宋体" w:cs="宋体"/>
          <w:sz w:val="24"/>
          <w:szCs w:val="24"/>
          <w:u w:val="single"/>
          <w:lang w:val="en-US" w:eastAsia="zh-CN"/>
        </w:rPr>
        <w:t>2053050.28</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其中，设计费</w:t>
      </w:r>
      <w:r>
        <w:rPr>
          <w:rFonts w:hint="eastAsia" w:ascii="宋体" w:hAnsi="宋体" w:eastAsia="宋体" w:cs="宋体"/>
          <w:sz w:val="24"/>
          <w:szCs w:val="24"/>
          <w:u w:val="single"/>
          <w:lang w:val="en-US" w:eastAsia="zh-CN"/>
        </w:rPr>
        <w:t>132300.00</w:t>
      </w:r>
      <w:r>
        <w:rPr>
          <w:rFonts w:hint="eastAsia" w:ascii="宋体" w:hAnsi="宋体" w:eastAsia="宋体" w:cs="宋体"/>
          <w:sz w:val="24"/>
          <w:szCs w:val="24"/>
          <w:lang w:val="en-US" w:eastAsia="zh-CN"/>
        </w:rPr>
        <w:t>元，工程费</w:t>
      </w:r>
      <w:r>
        <w:rPr>
          <w:rFonts w:hint="eastAsia" w:ascii="宋体" w:hAnsi="宋体" w:eastAsia="宋体" w:cs="宋体"/>
          <w:sz w:val="24"/>
          <w:szCs w:val="24"/>
          <w:u w:val="single"/>
          <w:lang w:val="en-US" w:eastAsia="zh-CN"/>
        </w:rPr>
        <w:t>1920750.28</w:t>
      </w:r>
      <w:r>
        <w:rPr>
          <w:rFonts w:hint="eastAsia" w:ascii="宋体" w:hAnsi="宋体" w:eastAsia="宋体" w:cs="宋体"/>
          <w:sz w:val="24"/>
          <w:szCs w:val="24"/>
          <w:lang w:val="en-US" w:eastAsia="zh-CN"/>
        </w:rPr>
        <w:t>元，</w:t>
      </w:r>
      <w:r>
        <w:rPr>
          <w:rFonts w:hint="eastAsia" w:ascii="宋体" w:hAnsi="宋体" w:eastAsia="宋体" w:cs="宋体"/>
          <w:b/>
          <w:bCs/>
          <w:sz w:val="24"/>
          <w:szCs w:val="24"/>
          <w:lang w:val="en-US" w:eastAsia="zh-CN"/>
        </w:rPr>
        <w:t>供应商各项分项价格均不超过上述分项最高限价。</w:t>
      </w:r>
      <w:r>
        <w:rPr>
          <w:rFonts w:hint="eastAsia" w:ascii="宋体" w:hAnsi="宋体" w:eastAsia="宋体" w:cs="宋体"/>
          <w:sz w:val="24"/>
          <w:szCs w:val="24"/>
          <w:lang w:eastAsia="zh-CN"/>
        </w:rPr>
        <w:t>）</w:t>
      </w:r>
    </w:p>
    <w:p w14:paraId="41AB99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5.采购需求：</w:t>
      </w:r>
    </w:p>
    <w:tbl>
      <w:tblPr>
        <w:tblStyle w:val="6"/>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701"/>
        <w:gridCol w:w="997"/>
        <w:gridCol w:w="4278"/>
      </w:tblGrid>
      <w:tr w14:paraId="0715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7" w:type="dxa"/>
            <w:vAlign w:val="center"/>
          </w:tcPr>
          <w:p w14:paraId="1FAABDC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0"/>
                <w:szCs w:val="20"/>
              </w:rPr>
            </w:pPr>
            <w:r>
              <w:rPr>
                <w:rFonts w:hint="eastAsia" w:ascii="宋体" w:hAnsi="宋体" w:eastAsia="宋体" w:cs="宋体"/>
                <w:spacing w:val="7"/>
                <w:sz w:val="20"/>
                <w:szCs w:val="20"/>
              </w:rPr>
              <w:t>包号</w:t>
            </w:r>
          </w:p>
        </w:tc>
        <w:tc>
          <w:tcPr>
            <w:tcW w:w="1557" w:type="dxa"/>
            <w:vAlign w:val="center"/>
          </w:tcPr>
          <w:p w14:paraId="1A727F4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0"/>
                <w:szCs w:val="20"/>
              </w:rPr>
            </w:pPr>
            <w:r>
              <w:rPr>
                <w:rFonts w:hint="eastAsia" w:ascii="宋体" w:hAnsi="宋体" w:eastAsia="宋体" w:cs="宋体"/>
                <w:spacing w:val="8"/>
                <w:sz w:val="20"/>
                <w:szCs w:val="20"/>
              </w:rPr>
              <w:t>标的名称</w:t>
            </w:r>
          </w:p>
        </w:tc>
        <w:tc>
          <w:tcPr>
            <w:tcW w:w="1701" w:type="dxa"/>
            <w:vAlign w:val="center"/>
          </w:tcPr>
          <w:p w14:paraId="41E3693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0"/>
                <w:szCs w:val="20"/>
              </w:rPr>
            </w:pPr>
            <w:r>
              <w:rPr>
                <w:rFonts w:hint="eastAsia" w:ascii="宋体" w:hAnsi="宋体" w:eastAsia="宋体" w:cs="宋体"/>
                <w:spacing w:val="9"/>
                <w:sz w:val="20"/>
                <w:szCs w:val="20"/>
              </w:rPr>
              <w:t>采购包预算金额</w:t>
            </w:r>
          </w:p>
          <w:p w14:paraId="36AB105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0"/>
                <w:szCs w:val="20"/>
              </w:rPr>
            </w:pPr>
            <w:r>
              <w:rPr>
                <w:rFonts w:hint="eastAsia" w:ascii="宋体" w:hAnsi="宋体" w:eastAsia="宋体" w:cs="宋体"/>
                <w:spacing w:val="11"/>
                <w:sz w:val="20"/>
                <w:szCs w:val="20"/>
              </w:rPr>
              <w:t>（元）</w:t>
            </w:r>
          </w:p>
        </w:tc>
        <w:tc>
          <w:tcPr>
            <w:tcW w:w="997" w:type="dxa"/>
            <w:vAlign w:val="center"/>
          </w:tcPr>
          <w:p w14:paraId="7C81F4C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0"/>
                <w:szCs w:val="20"/>
              </w:rPr>
            </w:pPr>
            <w:r>
              <w:rPr>
                <w:rFonts w:hint="eastAsia" w:ascii="宋体" w:hAnsi="宋体" w:eastAsia="宋体" w:cs="宋体"/>
                <w:spacing w:val="6"/>
                <w:sz w:val="20"/>
                <w:szCs w:val="20"/>
              </w:rPr>
              <w:t>数量</w:t>
            </w:r>
          </w:p>
        </w:tc>
        <w:tc>
          <w:tcPr>
            <w:tcW w:w="4278" w:type="dxa"/>
            <w:vAlign w:val="center"/>
          </w:tcPr>
          <w:p w14:paraId="447CB4A1">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0"/>
                <w:szCs w:val="20"/>
              </w:rPr>
            </w:pPr>
            <w:r>
              <w:rPr>
                <w:rFonts w:hint="eastAsia" w:ascii="宋体" w:hAnsi="宋体" w:eastAsia="宋体" w:cs="宋体"/>
                <w:spacing w:val="9"/>
                <w:sz w:val="20"/>
                <w:szCs w:val="20"/>
              </w:rPr>
              <w:t>简要技术需求或服务要求</w:t>
            </w:r>
          </w:p>
        </w:tc>
      </w:tr>
      <w:tr w14:paraId="2068F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center"/>
          </w:tcPr>
          <w:p w14:paraId="0D51CD8D">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0"/>
                <w:szCs w:val="20"/>
              </w:rPr>
            </w:pPr>
            <w:r>
              <w:rPr>
                <w:rFonts w:hint="eastAsia" w:ascii="宋体" w:hAnsi="宋体" w:eastAsia="宋体" w:cs="宋体"/>
                <w:spacing w:val="14"/>
                <w:sz w:val="20"/>
                <w:szCs w:val="20"/>
              </w:rPr>
              <w:t>01</w:t>
            </w:r>
          </w:p>
        </w:tc>
        <w:tc>
          <w:tcPr>
            <w:tcW w:w="1557" w:type="dxa"/>
            <w:vAlign w:val="center"/>
          </w:tcPr>
          <w:p w14:paraId="7C31DA61">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宋体" w:hAnsi="宋体" w:eastAsia="宋体" w:cs="宋体"/>
                <w:lang w:val="en-US" w:eastAsia="zh-CN"/>
              </w:rPr>
            </w:pPr>
            <w:r>
              <w:rPr>
                <w:rFonts w:hint="eastAsia" w:ascii="宋体" w:hAnsi="宋体" w:eastAsia="宋体" w:cs="宋体"/>
                <w:snapToGrid w:val="0"/>
                <w:color w:val="000000"/>
                <w:spacing w:val="8"/>
                <w:kern w:val="0"/>
                <w:sz w:val="20"/>
                <w:szCs w:val="20"/>
                <w:lang w:val="en-US" w:eastAsia="en-US" w:bidi="ar-SA"/>
              </w:rPr>
              <w:t>延庆区三里河河道治理工程-燃气线路改造</w:t>
            </w:r>
          </w:p>
        </w:tc>
        <w:tc>
          <w:tcPr>
            <w:tcW w:w="1701" w:type="dxa"/>
            <w:vAlign w:val="center"/>
          </w:tcPr>
          <w:p w14:paraId="04C613B0">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rPr>
            </w:pPr>
            <w:r>
              <w:rPr>
                <w:rFonts w:hint="eastAsia" w:ascii="宋体" w:hAnsi="宋体" w:eastAsia="宋体" w:cs="宋体"/>
                <w:snapToGrid w:val="0"/>
                <w:color w:val="000000"/>
                <w:spacing w:val="8"/>
                <w:kern w:val="0"/>
                <w:sz w:val="20"/>
                <w:szCs w:val="20"/>
                <w:lang w:val="en-US" w:eastAsia="zh-CN" w:bidi="ar-SA"/>
              </w:rPr>
              <w:t>2053050.28</w:t>
            </w:r>
          </w:p>
        </w:tc>
        <w:tc>
          <w:tcPr>
            <w:tcW w:w="997" w:type="dxa"/>
            <w:vAlign w:val="center"/>
          </w:tcPr>
          <w:p w14:paraId="1E4F71BF">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1</w:t>
            </w:r>
          </w:p>
        </w:tc>
        <w:tc>
          <w:tcPr>
            <w:tcW w:w="4278" w:type="dxa"/>
            <w:vAlign w:val="center"/>
          </w:tcPr>
          <w:p w14:paraId="150EF63C">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宋体" w:hAnsi="宋体" w:eastAsia="宋体" w:cs="宋体"/>
                <w:lang w:val="en-US"/>
              </w:rPr>
            </w:pPr>
            <w:r>
              <w:rPr>
                <w:rFonts w:hint="eastAsia" w:ascii="宋体" w:hAnsi="宋体" w:eastAsia="宋体" w:cs="宋体"/>
                <w:snapToGrid w:val="0"/>
                <w:color w:val="000000"/>
                <w:spacing w:val="8"/>
                <w:kern w:val="0"/>
                <w:sz w:val="20"/>
                <w:szCs w:val="20"/>
                <w:lang w:val="en-US" w:eastAsia="zh-CN" w:bidi="ar-SA"/>
              </w:rPr>
              <w:t>供应商在采购人提供的前期资料基础上，按照工程投资限额进行施工图设计工作，完成本项目建设内容所包含的所有材料及设备采购、施工、竣工验收、竣工备案、直至交付使用并在保修期内维修其任何缺陷和质量问题等全过程的工程总承包。此外，在实施过程中向采购人提供需要配合的一切技术服务。详见第四章 采购需求</w:t>
            </w:r>
          </w:p>
        </w:tc>
      </w:tr>
    </w:tbl>
    <w:p w14:paraId="3A24D9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rPr>
      </w:pPr>
    </w:p>
    <w:p w14:paraId="0AC3C5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6.合同履行期限：</w:t>
      </w:r>
      <w:r>
        <w:rPr>
          <w:rFonts w:hint="eastAsia" w:ascii="宋体" w:hAnsi="宋体" w:eastAsia="宋体" w:cs="宋体"/>
          <w:sz w:val="24"/>
          <w:szCs w:val="24"/>
          <w:u w:val="none" w:color="auto"/>
          <w:lang w:val="en-US" w:eastAsia="zh-CN"/>
        </w:rPr>
        <w:t>75日历天</w:t>
      </w:r>
    </w:p>
    <w:p w14:paraId="409EDD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7.本项目是否接受联合体</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8"/>
          <w:sz w:val="24"/>
          <w:szCs w:val="24"/>
        </w:rPr>
        <w:t>■</w:t>
      </w:r>
      <w:r>
        <w:rPr>
          <w:rFonts w:hint="eastAsia" w:ascii="宋体" w:hAnsi="宋体" w:eastAsia="宋体" w:cs="宋体"/>
          <w:spacing w:val="5"/>
          <w:sz w:val="24"/>
          <w:szCs w:val="24"/>
        </w:rPr>
        <w:t>是</w:t>
      </w:r>
      <w:r>
        <w:rPr>
          <w:rFonts w:hint="eastAsia" w:ascii="宋体" w:hAnsi="宋体" w:eastAsia="宋体" w:cs="宋体"/>
          <w:spacing w:val="15"/>
          <w:sz w:val="24"/>
          <w:szCs w:val="24"/>
        </w:rPr>
        <w:t xml:space="preserve">   </w:t>
      </w:r>
      <w:r>
        <w:rPr>
          <w:rFonts w:hint="eastAsia" w:ascii="宋体" w:hAnsi="宋体" w:eastAsia="宋体" w:cs="宋体"/>
          <w:spacing w:val="5"/>
          <w:sz w:val="20"/>
          <w:szCs w:val="20"/>
        </w:rPr>
        <w:t>□</w:t>
      </w:r>
      <w:r>
        <w:rPr>
          <w:rFonts w:hint="eastAsia" w:ascii="宋体" w:hAnsi="宋体" w:eastAsia="宋体" w:cs="宋体"/>
          <w:spacing w:val="5"/>
          <w:sz w:val="24"/>
          <w:szCs w:val="24"/>
        </w:rPr>
        <w:t>否。</w:t>
      </w:r>
    </w:p>
    <w:p w14:paraId="67F70C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hAnsi="宋体" w:eastAsia="宋体" w:cs="宋体"/>
          <w:sz w:val="24"/>
          <w:szCs w:val="24"/>
        </w:rPr>
      </w:pPr>
      <w:bookmarkStart w:id="2" w:name="_Toc10009"/>
      <w:r>
        <w:rPr>
          <w:rFonts w:hint="eastAsia" w:ascii="宋体" w:hAnsi="宋体" w:eastAsia="宋体" w:cs="宋体"/>
          <w:b/>
          <w:bCs/>
          <w:sz w:val="24"/>
          <w:szCs w:val="24"/>
        </w:rPr>
        <w:t>二、申请人的资格要求（须同时满足）</w:t>
      </w:r>
      <w:bookmarkEnd w:id="2"/>
    </w:p>
    <w:p w14:paraId="60A294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2"/>
          <w:sz w:val="24"/>
          <w:szCs w:val="24"/>
        </w:rPr>
        <w:t>1.满足《中华人民共和国政府采购法》第二十二条规定；</w:t>
      </w:r>
      <w:r>
        <w:rPr>
          <w:rFonts w:hint="eastAsia" w:ascii="宋体" w:hAnsi="宋体" w:eastAsia="宋体" w:cs="宋体"/>
          <w:spacing w:val="8"/>
          <w:sz w:val="24"/>
          <w:szCs w:val="24"/>
        </w:rPr>
        <w:t xml:space="preserve"> </w:t>
      </w:r>
    </w:p>
    <w:p w14:paraId="1E3E88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2CBA8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2.1  中小企业政策</w:t>
      </w:r>
    </w:p>
    <w:p w14:paraId="58761D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2"/>
          <w:sz w:val="24"/>
          <w:szCs w:val="24"/>
        </w:rPr>
        <w:t>本项目不专门面向中小企业预留采购份额。</w:t>
      </w:r>
    </w:p>
    <w:p w14:paraId="5DA853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0"/>
          <w:szCs w:val="20"/>
        </w:rPr>
        <w:t>□</w:t>
      </w:r>
      <w:r>
        <w:rPr>
          <w:rFonts w:hint="eastAsia" w:ascii="宋体" w:hAnsi="宋体" w:eastAsia="宋体" w:cs="宋体"/>
          <w:spacing w:val="4"/>
          <w:sz w:val="24"/>
          <w:szCs w:val="24"/>
        </w:rPr>
        <w:t xml:space="preserve">本项目专门面向  </w:t>
      </w:r>
      <w:r>
        <w:rPr>
          <w:rFonts w:hint="eastAsia" w:ascii="宋体" w:hAnsi="宋体" w:eastAsia="宋体" w:cs="宋体"/>
          <w:spacing w:val="4"/>
          <w:sz w:val="20"/>
          <w:szCs w:val="20"/>
        </w:rPr>
        <w:t>□</w:t>
      </w:r>
      <w:r>
        <w:rPr>
          <w:rFonts w:hint="eastAsia" w:ascii="宋体" w:hAnsi="宋体" w:eastAsia="宋体" w:cs="宋体"/>
          <w:spacing w:val="4"/>
          <w:sz w:val="24"/>
          <w:szCs w:val="24"/>
        </w:rPr>
        <w:t xml:space="preserve">中小  </w:t>
      </w:r>
      <w:r>
        <w:rPr>
          <w:rFonts w:hint="eastAsia" w:ascii="宋体" w:hAnsi="宋体" w:eastAsia="宋体" w:cs="宋体"/>
          <w:spacing w:val="4"/>
          <w:sz w:val="20"/>
          <w:szCs w:val="20"/>
        </w:rPr>
        <w:t>□</w:t>
      </w:r>
      <w:r>
        <w:rPr>
          <w:rFonts w:hint="eastAsia" w:ascii="宋体" w:hAnsi="宋体" w:eastAsia="宋体" w:cs="宋体"/>
          <w:spacing w:val="4"/>
          <w:sz w:val="24"/>
          <w:szCs w:val="24"/>
        </w:rPr>
        <w:t>小微企业   采购。即：提供的货物全部由符合政策要</w:t>
      </w:r>
      <w:r>
        <w:rPr>
          <w:rFonts w:hint="eastAsia" w:ascii="宋体" w:hAnsi="宋体" w:eastAsia="宋体" w:cs="宋体"/>
          <w:spacing w:val="1"/>
          <w:sz w:val="24"/>
          <w:szCs w:val="24"/>
        </w:rPr>
        <w:t>求的中小/小微企业制造、服务全部由符合政策</w:t>
      </w:r>
      <w:r>
        <w:rPr>
          <w:rFonts w:hint="eastAsia" w:ascii="宋体" w:hAnsi="宋体" w:eastAsia="宋体" w:cs="宋体"/>
          <w:sz w:val="24"/>
          <w:szCs w:val="24"/>
        </w:rPr>
        <w:t>要求的中小/小微企业承接。</w:t>
      </w:r>
    </w:p>
    <w:p w14:paraId="3AF283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0"/>
          <w:szCs w:val="20"/>
        </w:rPr>
        <w:t>□</w:t>
      </w:r>
      <w:r>
        <w:rPr>
          <w:rFonts w:hint="eastAsia" w:ascii="宋体" w:hAnsi="宋体" w:eastAsia="宋体" w:cs="宋体"/>
          <w:spacing w:val="1"/>
          <w:sz w:val="24"/>
          <w:szCs w:val="24"/>
        </w:rPr>
        <w:t>本项目预留部分采购项目预算专门面向中小企业采购。对于预留份额，提供的货</w:t>
      </w:r>
      <w:r>
        <w:rPr>
          <w:rFonts w:hint="eastAsia" w:ascii="宋体" w:hAnsi="宋体" w:eastAsia="宋体" w:cs="宋体"/>
          <w:spacing w:val="-2"/>
          <w:sz w:val="24"/>
          <w:szCs w:val="24"/>
        </w:rPr>
        <w:t>物由符合政策要求的中小企业制造、服务由符合政策要求的中小企业承接。预留份额通</w:t>
      </w:r>
      <w:r>
        <w:rPr>
          <w:rFonts w:hint="eastAsia" w:ascii="宋体" w:hAnsi="宋体" w:eastAsia="宋体" w:cs="宋体"/>
          <w:spacing w:val="-1"/>
          <w:sz w:val="24"/>
          <w:szCs w:val="24"/>
        </w:rPr>
        <w:t>过以下措施进行：</w:t>
      </w:r>
      <w:r>
        <w:rPr>
          <w:rFonts w:hint="eastAsia" w:ascii="宋体" w:hAnsi="宋体" w:eastAsia="宋体" w:cs="宋体"/>
          <w:spacing w:val="-60"/>
          <w:sz w:val="24"/>
          <w:szCs w:val="24"/>
          <w:u w:val="single"/>
          <w:lang w:val="en-US" w:eastAsia="zh-CN"/>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1"/>
          <w:sz w:val="24"/>
          <w:szCs w:val="24"/>
        </w:rPr>
        <w:t>。</w:t>
      </w:r>
    </w:p>
    <w:p w14:paraId="7774A5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2.2</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其它落实政府采购政策的资格要求（如有</w:t>
      </w:r>
      <w:r>
        <w:rPr>
          <w:rFonts w:hint="eastAsia" w:ascii="宋体" w:hAnsi="宋体" w:eastAsia="宋体" w:cs="宋体"/>
          <w:spacing w:val="-60"/>
          <w:sz w:val="24"/>
          <w:szCs w:val="24"/>
        </w:rPr>
        <w:t>）：</w:t>
      </w:r>
      <w:r>
        <w:rPr>
          <w:rFonts w:hint="eastAsia" w:ascii="宋体" w:hAnsi="宋体" w:eastAsia="宋体" w:cs="宋体"/>
          <w:spacing w:val="-60"/>
          <w:sz w:val="24"/>
          <w:szCs w:val="24"/>
          <w:u w:val="single"/>
          <w:lang w:val="en-US" w:eastAsia="zh-CN"/>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1"/>
          <w:sz w:val="24"/>
          <w:szCs w:val="24"/>
        </w:rPr>
        <w:t>。</w:t>
      </w:r>
    </w:p>
    <w:p w14:paraId="1D19B5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0E43D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3.</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1 本项目是否属于政府购买服务：</w:t>
      </w:r>
      <w:r>
        <w:rPr>
          <w:rFonts w:hint="eastAsia" w:ascii="宋体" w:hAnsi="宋体" w:eastAsia="宋体" w:cs="宋体"/>
          <w:sz w:val="24"/>
          <w:szCs w:val="24"/>
        </w:rPr>
        <w:t xml:space="preserve"> </w:t>
      </w:r>
    </w:p>
    <w:p w14:paraId="41B001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29"/>
          <w:sz w:val="24"/>
          <w:szCs w:val="24"/>
        </w:rPr>
        <w:t>否</w:t>
      </w:r>
    </w:p>
    <w:p w14:paraId="3C4FCF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0"/>
          <w:szCs w:val="20"/>
        </w:rPr>
        <w:t>□</w:t>
      </w:r>
      <w:r>
        <w:rPr>
          <w:rFonts w:hint="eastAsia" w:ascii="宋体" w:hAnsi="宋体" w:eastAsia="宋体" w:cs="宋体"/>
          <w:spacing w:val="1"/>
          <w:sz w:val="24"/>
          <w:szCs w:val="24"/>
        </w:rPr>
        <w:t>是，公益一类事业单位、使用事业编制且由财政</w:t>
      </w:r>
      <w:r>
        <w:rPr>
          <w:rFonts w:hint="eastAsia" w:ascii="宋体" w:hAnsi="宋体" w:eastAsia="宋体" w:cs="宋体"/>
          <w:sz w:val="24"/>
          <w:szCs w:val="24"/>
        </w:rPr>
        <w:t>拨款保障的群团组织，不得</w:t>
      </w:r>
      <w:r>
        <w:rPr>
          <w:rFonts w:hint="eastAsia" w:ascii="宋体" w:hAnsi="宋体" w:eastAsia="宋体" w:cs="宋体"/>
          <w:spacing w:val="-1"/>
          <w:sz w:val="24"/>
          <w:szCs w:val="24"/>
        </w:rPr>
        <w:t>作为承接主体；</w:t>
      </w:r>
    </w:p>
    <w:p w14:paraId="5D3F87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3.2 其他特定资格要求：</w:t>
      </w:r>
    </w:p>
    <w:p w14:paraId="410936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3.2.1 设计单位具有建设部颁发的市政行业（城镇燃气工程）乙级设计资质；</w:t>
      </w:r>
    </w:p>
    <w:p w14:paraId="22540A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3.2.2 施工单位具有市政公用工程施工总承包二级及以上资质；</w:t>
      </w:r>
    </w:p>
    <w:p w14:paraId="00ED59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3.2.3 信誉要求：</w:t>
      </w:r>
    </w:p>
    <w:p w14:paraId="2C93C15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①供应商未被依法暂停或者取消投标资格；</w:t>
      </w:r>
    </w:p>
    <w:p w14:paraId="3B6CF0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②供应商未被责令停业，暂扣或者吊销执照，或吊销资质证书；</w:t>
      </w:r>
    </w:p>
    <w:p w14:paraId="5D4A0E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③供应商未处于进入清算程序，或被宣告破产，或其他丧失履约能力的情形；</w:t>
      </w:r>
    </w:p>
    <w:p w14:paraId="7D1BF4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④供应商未在近三年内（2022年7月1日至2025年6月30日）发生重大设计、施工质量问题；</w:t>
      </w:r>
    </w:p>
    <w:p w14:paraId="3470B0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⑤供应商未被市场监督管理部门在全国企业信用信息公示系统中列入严重违法失信企业名单（以开标当日查询结果为准）；</w:t>
      </w:r>
    </w:p>
    <w:p w14:paraId="5237C9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⑥供应商未被“信用中国”网站（</w:t>
      </w:r>
      <w:r>
        <w:rPr>
          <w:rFonts w:hint="eastAsia" w:ascii="宋体" w:hAnsi="宋体" w:eastAsia="宋体" w:cs="宋体"/>
          <w:spacing w:val="2"/>
          <w:sz w:val="24"/>
          <w:szCs w:val="24"/>
          <w:lang w:val="en-US" w:eastAsia="zh-CN"/>
        </w:rPr>
        <w:fldChar w:fldCharType="begin"/>
      </w:r>
      <w:r>
        <w:rPr>
          <w:rFonts w:hint="eastAsia" w:ascii="宋体" w:hAnsi="宋体" w:eastAsia="宋体" w:cs="宋体"/>
          <w:spacing w:val="2"/>
          <w:sz w:val="24"/>
          <w:szCs w:val="24"/>
          <w:lang w:val="en-US" w:eastAsia="zh-CN"/>
        </w:rPr>
        <w:instrText xml:space="preserve"> HYPERLINK "https://www.creditchina.gov.cn" </w:instrText>
      </w:r>
      <w:r>
        <w:rPr>
          <w:rFonts w:hint="eastAsia" w:ascii="宋体" w:hAnsi="宋体" w:eastAsia="宋体" w:cs="宋体"/>
          <w:spacing w:val="2"/>
          <w:sz w:val="24"/>
          <w:szCs w:val="24"/>
          <w:lang w:val="en-US" w:eastAsia="zh-CN"/>
        </w:rPr>
        <w:fldChar w:fldCharType="separate"/>
      </w:r>
      <w:r>
        <w:rPr>
          <w:rFonts w:hint="eastAsia" w:ascii="宋体" w:hAnsi="宋体" w:eastAsia="宋体" w:cs="宋体"/>
          <w:spacing w:val="2"/>
          <w:sz w:val="24"/>
          <w:szCs w:val="24"/>
          <w:lang w:val="en-US" w:eastAsia="zh-CN"/>
        </w:rPr>
        <w:t>www.creditchina.gov.cn</w:t>
      </w:r>
      <w:r>
        <w:rPr>
          <w:rFonts w:hint="eastAsia" w:ascii="宋体" w:hAnsi="宋体" w:eastAsia="宋体" w:cs="宋体"/>
          <w:spacing w:val="2"/>
          <w:sz w:val="24"/>
          <w:szCs w:val="24"/>
          <w:lang w:val="en-US" w:eastAsia="zh-CN"/>
        </w:rPr>
        <w:fldChar w:fldCharType="end"/>
      </w:r>
      <w:r>
        <w:rPr>
          <w:rFonts w:hint="eastAsia" w:ascii="宋体" w:hAnsi="宋体" w:eastAsia="宋体" w:cs="宋体"/>
          <w:spacing w:val="2"/>
          <w:sz w:val="24"/>
          <w:szCs w:val="24"/>
          <w:lang w:val="en-US" w:eastAsia="zh-CN"/>
        </w:rPr>
        <w:t>）和“信用中国（北京）” 网站（</w:t>
      </w:r>
      <w:r>
        <w:rPr>
          <w:rFonts w:hint="eastAsia" w:ascii="宋体" w:hAnsi="宋体" w:eastAsia="宋体" w:cs="宋体"/>
          <w:spacing w:val="2"/>
          <w:sz w:val="24"/>
          <w:szCs w:val="24"/>
          <w:lang w:val="en-US" w:eastAsia="zh-CN"/>
        </w:rPr>
        <w:fldChar w:fldCharType="begin"/>
      </w:r>
      <w:r>
        <w:rPr>
          <w:rFonts w:hint="eastAsia" w:ascii="宋体" w:hAnsi="宋体" w:eastAsia="宋体" w:cs="宋体"/>
          <w:spacing w:val="2"/>
          <w:sz w:val="24"/>
          <w:szCs w:val="24"/>
          <w:lang w:val="en-US" w:eastAsia="zh-CN"/>
        </w:rPr>
        <w:instrText xml:space="preserve"> HYPERLINK "http://creditbj.jxj.beijing.gov.cn/credit-portal/" </w:instrText>
      </w:r>
      <w:r>
        <w:rPr>
          <w:rFonts w:hint="eastAsia" w:ascii="宋体" w:hAnsi="宋体" w:eastAsia="宋体" w:cs="宋体"/>
          <w:spacing w:val="2"/>
          <w:sz w:val="24"/>
          <w:szCs w:val="24"/>
          <w:lang w:val="en-US" w:eastAsia="zh-CN"/>
        </w:rPr>
        <w:fldChar w:fldCharType="separate"/>
      </w:r>
      <w:r>
        <w:rPr>
          <w:rFonts w:hint="eastAsia" w:ascii="宋体" w:hAnsi="宋体" w:eastAsia="宋体" w:cs="宋体"/>
          <w:spacing w:val="2"/>
          <w:sz w:val="24"/>
          <w:szCs w:val="24"/>
          <w:lang w:val="en-US" w:eastAsia="zh-CN"/>
        </w:rPr>
        <w:t>http://creditbj.jxj.beijing.gov.cn/credit-portal/</w:t>
      </w:r>
      <w:r>
        <w:rPr>
          <w:rFonts w:hint="eastAsia" w:ascii="宋体" w:hAnsi="宋体" w:eastAsia="宋体" w:cs="宋体"/>
          <w:spacing w:val="2"/>
          <w:sz w:val="24"/>
          <w:szCs w:val="24"/>
          <w:lang w:val="en-US" w:eastAsia="zh-CN"/>
        </w:rPr>
        <w:fldChar w:fldCharType="end"/>
      </w:r>
      <w:r>
        <w:rPr>
          <w:rFonts w:hint="eastAsia" w:ascii="宋体" w:hAnsi="宋体" w:eastAsia="宋体" w:cs="宋体"/>
          <w:spacing w:val="2"/>
          <w:sz w:val="24"/>
          <w:szCs w:val="24"/>
          <w:lang w:val="en-US" w:eastAsia="zh-CN"/>
        </w:rPr>
        <w:t>）列入失信被执行人名单（以开标当日查询结果为准）；</w:t>
      </w:r>
    </w:p>
    <w:p w14:paraId="619150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⑦在近三年内供应商单位、其法定代表人、拟任项目负责人、施工项目经理、设计负责人无行贿犯罪行为；</w:t>
      </w:r>
    </w:p>
    <w:p w14:paraId="34A995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lang w:val="en-US" w:eastAsia="zh-CN"/>
        </w:rPr>
        <w:t>3.2.4 项目负责人要求：工程总承包项目经理 1 名，具有建设行政主管部门</w:t>
      </w:r>
      <w:r>
        <w:rPr>
          <w:rFonts w:hint="eastAsia" w:ascii="宋体" w:hAnsi="宋体" w:eastAsia="宋体" w:cs="宋体"/>
          <w:spacing w:val="2"/>
          <w:sz w:val="24"/>
          <w:szCs w:val="24"/>
          <w:highlight w:val="none"/>
          <w:lang w:val="en-US" w:eastAsia="zh-CN"/>
        </w:rPr>
        <w:t>颁发的市政公用工程专业二级及以上建造师注册证书，且为供应商或联合体中施工单位在职人员;具有建设行政主管部门颁发的B类安全生产考核合格证书；且在确定成交人时不得担任其他在施工程项目的项目负责人。</w:t>
      </w:r>
    </w:p>
    <w:p w14:paraId="5D7254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施工项目经理 1 名，应具有建设行政主管部门颁发的市政公用工程专业二级及以上建造师注册证书，且为供应商或联合体中施工单位在职人员；具有建设行政主管部门颁发的B类安全生产考核合格证书；且在确定成交人时不得担任其他在施工程项目的项目经理；</w:t>
      </w:r>
    </w:p>
    <w:p w14:paraId="17D3AE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拟派的设计项目负责人须具备燃气相关专业中级工程师及以上技术职称。</w:t>
      </w:r>
    </w:p>
    <w:p w14:paraId="3499C5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 xml:space="preserve">注：在满足资格条件的前提下，项目负责人与施工项目经理可以兼任，但设计负责人与施工项目经理不能为同一人。 </w:t>
      </w:r>
    </w:p>
    <w:p w14:paraId="2ED4E3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（6）其他主要人员要求：</w:t>
      </w:r>
    </w:p>
    <w:p w14:paraId="52F1F4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highlight w:val="none"/>
          <w:lang w:val="en-US" w:eastAsia="zh-CN"/>
        </w:rPr>
        <w:t>①技术负责人资格要求：市政公用工程专业中级及</w:t>
      </w:r>
      <w:r>
        <w:rPr>
          <w:rFonts w:hint="eastAsia" w:ascii="宋体" w:hAnsi="宋体" w:eastAsia="宋体" w:cs="宋体"/>
          <w:spacing w:val="2"/>
          <w:sz w:val="24"/>
          <w:szCs w:val="24"/>
          <w:lang w:val="en-US" w:eastAsia="zh-CN"/>
        </w:rPr>
        <w:t>以上职称。（如为联合体形式，则指施工方）</w:t>
      </w:r>
    </w:p>
    <w:p w14:paraId="641EEC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②企业主要负责人应具有建设行政主管部门颁发的A类安全生产考核合格证书；（如为联合体形式，则指施工方）；</w:t>
      </w:r>
    </w:p>
    <w:p w14:paraId="1152FE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③委托代理人、安全管理人员（专职安全生产管理人员）、质量管理人员、财务负责人应是供应商本单位人员，其中安全管理人员（专职安全生产管理人员）具有建设行政主管部门颁发的C类安全生产考核合格证书（如为联合体形式，则指施工方）；</w:t>
      </w:r>
    </w:p>
    <w:p w14:paraId="37FA42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（7）其他要求：</w:t>
      </w:r>
    </w:p>
    <w:p w14:paraId="16D325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bookmarkStart w:id="3" w:name="_Hlk201345129"/>
      <w:r>
        <w:rPr>
          <w:rFonts w:hint="eastAsia" w:ascii="宋体" w:hAnsi="宋体" w:eastAsia="宋体" w:cs="宋体"/>
          <w:spacing w:val="2"/>
          <w:sz w:val="24"/>
          <w:szCs w:val="24"/>
          <w:lang w:val="en-US" w:eastAsia="zh-CN"/>
        </w:rPr>
        <w:t>①</w:t>
      </w:r>
      <w:bookmarkEnd w:id="3"/>
      <w:r>
        <w:rPr>
          <w:rFonts w:hint="eastAsia" w:ascii="宋体" w:hAnsi="宋体" w:eastAsia="宋体" w:cs="宋体"/>
          <w:spacing w:val="2"/>
          <w:sz w:val="24"/>
          <w:szCs w:val="24"/>
          <w:lang w:val="en-US" w:eastAsia="zh-CN"/>
        </w:rPr>
        <w:t xml:space="preserve"> 供应商中的施工单位应具有建设行政主管部门核发的有效的安全生产许可证；（联合体投标的施工单位提供即可）</w:t>
      </w:r>
    </w:p>
    <w:p w14:paraId="7A361E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② 供应商造价成果文件必须由一级造价师审核签字并加盖执业印章同时提供造价人员注册证书（</w:t>
      </w:r>
      <w:r>
        <w:rPr>
          <w:rFonts w:hint="eastAsia" w:ascii="宋体" w:hAnsi="宋体" w:eastAsia="宋体" w:cs="宋体"/>
          <w:b/>
          <w:bCs/>
          <w:spacing w:val="2"/>
          <w:sz w:val="24"/>
          <w:szCs w:val="24"/>
          <w:lang w:val="en-US" w:eastAsia="zh-CN"/>
        </w:rPr>
        <w:t>造价成果文件指设计单位出具的工程量清单</w:t>
      </w:r>
      <w:r>
        <w:rPr>
          <w:rFonts w:hint="eastAsia" w:ascii="宋体" w:hAnsi="宋体" w:eastAsia="宋体" w:cs="宋体"/>
          <w:spacing w:val="2"/>
          <w:sz w:val="24"/>
          <w:szCs w:val="24"/>
          <w:lang w:val="en-US" w:eastAsia="zh-CN"/>
        </w:rPr>
        <w:t>）。</w:t>
      </w:r>
    </w:p>
    <w:p w14:paraId="644A9E8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default" w:ascii="宋体" w:hAnsi="宋体" w:eastAsia="宋体" w:cs="宋体"/>
          <w:spacing w:val="2"/>
          <w:sz w:val="24"/>
          <w:szCs w:val="24"/>
          <w:lang w:val="en-US" w:eastAsia="zh-CN"/>
        </w:rPr>
      </w:pPr>
      <w:r>
        <w:rPr>
          <w:rFonts w:hint="default" w:ascii="宋体" w:hAnsi="宋体" w:eastAsia="宋体" w:cs="宋体"/>
          <w:spacing w:val="2"/>
          <w:sz w:val="24"/>
          <w:szCs w:val="24"/>
          <w:lang w:val="en-US" w:eastAsia="zh-CN"/>
        </w:rPr>
        <w:t>③</w:t>
      </w:r>
      <w:r>
        <w:rPr>
          <w:rFonts w:hint="eastAsia" w:ascii="宋体" w:hAnsi="宋体" w:eastAsia="宋体" w:cs="宋体"/>
          <w:spacing w:val="2"/>
          <w:sz w:val="24"/>
          <w:szCs w:val="24"/>
          <w:lang w:val="en-US" w:eastAsia="zh-CN"/>
        </w:rPr>
        <w:t xml:space="preserve"> 供应商</w:t>
      </w:r>
      <w:r>
        <w:rPr>
          <w:rFonts w:hint="default" w:ascii="宋体" w:hAnsi="宋体" w:eastAsia="宋体" w:cs="宋体"/>
          <w:spacing w:val="2"/>
          <w:sz w:val="24"/>
          <w:szCs w:val="24"/>
          <w:lang w:val="en-US" w:eastAsia="zh-CN"/>
        </w:rPr>
        <w:t>社保缴纳证明</w:t>
      </w:r>
      <w:r>
        <w:rPr>
          <w:rFonts w:hint="eastAsia" w:ascii="宋体" w:hAnsi="宋体" w:eastAsia="宋体" w:cs="宋体"/>
          <w:spacing w:val="2"/>
          <w:sz w:val="24"/>
          <w:szCs w:val="24"/>
          <w:lang w:val="en-US" w:eastAsia="zh-CN"/>
        </w:rPr>
        <w:t>文件应是</w:t>
      </w:r>
      <w:r>
        <w:rPr>
          <w:rFonts w:hint="default" w:ascii="宋体" w:hAnsi="宋体" w:eastAsia="宋体" w:cs="宋体"/>
          <w:spacing w:val="2"/>
          <w:sz w:val="24"/>
          <w:szCs w:val="24"/>
          <w:lang w:val="en-US" w:eastAsia="zh-CN"/>
        </w:rPr>
        <w:t>社保管理部门出具的正式凭证，内容真实完整，包含参保人员信息、缴费明细及社保机构</w:t>
      </w:r>
      <w:r>
        <w:rPr>
          <w:rFonts w:hint="eastAsia" w:ascii="宋体" w:hAnsi="宋体" w:eastAsia="宋体" w:cs="宋体"/>
          <w:spacing w:val="2"/>
          <w:sz w:val="24"/>
          <w:szCs w:val="24"/>
          <w:lang w:val="en-US" w:eastAsia="zh-CN"/>
        </w:rPr>
        <w:t>有效印章</w:t>
      </w:r>
      <w:r>
        <w:rPr>
          <w:rFonts w:hint="default" w:ascii="宋体" w:hAnsi="宋体" w:eastAsia="宋体" w:cs="宋体"/>
          <w:spacing w:val="2"/>
          <w:sz w:val="24"/>
          <w:szCs w:val="24"/>
          <w:lang w:val="en-US" w:eastAsia="zh-CN"/>
        </w:rPr>
        <w:t>。</w:t>
      </w:r>
    </w:p>
    <w:p w14:paraId="09AD81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（8）本次招标</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b/>
          <w:bCs/>
          <w:spacing w:val="2"/>
          <w:sz w:val="24"/>
          <w:szCs w:val="24"/>
          <w:u w:val="single"/>
          <w:lang w:val="en-US" w:eastAsia="zh-CN"/>
        </w:rPr>
        <w:t xml:space="preserve">接受 </w:t>
      </w:r>
      <w:r>
        <w:rPr>
          <w:rFonts w:hint="eastAsia" w:ascii="宋体" w:hAnsi="宋体" w:eastAsia="宋体" w:cs="宋体"/>
          <w:spacing w:val="2"/>
          <w:sz w:val="24"/>
          <w:szCs w:val="24"/>
          <w:lang w:val="en-US" w:eastAsia="zh-CN"/>
        </w:rPr>
        <w:t xml:space="preserve">（接受或不接受）联合体投标。 </w:t>
      </w:r>
    </w:p>
    <w:p w14:paraId="603CD1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联合体投标的，应满足下列要求：</w:t>
      </w:r>
    </w:p>
    <w:p w14:paraId="643D55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① 联合体各方必须按竞争性磋商文件提供的格式签订联合体协议书，明确联合体牵头人和各方的权利义务；② 联合体中任意一方只允许联合一次，不得再以自己名义单独投标，也不得组成新的联合体或参加其他联合体参加投标。③ 联合体成员数量不得超过2家。④ 联合体投标的，应满足招标文件规定的要求。</w:t>
      </w:r>
    </w:p>
    <w:p w14:paraId="0F337E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both"/>
        <w:textAlignment w:val="baseline"/>
        <w:outlineLvl w:val="1"/>
        <w:rPr>
          <w:rFonts w:hint="eastAsia" w:ascii="宋体" w:hAnsi="宋体" w:eastAsia="宋体" w:cs="宋体"/>
          <w:sz w:val="24"/>
          <w:szCs w:val="24"/>
        </w:rPr>
      </w:pPr>
      <w:bookmarkStart w:id="4" w:name="_Toc10331"/>
      <w:r>
        <w:rPr>
          <w:rFonts w:hint="eastAsia" w:ascii="宋体" w:hAnsi="宋体" w:eastAsia="宋体" w:cs="宋体"/>
          <w:b/>
          <w:bCs/>
          <w:spacing w:val="-1"/>
          <w:sz w:val="24"/>
          <w:szCs w:val="24"/>
        </w:rPr>
        <w:t>三、获取采购文件</w:t>
      </w:r>
      <w:bookmarkEnd w:id="4"/>
    </w:p>
    <w:p w14:paraId="23A8025A">
      <w:pPr>
        <w:pStyle w:val="2"/>
        <w:keepNext w:val="0"/>
        <w:keepLines w:val="0"/>
        <w:pageBreakBefore w:val="0"/>
        <w:widowControl/>
        <w:kinsoku/>
        <w:wordWrap/>
        <w:overflowPunct/>
        <w:topLinePunct/>
        <w:autoSpaceDE w:val="0"/>
        <w:autoSpaceDN w:val="0"/>
        <w:bidi w:val="0"/>
        <w:adjustRightInd w:val="0"/>
        <w:snapToGrid w:val="0"/>
        <w:spacing w:line="360" w:lineRule="auto"/>
        <w:ind w:left="0" w:right="0" w:firstLine="456" w:firstLineChars="200"/>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1.时间：</w:t>
      </w:r>
      <w:r>
        <w:rPr>
          <w:rFonts w:hint="eastAsia" w:ascii="宋体" w:hAnsi="宋体" w:eastAsia="宋体" w:cs="宋体"/>
          <w:spacing w:val="-6"/>
          <w:sz w:val="24"/>
          <w:szCs w:val="24"/>
          <w:u w:val="single" w:color="auto"/>
          <w:lang w:val="en-US" w:eastAsia="zh-CN"/>
        </w:rPr>
        <w:t xml:space="preserve">2025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u w:val="single" w:color="auto"/>
          <w:lang w:val="en-US" w:eastAsia="zh-CN"/>
        </w:rPr>
        <w:t xml:space="preserve">08 </w:t>
      </w:r>
      <w:r>
        <w:rPr>
          <w:rFonts w:hint="eastAsia" w:ascii="宋体" w:hAnsi="宋体" w:eastAsia="宋体" w:cs="宋体"/>
          <w:spacing w:val="-6"/>
          <w:sz w:val="24"/>
          <w:szCs w:val="24"/>
        </w:rPr>
        <w:t>月</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pacing w:val="1"/>
          <w:sz w:val="24"/>
          <w:szCs w:val="24"/>
          <w:u w:val="single" w:color="auto"/>
          <w:lang w:val="en-US" w:eastAsia="zh-CN"/>
        </w:rPr>
        <w:t xml:space="preserve">06 </w:t>
      </w:r>
      <w:r>
        <w:rPr>
          <w:rFonts w:hint="eastAsia" w:ascii="宋体" w:hAnsi="宋体" w:eastAsia="宋体" w:cs="宋体"/>
          <w:spacing w:val="-6"/>
          <w:sz w:val="24"/>
          <w:szCs w:val="24"/>
        </w:rPr>
        <w:t>日至</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pacing w:val="1"/>
          <w:sz w:val="24"/>
          <w:szCs w:val="24"/>
          <w:u w:val="single" w:color="auto"/>
          <w:lang w:val="en-US" w:eastAsia="zh-CN"/>
        </w:rPr>
        <w:t xml:space="preserve">2025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1"/>
          <w:sz w:val="24"/>
          <w:szCs w:val="24"/>
          <w:u w:val="single" w:color="auto"/>
          <w:lang w:val="en-US" w:eastAsia="zh-CN"/>
        </w:rPr>
        <w:t xml:space="preserve">08 </w:t>
      </w:r>
      <w:r>
        <w:rPr>
          <w:rFonts w:hint="eastAsia" w:ascii="宋体" w:hAnsi="宋体" w:eastAsia="宋体" w:cs="宋体"/>
          <w:spacing w:val="-6"/>
          <w:sz w:val="24"/>
          <w:szCs w:val="24"/>
        </w:rPr>
        <w:t>月</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pacing w:val="1"/>
          <w:sz w:val="24"/>
          <w:szCs w:val="24"/>
          <w:u w:val="single" w:color="auto"/>
          <w:lang w:val="en-US" w:eastAsia="zh-CN"/>
        </w:rPr>
        <w:t xml:space="preserve">12 </w:t>
      </w:r>
      <w:r>
        <w:rPr>
          <w:rFonts w:hint="eastAsia" w:ascii="宋体" w:hAnsi="宋体" w:eastAsia="宋体" w:cs="宋体"/>
          <w:spacing w:val="-6"/>
          <w:sz w:val="24"/>
          <w:szCs w:val="24"/>
        </w:rPr>
        <w:t>日，每天上午</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pacing w:val="1"/>
          <w:sz w:val="24"/>
          <w:szCs w:val="24"/>
          <w:u w:val="single" w:color="auto"/>
          <w:lang w:val="en-US" w:eastAsia="zh-CN"/>
        </w:rPr>
        <w:t xml:space="preserve">9点30分 </w:t>
      </w:r>
      <w:r>
        <w:rPr>
          <w:rFonts w:hint="eastAsia" w:ascii="宋体" w:hAnsi="宋体" w:eastAsia="宋体" w:cs="宋体"/>
          <w:spacing w:val="-6"/>
          <w:sz w:val="24"/>
          <w:szCs w:val="24"/>
        </w:rPr>
        <w:t>至</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1"/>
          <w:sz w:val="24"/>
          <w:szCs w:val="24"/>
          <w:u w:val="single" w:color="auto"/>
          <w:lang w:val="en-US" w:eastAsia="zh-CN"/>
        </w:rPr>
        <w:t xml:space="preserve">11点30分 </w:t>
      </w:r>
      <w:r>
        <w:rPr>
          <w:rFonts w:hint="eastAsia" w:ascii="宋体" w:hAnsi="宋体" w:eastAsia="宋体" w:cs="宋体"/>
          <w:spacing w:val="-6"/>
          <w:sz w:val="24"/>
          <w:szCs w:val="24"/>
        </w:rPr>
        <w:t>，下午</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pacing w:val="1"/>
          <w:sz w:val="24"/>
          <w:szCs w:val="24"/>
          <w:u w:val="single" w:color="auto"/>
          <w:lang w:val="en-US" w:eastAsia="zh-CN"/>
        </w:rPr>
        <w:t xml:space="preserve">13点30分 </w:t>
      </w:r>
      <w:r>
        <w:rPr>
          <w:rFonts w:hint="eastAsia" w:ascii="宋体" w:hAnsi="宋体" w:eastAsia="宋体" w:cs="宋体"/>
          <w:spacing w:val="-6"/>
          <w:sz w:val="24"/>
          <w:szCs w:val="24"/>
        </w:rPr>
        <w:t>至</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z w:val="24"/>
          <w:szCs w:val="24"/>
          <w:u w:val="single" w:color="auto"/>
          <w:lang w:val="en-US" w:eastAsia="zh-CN"/>
        </w:rPr>
        <w:t xml:space="preserve">16点30分 </w:t>
      </w:r>
      <w:r>
        <w:rPr>
          <w:rFonts w:hint="eastAsia" w:ascii="宋体" w:hAnsi="宋体" w:eastAsia="宋体" w:cs="宋体"/>
          <w:spacing w:val="-7"/>
          <w:sz w:val="24"/>
          <w:szCs w:val="24"/>
        </w:rPr>
        <w:t>（北京时间，法定节假日除外）。</w:t>
      </w:r>
    </w:p>
    <w:p w14:paraId="6777A9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2.地点：北京市政府采购电子交易平台</w:t>
      </w:r>
    </w:p>
    <w:p w14:paraId="6C5D8A6D">
      <w:pPr>
        <w:pStyle w:val="2"/>
        <w:keepNext w:val="0"/>
        <w:keepLines w:val="0"/>
        <w:pageBreakBefore w:val="0"/>
        <w:widowControl/>
        <w:kinsoku/>
        <w:wordWrap/>
        <w:overflowPunct/>
        <w:topLinePunct/>
        <w:autoSpaceDE/>
        <w:autoSpaceDN/>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3.方式：</w:t>
      </w:r>
      <w:r>
        <w:rPr>
          <w:rFonts w:hint="eastAsia" w:ascii="宋体" w:hAnsi="宋体" w:eastAsia="宋体" w:cs="宋体"/>
          <w:sz w:val="24"/>
          <w:szCs w:val="24"/>
          <w:lang w:val="en-US" w:eastAsia="zh-CN"/>
        </w:rPr>
        <w:t>供应商使用CA数字证书或电子营业执照登录北京市政府采购电子交易平台（http://zbcg-bjzc.zhongcy.com/bjczj-portal-site/index.html#/home ）获取电子版竞争性磋商文件。</w:t>
      </w:r>
    </w:p>
    <w:p w14:paraId="32D8DC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4.售价</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：0 元。</w:t>
      </w:r>
    </w:p>
    <w:p w14:paraId="1D0A4D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1"/>
        <w:rPr>
          <w:rFonts w:hint="eastAsia" w:ascii="宋体" w:hAnsi="宋体" w:eastAsia="宋体" w:cs="宋体"/>
          <w:sz w:val="24"/>
          <w:szCs w:val="24"/>
        </w:rPr>
      </w:pPr>
      <w:bookmarkStart w:id="5" w:name="_Toc31097"/>
      <w:r>
        <w:rPr>
          <w:rFonts w:hint="eastAsia" w:ascii="宋体" w:hAnsi="宋体" w:eastAsia="宋体" w:cs="宋体"/>
          <w:b/>
          <w:bCs/>
          <w:spacing w:val="-3"/>
          <w:sz w:val="24"/>
          <w:szCs w:val="24"/>
        </w:rPr>
        <w:t>四、响应文件提交</w:t>
      </w:r>
      <w:bookmarkEnd w:id="5"/>
    </w:p>
    <w:p w14:paraId="5D397E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宋体" w:hAnsi="宋体" w:eastAsia="宋体" w:cs="宋体"/>
          <w:sz w:val="24"/>
          <w:szCs w:val="24"/>
        </w:rPr>
      </w:pPr>
      <w:r>
        <w:rPr>
          <w:rFonts w:hint="eastAsia" w:ascii="宋体" w:hAnsi="宋体" w:eastAsia="宋体" w:cs="宋体"/>
          <w:spacing w:val="-9"/>
          <w:sz w:val="24"/>
          <w:szCs w:val="24"/>
        </w:rPr>
        <w:t>截止时间：</w:t>
      </w:r>
      <w:r>
        <w:rPr>
          <w:rFonts w:hint="eastAsia" w:ascii="宋体" w:hAnsi="宋体" w:eastAsia="宋体" w:cs="宋体"/>
          <w:spacing w:val="-9"/>
          <w:sz w:val="24"/>
          <w:szCs w:val="24"/>
          <w:u w:val="single" w:color="auto"/>
          <w:lang w:val="en-US" w:eastAsia="zh-CN"/>
        </w:rPr>
        <w:t xml:space="preserve">2025 </w:t>
      </w:r>
      <w:r>
        <w:rPr>
          <w:rFonts w:hint="eastAsia" w:ascii="宋体" w:hAnsi="宋体" w:eastAsia="宋体" w:cs="宋体"/>
          <w:spacing w:val="-9"/>
          <w:sz w:val="24"/>
          <w:szCs w:val="24"/>
        </w:rPr>
        <w:t>年</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u w:val="single" w:color="auto"/>
          <w:lang w:val="en-US" w:eastAsia="zh-CN"/>
        </w:rPr>
        <w:t xml:space="preserve">08 </w:t>
      </w:r>
      <w:r>
        <w:rPr>
          <w:rFonts w:hint="eastAsia" w:ascii="宋体" w:hAnsi="宋体" w:eastAsia="宋体" w:cs="宋体"/>
          <w:spacing w:val="-9"/>
          <w:sz w:val="24"/>
          <w:szCs w:val="24"/>
        </w:rPr>
        <w:t>月</w:t>
      </w:r>
      <w:r>
        <w:rPr>
          <w:rFonts w:hint="eastAsia" w:ascii="宋体" w:hAnsi="宋体" w:eastAsia="宋体" w:cs="宋体"/>
          <w:spacing w:val="-9"/>
          <w:sz w:val="24"/>
          <w:szCs w:val="24"/>
          <w:u w:val="single"/>
          <w:lang w:val="en-US" w:eastAsia="zh-CN"/>
        </w:rPr>
        <w:t xml:space="preserve"> </w:t>
      </w:r>
      <w:r>
        <w:rPr>
          <w:rFonts w:hint="eastAsia" w:ascii="宋体" w:hAnsi="宋体" w:eastAsia="宋体" w:cs="宋体"/>
          <w:spacing w:val="1"/>
          <w:sz w:val="24"/>
          <w:szCs w:val="24"/>
          <w:u w:val="single" w:color="auto"/>
          <w:lang w:val="en-US" w:eastAsia="zh-CN"/>
        </w:rPr>
        <w:t xml:space="preserve">20 </w:t>
      </w:r>
      <w:r>
        <w:rPr>
          <w:rFonts w:hint="eastAsia" w:ascii="宋体" w:hAnsi="宋体" w:eastAsia="宋体" w:cs="宋体"/>
          <w:spacing w:val="-9"/>
          <w:sz w:val="24"/>
          <w:szCs w:val="24"/>
        </w:rPr>
        <w:t>日</w:t>
      </w:r>
      <w:r>
        <w:rPr>
          <w:rFonts w:hint="eastAsia" w:ascii="宋体" w:hAnsi="宋体" w:eastAsia="宋体" w:cs="宋体"/>
          <w:spacing w:val="-9"/>
          <w:sz w:val="24"/>
          <w:szCs w:val="24"/>
          <w:u w:val="single" w:color="auto"/>
          <w:lang w:val="en-US" w:eastAsia="zh-CN"/>
        </w:rPr>
        <w:t xml:space="preserve"> </w:t>
      </w:r>
      <w:r>
        <w:rPr>
          <w:rFonts w:hint="eastAsia" w:ascii="宋体" w:hAnsi="宋体" w:eastAsia="宋体" w:cs="宋体"/>
          <w:spacing w:val="1"/>
          <w:sz w:val="24"/>
          <w:szCs w:val="24"/>
          <w:u w:val="single" w:color="auto"/>
          <w:lang w:val="en-US" w:eastAsia="zh-CN"/>
        </w:rPr>
        <w:t xml:space="preserve">09 </w:t>
      </w:r>
      <w:r>
        <w:rPr>
          <w:rFonts w:hint="eastAsia" w:ascii="宋体" w:hAnsi="宋体" w:eastAsia="宋体" w:cs="宋体"/>
          <w:spacing w:val="-9"/>
          <w:sz w:val="24"/>
          <w:szCs w:val="24"/>
        </w:rPr>
        <w:t>点</w:t>
      </w:r>
      <w:r>
        <w:rPr>
          <w:rFonts w:hint="eastAsia" w:ascii="宋体" w:hAnsi="宋体" w:eastAsia="宋体" w:cs="宋体"/>
          <w:spacing w:val="-9"/>
          <w:sz w:val="24"/>
          <w:szCs w:val="24"/>
          <w:u w:val="single"/>
          <w:lang w:val="en-US" w:eastAsia="zh-CN"/>
        </w:rPr>
        <w:t xml:space="preserve"> </w:t>
      </w:r>
      <w:r>
        <w:rPr>
          <w:rFonts w:hint="eastAsia" w:ascii="宋体" w:hAnsi="宋体" w:eastAsia="宋体" w:cs="宋体"/>
          <w:spacing w:val="1"/>
          <w:sz w:val="24"/>
          <w:szCs w:val="24"/>
          <w:u w:val="single" w:color="auto"/>
          <w:lang w:val="en-US" w:eastAsia="zh-CN"/>
        </w:rPr>
        <w:t xml:space="preserve">00 </w:t>
      </w:r>
      <w:r>
        <w:rPr>
          <w:rFonts w:hint="eastAsia" w:ascii="宋体" w:hAnsi="宋体" w:eastAsia="宋体" w:cs="宋体"/>
          <w:spacing w:val="-9"/>
          <w:sz w:val="24"/>
          <w:szCs w:val="24"/>
        </w:rPr>
        <w:t>分（北京时间）。</w:t>
      </w:r>
    </w:p>
    <w:p w14:paraId="69F235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地点：</w:t>
      </w:r>
      <w:r>
        <w:rPr>
          <w:rFonts w:hint="eastAsia" w:ascii="宋体" w:hAnsi="宋体" w:eastAsia="宋体" w:cs="宋体"/>
          <w:sz w:val="24"/>
          <w:szCs w:val="24"/>
          <w:u w:val="single"/>
        </w:rPr>
        <w:t>北京市政府采购电子交易平台</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线上递交</w:t>
      </w:r>
      <w:r>
        <w:rPr>
          <w:rFonts w:hint="eastAsia" w:ascii="宋体" w:hAnsi="宋体" w:eastAsia="宋体" w:cs="宋体"/>
          <w:spacing w:val="-2"/>
          <w:sz w:val="24"/>
          <w:szCs w:val="24"/>
        </w:rPr>
        <w:t>。</w:t>
      </w:r>
    </w:p>
    <w:p w14:paraId="22653D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jc w:val="both"/>
        <w:textAlignment w:val="baseline"/>
        <w:outlineLvl w:val="1"/>
        <w:rPr>
          <w:rFonts w:hint="eastAsia" w:ascii="宋体" w:hAnsi="宋体" w:eastAsia="宋体" w:cs="宋体"/>
          <w:sz w:val="24"/>
          <w:szCs w:val="24"/>
        </w:rPr>
      </w:pPr>
      <w:bookmarkStart w:id="6" w:name="_Toc32741"/>
      <w:r>
        <w:rPr>
          <w:rFonts w:hint="eastAsia" w:ascii="宋体" w:hAnsi="宋体" w:eastAsia="宋体" w:cs="宋体"/>
          <w:b/>
          <w:bCs/>
          <w:spacing w:val="-2"/>
          <w:sz w:val="24"/>
          <w:szCs w:val="24"/>
        </w:rPr>
        <w:t>五、开启</w:t>
      </w:r>
      <w:bookmarkEnd w:id="6"/>
    </w:p>
    <w:p w14:paraId="2214F5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hint="eastAsia" w:ascii="宋体" w:hAnsi="宋体" w:eastAsia="宋体" w:cs="宋体"/>
          <w:sz w:val="24"/>
          <w:szCs w:val="24"/>
        </w:rPr>
      </w:pPr>
      <w:r>
        <w:rPr>
          <w:rFonts w:hint="eastAsia" w:ascii="宋体" w:hAnsi="宋体" w:eastAsia="宋体" w:cs="宋体"/>
          <w:spacing w:val="-11"/>
          <w:sz w:val="24"/>
          <w:szCs w:val="24"/>
        </w:rPr>
        <w:t>时间：</w:t>
      </w:r>
      <w:r>
        <w:rPr>
          <w:rFonts w:hint="eastAsia" w:ascii="宋体" w:hAnsi="宋体" w:eastAsia="宋体" w:cs="宋体"/>
          <w:spacing w:val="-9"/>
          <w:sz w:val="24"/>
          <w:szCs w:val="24"/>
          <w:u w:val="single" w:color="auto"/>
          <w:lang w:val="en-US" w:eastAsia="zh-CN"/>
        </w:rPr>
        <w:t xml:space="preserve">2025 </w:t>
      </w:r>
      <w:r>
        <w:rPr>
          <w:rFonts w:hint="eastAsia" w:ascii="宋体" w:hAnsi="宋体" w:eastAsia="宋体" w:cs="宋体"/>
          <w:spacing w:val="-9"/>
          <w:sz w:val="24"/>
          <w:szCs w:val="24"/>
        </w:rPr>
        <w:t>年</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u w:val="single" w:color="auto"/>
          <w:lang w:val="en-US" w:eastAsia="zh-CN"/>
        </w:rPr>
        <w:t xml:space="preserve">08 </w:t>
      </w:r>
      <w:r>
        <w:rPr>
          <w:rFonts w:hint="eastAsia" w:ascii="宋体" w:hAnsi="宋体" w:eastAsia="宋体" w:cs="宋体"/>
          <w:spacing w:val="-9"/>
          <w:sz w:val="24"/>
          <w:szCs w:val="24"/>
        </w:rPr>
        <w:t>月</w:t>
      </w:r>
      <w:r>
        <w:rPr>
          <w:rFonts w:hint="eastAsia" w:ascii="宋体" w:hAnsi="宋体" w:eastAsia="宋体" w:cs="宋体"/>
          <w:spacing w:val="-9"/>
          <w:sz w:val="24"/>
          <w:szCs w:val="24"/>
          <w:u w:val="single"/>
          <w:lang w:val="en-US" w:eastAsia="zh-CN"/>
        </w:rPr>
        <w:t xml:space="preserve"> </w:t>
      </w:r>
      <w:r>
        <w:rPr>
          <w:rFonts w:hint="eastAsia" w:ascii="宋体" w:hAnsi="宋体" w:eastAsia="宋体" w:cs="宋体"/>
          <w:spacing w:val="1"/>
          <w:sz w:val="24"/>
          <w:szCs w:val="24"/>
          <w:u w:val="single" w:color="auto"/>
          <w:lang w:val="en-US" w:eastAsia="zh-CN"/>
        </w:rPr>
        <w:t xml:space="preserve">20 </w:t>
      </w:r>
      <w:r>
        <w:rPr>
          <w:rFonts w:hint="eastAsia" w:ascii="宋体" w:hAnsi="宋体" w:eastAsia="宋体" w:cs="宋体"/>
          <w:spacing w:val="-9"/>
          <w:sz w:val="24"/>
          <w:szCs w:val="24"/>
        </w:rPr>
        <w:t>日</w:t>
      </w:r>
      <w:r>
        <w:rPr>
          <w:rFonts w:hint="eastAsia" w:ascii="宋体" w:hAnsi="宋体" w:eastAsia="宋体" w:cs="宋体"/>
          <w:spacing w:val="-9"/>
          <w:sz w:val="24"/>
          <w:szCs w:val="24"/>
          <w:u w:val="single" w:color="auto"/>
          <w:lang w:val="en-US" w:eastAsia="zh-CN"/>
        </w:rPr>
        <w:t xml:space="preserve"> </w:t>
      </w:r>
      <w:r>
        <w:rPr>
          <w:rFonts w:hint="eastAsia" w:ascii="宋体" w:hAnsi="宋体" w:eastAsia="宋体" w:cs="宋体"/>
          <w:spacing w:val="1"/>
          <w:sz w:val="24"/>
          <w:szCs w:val="24"/>
          <w:u w:val="single" w:color="auto"/>
          <w:lang w:val="en-US" w:eastAsia="zh-CN"/>
        </w:rPr>
        <w:t xml:space="preserve">09 </w:t>
      </w:r>
      <w:r>
        <w:rPr>
          <w:rFonts w:hint="eastAsia" w:ascii="宋体" w:hAnsi="宋体" w:eastAsia="宋体" w:cs="宋体"/>
          <w:spacing w:val="-9"/>
          <w:sz w:val="24"/>
          <w:szCs w:val="24"/>
        </w:rPr>
        <w:t>点</w:t>
      </w:r>
      <w:r>
        <w:rPr>
          <w:rFonts w:hint="eastAsia" w:ascii="宋体" w:hAnsi="宋体" w:eastAsia="宋体" w:cs="宋体"/>
          <w:spacing w:val="-9"/>
          <w:sz w:val="24"/>
          <w:szCs w:val="24"/>
          <w:u w:val="single"/>
          <w:lang w:val="en-US" w:eastAsia="zh-CN"/>
        </w:rPr>
        <w:t xml:space="preserve"> </w:t>
      </w:r>
      <w:r>
        <w:rPr>
          <w:rFonts w:hint="eastAsia" w:ascii="宋体" w:hAnsi="宋体" w:eastAsia="宋体" w:cs="宋体"/>
          <w:spacing w:val="1"/>
          <w:sz w:val="24"/>
          <w:szCs w:val="24"/>
          <w:u w:val="single" w:color="auto"/>
          <w:lang w:val="en-US" w:eastAsia="zh-CN"/>
        </w:rPr>
        <w:t xml:space="preserve">00 </w:t>
      </w:r>
      <w:r>
        <w:rPr>
          <w:rFonts w:hint="eastAsia" w:ascii="宋体" w:hAnsi="宋体" w:eastAsia="宋体" w:cs="宋体"/>
          <w:spacing w:val="-9"/>
          <w:sz w:val="24"/>
          <w:szCs w:val="24"/>
        </w:rPr>
        <w:t>分</w:t>
      </w:r>
      <w:r>
        <w:rPr>
          <w:rFonts w:hint="eastAsia" w:ascii="宋体" w:hAnsi="宋体" w:eastAsia="宋体" w:cs="宋体"/>
          <w:spacing w:val="-11"/>
          <w:sz w:val="24"/>
          <w:szCs w:val="24"/>
        </w:rPr>
        <w:t>（北京时间）。</w:t>
      </w:r>
    </w:p>
    <w:p w14:paraId="73CB08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地点：</w:t>
      </w:r>
      <w:r>
        <w:rPr>
          <w:rFonts w:hint="eastAsia" w:ascii="宋体" w:hAnsi="宋体" w:eastAsia="宋体" w:cs="宋体"/>
          <w:sz w:val="24"/>
          <w:szCs w:val="24"/>
          <w:u w:val="single"/>
        </w:rPr>
        <w:t>北京市延庆区庆园街60号（延庆区政务服务中心6层开标室）；供应商需自带电脑和CA锁，现场解密、现场二次报价；供应商需携带一份纸质版授权委托书（用响应文件格式的模板制作即可）</w:t>
      </w:r>
      <w:r>
        <w:rPr>
          <w:rFonts w:hint="eastAsia" w:ascii="宋体" w:hAnsi="宋体" w:eastAsia="宋体" w:cs="宋体"/>
          <w:spacing w:val="-2"/>
          <w:sz w:val="24"/>
          <w:szCs w:val="24"/>
        </w:rPr>
        <w:t>。</w:t>
      </w:r>
    </w:p>
    <w:p w14:paraId="525919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both"/>
        <w:textAlignment w:val="baseline"/>
        <w:outlineLvl w:val="1"/>
        <w:rPr>
          <w:rFonts w:hint="eastAsia" w:ascii="宋体" w:hAnsi="宋体" w:eastAsia="宋体" w:cs="宋体"/>
          <w:sz w:val="24"/>
          <w:szCs w:val="24"/>
        </w:rPr>
      </w:pPr>
      <w:bookmarkStart w:id="7" w:name="_Toc22015"/>
      <w:r>
        <w:rPr>
          <w:rFonts w:hint="eastAsia" w:ascii="宋体" w:hAnsi="宋体" w:eastAsia="宋体" w:cs="宋体"/>
          <w:b/>
          <w:bCs/>
          <w:spacing w:val="-1"/>
          <w:sz w:val="24"/>
          <w:szCs w:val="24"/>
        </w:rPr>
        <w:t>六、公告期限</w:t>
      </w:r>
      <w:bookmarkEnd w:id="7"/>
    </w:p>
    <w:p w14:paraId="16F2F2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自本公告发布之日起 3 个工作日。</w:t>
      </w:r>
    </w:p>
    <w:p w14:paraId="5FEE82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hAnsi="宋体" w:eastAsia="宋体" w:cs="宋体"/>
          <w:sz w:val="24"/>
          <w:szCs w:val="24"/>
        </w:rPr>
      </w:pPr>
      <w:bookmarkStart w:id="8" w:name="_Toc21381"/>
      <w:r>
        <w:rPr>
          <w:rFonts w:hint="eastAsia" w:ascii="宋体" w:hAnsi="宋体" w:eastAsia="宋体" w:cs="宋体"/>
          <w:b/>
          <w:bCs/>
          <w:sz w:val="24"/>
          <w:szCs w:val="24"/>
        </w:rPr>
        <w:t>七、其他补充事宜</w:t>
      </w:r>
      <w:bookmarkEnd w:id="8"/>
    </w:p>
    <w:p w14:paraId="4DFB9F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60"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5"/>
          <w:sz w:val="24"/>
          <w:szCs w:val="24"/>
        </w:rPr>
        <w:t>1.本项目需要落实的政府采购政</w:t>
      </w:r>
      <w:r>
        <w:rPr>
          <w:rFonts w:hint="eastAsia" w:ascii="宋体" w:hAnsi="宋体" w:eastAsia="宋体" w:cs="宋体"/>
          <w:spacing w:val="-6"/>
          <w:sz w:val="24"/>
          <w:szCs w:val="24"/>
        </w:rPr>
        <w:t>策：</w:t>
      </w:r>
    </w:p>
    <w:p w14:paraId="2FDEA0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《政府采购促进中小企业发展管理办法》（财库[2020]46号）；</w:t>
      </w:r>
    </w:p>
    <w:p w14:paraId="7183F1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执行财政部、司法部《关于政府采购支持监狱企业发展有关问题的通知》（财库[2014]68号）；</w:t>
      </w:r>
    </w:p>
    <w:p w14:paraId="0A6622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执行《关于促进残疾人就业政府采购政策的通知》（财库〔2017〕141号）；</w:t>
      </w:r>
    </w:p>
    <w:p w14:paraId="29FCAF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执行财政部《关于在政府采购活动中查询及使用信用记录有关问题的通知》（财库[2016]125号）等相关政策；</w:t>
      </w:r>
    </w:p>
    <w:p w14:paraId="43AC82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执行《关于进一步加大政府采购支持中小企业力度的通知》（财库〔2022〕19号）；</w:t>
      </w:r>
    </w:p>
    <w:p w14:paraId="00CC1D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《北京市财政局关于持续深化政府采购营商环境改革的通知》（京财采购〔2022〕672号）；</w:t>
      </w:r>
    </w:p>
    <w:p w14:paraId="6ADCF3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执行《财政部关于开展政府采购信用担保试点工作方案》（财库[2011]124号）；</w:t>
      </w:r>
    </w:p>
    <w:p w14:paraId="1327C3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执行《关于印发中小企业划型标准规定的通知》（工信部联企业〔2011〕300号）；</w:t>
      </w:r>
    </w:p>
    <w:p w14:paraId="015777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财政部、国家发展改革委“关于印发《节能产品政府采购实施意见》的通知”财库﹝2004﹞185号；</w:t>
      </w:r>
    </w:p>
    <w:p w14:paraId="58F52D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财政部、环保总局“关于环境标志产品政府采购实施的意见”财库〔2006〕90号；</w:t>
      </w:r>
    </w:p>
    <w:p w14:paraId="29B052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执行《财政部国家发展改革委关于印发〈节能产品政府采购实施意见〉的通知》（财库[2019]19号）；</w:t>
      </w:r>
    </w:p>
    <w:p w14:paraId="4D86A5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微软雅黑" w:hAnsi="微软雅黑" w:eastAsia="微软雅黑" w:cs="微软雅黑"/>
          <w:i w:val="0"/>
          <w:iCs w:val="0"/>
          <w:caps w:val="0"/>
          <w:color w:val="404040"/>
          <w:spacing w:val="0"/>
          <w:sz w:val="16"/>
          <w:szCs w:val="16"/>
        </w:rPr>
      </w:pPr>
      <w:r>
        <w:rPr>
          <w:rFonts w:hint="eastAsia" w:ascii="宋体" w:hAnsi="宋体" w:eastAsia="宋体" w:cs="宋体"/>
          <w:spacing w:val="-1"/>
          <w:sz w:val="24"/>
          <w:szCs w:val="24"/>
          <w:lang w:val="en-US" w:eastAsia="zh-CN"/>
        </w:rPr>
        <w:t>执行《财政部环保总局关于环境标志产品政府采购实施的意见》（财库[2019]18号）</w:t>
      </w:r>
    </w:p>
    <w:p w14:paraId="796A50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.本项目采用全流程电子化采购方式，请供应商认真学习北京市政府采购电子交易平台发布的相关操作手册（供应商可在交易平台下载相关手册</w:t>
      </w:r>
      <w:r>
        <w:rPr>
          <w:rFonts w:hint="eastAsia" w:ascii="宋体" w:hAnsi="宋体" w:eastAsia="宋体" w:cs="宋体"/>
          <w:spacing w:val="-54"/>
          <w:sz w:val="24"/>
          <w:szCs w:val="24"/>
        </w:rPr>
        <w:t>），</w:t>
      </w:r>
      <w:r>
        <w:rPr>
          <w:rFonts w:hint="eastAsia" w:ascii="宋体" w:hAnsi="宋体" w:eastAsia="宋体" w:cs="宋体"/>
          <w:spacing w:val="-1"/>
          <w:sz w:val="24"/>
          <w:szCs w:val="24"/>
        </w:rPr>
        <w:t xml:space="preserve">办理 CA 数字证书或电子营业执照、进行北京市政府采购电子交易平台注册绑定，并认真核实 CA </w:t>
      </w:r>
      <w:r>
        <w:rPr>
          <w:rFonts w:hint="eastAsia" w:ascii="宋体" w:hAnsi="宋体" w:eastAsia="宋体" w:cs="宋体"/>
          <w:spacing w:val="-2"/>
          <w:sz w:val="24"/>
          <w:szCs w:val="24"/>
        </w:rPr>
        <w:t>数字证书</w:t>
      </w:r>
      <w:r>
        <w:rPr>
          <w:rFonts w:hint="eastAsia" w:ascii="宋体" w:hAnsi="宋体" w:eastAsia="宋体" w:cs="宋体"/>
          <w:sz w:val="24"/>
          <w:szCs w:val="24"/>
        </w:rPr>
        <w:t>或电子营业执照情况确认是否符合本项目电子化采购</w:t>
      </w:r>
      <w:r>
        <w:rPr>
          <w:rFonts w:hint="eastAsia" w:ascii="宋体" w:hAnsi="宋体" w:eastAsia="宋体" w:cs="宋体"/>
          <w:spacing w:val="-1"/>
          <w:sz w:val="24"/>
          <w:szCs w:val="24"/>
        </w:rPr>
        <w:t>流程要求。</w:t>
      </w:r>
    </w:p>
    <w:p w14:paraId="4E6083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CA</w:t>
      </w:r>
      <w:r>
        <w:rPr>
          <w:rFonts w:hint="eastAsia" w:ascii="宋体" w:hAnsi="宋体" w:eastAsia="宋体" w:cs="宋体"/>
          <w:spacing w:val="8"/>
          <w:sz w:val="24"/>
          <w:szCs w:val="24"/>
        </w:rPr>
        <w:t>数字证书服务热线</w:t>
      </w:r>
      <w:r>
        <w:rPr>
          <w:rFonts w:hint="eastAsia" w:ascii="宋体" w:hAnsi="宋体" w:eastAsia="宋体" w:cs="宋体"/>
          <w:spacing w:val="72"/>
          <w:sz w:val="24"/>
          <w:szCs w:val="24"/>
        </w:rPr>
        <w:t xml:space="preserve"> </w:t>
      </w:r>
      <w:r>
        <w:rPr>
          <w:rFonts w:hint="eastAsia" w:ascii="宋体" w:hAnsi="宋体" w:eastAsia="宋体" w:cs="宋体"/>
          <w:spacing w:val="8"/>
          <w:sz w:val="24"/>
          <w:szCs w:val="24"/>
        </w:rPr>
        <w:t>010-58511086</w:t>
      </w:r>
      <w:r>
        <w:rPr>
          <w:rFonts w:hint="eastAsia" w:ascii="宋体" w:hAnsi="宋体" w:eastAsia="宋体" w:cs="宋体"/>
          <w:sz w:val="24"/>
          <w:szCs w:val="24"/>
        </w:rPr>
        <w:t xml:space="preserve"> </w:t>
      </w:r>
    </w:p>
    <w:p w14:paraId="441269C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电子营业执照服务热线</w:t>
      </w:r>
      <w:r>
        <w:rPr>
          <w:rFonts w:hint="eastAsia" w:ascii="宋体" w:hAnsi="宋体" w:eastAsia="宋体" w:cs="宋体"/>
          <w:spacing w:val="70"/>
          <w:w w:val="101"/>
          <w:sz w:val="24"/>
          <w:szCs w:val="24"/>
        </w:rPr>
        <w:t xml:space="preserve"> </w:t>
      </w:r>
      <w:r>
        <w:rPr>
          <w:rFonts w:hint="eastAsia" w:ascii="宋体" w:hAnsi="宋体" w:eastAsia="宋体" w:cs="宋体"/>
          <w:spacing w:val="8"/>
          <w:sz w:val="24"/>
          <w:szCs w:val="24"/>
        </w:rPr>
        <w:t>400-699-7000</w:t>
      </w:r>
      <w:r>
        <w:rPr>
          <w:rFonts w:hint="eastAsia" w:ascii="宋体" w:hAnsi="宋体" w:eastAsia="宋体" w:cs="宋体"/>
          <w:sz w:val="24"/>
          <w:szCs w:val="24"/>
        </w:rPr>
        <w:t xml:space="preserve"> </w:t>
      </w:r>
    </w:p>
    <w:p w14:paraId="44BE5E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宋体" w:hAnsi="宋体" w:eastAsia="宋体" w:cs="宋体"/>
          <w:sz w:val="24"/>
          <w:szCs w:val="24"/>
        </w:rPr>
      </w:pPr>
      <w:r>
        <w:rPr>
          <w:rFonts w:hint="eastAsia" w:ascii="宋体" w:hAnsi="宋体" w:eastAsia="宋体" w:cs="宋体"/>
          <w:spacing w:val="9"/>
          <w:sz w:val="24"/>
          <w:szCs w:val="24"/>
        </w:rPr>
        <w:t>技术支持服务热线</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010-86483801</w:t>
      </w:r>
      <w:r>
        <w:rPr>
          <w:rFonts w:hint="eastAsia" w:ascii="宋体" w:hAnsi="宋体" w:eastAsia="宋体" w:cs="宋体"/>
          <w:sz w:val="24"/>
          <w:szCs w:val="24"/>
        </w:rPr>
        <w:t xml:space="preserve">  </w:t>
      </w:r>
    </w:p>
    <w:p w14:paraId="4EF450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.1 办理 CA 数字证书或电子营业执照</w:t>
      </w:r>
    </w:p>
    <w:p w14:paraId="670CB829">
      <w:pPr>
        <w:pStyle w:val="2"/>
        <w:keepNext w:val="0"/>
        <w:keepLines w:val="0"/>
        <w:pageBreakBefore w:val="0"/>
        <w:widowControl/>
        <w:kinsoku/>
        <w:wordWrap/>
        <w:overflowPunct/>
        <w:topLinePunct/>
        <w:autoSpaceDE w:val="0"/>
        <w:autoSpaceDN w:val="0"/>
        <w:bidi w:val="0"/>
        <w:adjustRightInd w:val="0"/>
        <w:snapToGrid w:val="0"/>
        <w:spacing w:line="360" w:lineRule="auto"/>
        <w:ind w:left="0" w:right="0" w:firstLine="492"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供应商登录北京市政府采购电子交易平台查阅“用户指南”—“操作指南</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”—“市场</w:t>
      </w:r>
      <w:r>
        <w:rPr>
          <w:rFonts w:hint="eastAsia" w:ascii="宋体" w:hAnsi="宋体" w:eastAsia="宋体" w:cs="宋体"/>
          <w:spacing w:val="1"/>
          <w:sz w:val="24"/>
          <w:szCs w:val="24"/>
        </w:rPr>
        <w:t xml:space="preserve">主体 </w:t>
      </w:r>
      <w:r>
        <w:rPr>
          <w:rFonts w:hint="eastAsia" w:ascii="宋体" w:hAnsi="宋体" w:eastAsia="宋体" w:cs="宋体"/>
          <w:sz w:val="24"/>
          <w:szCs w:val="24"/>
        </w:rPr>
        <w:t>CA</w:t>
      </w:r>
      <w:r>
        <w:rPr>
          <w:rFonts w:hint="eastAsia" w:ascii="宋体" w:hAnsi="宋体" w:eastAsia="宋体" w:cs="宋体"/>
          <w:spacing w:val="1"/>
          <w:sz w:val="24"/>
          <w:szCs w:val="24"/>
        </w:rPr>
        <w:t xml:space="preserve"> 办理操作流程指引”/</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“电子营业执照使用指南”，按照</w:t>
      </w:r>
      <w:r>
        <w:rPr>
          <w:rFonts w:hint="eastAsia" w:ascii="宋体" w:hAnsi="宋体" w:eastAsia="宋体" w:cs="宋体"/>
          <w:sz w:val="24"/>
          <w:szCs w:val="24"/>
        </w:rPr>
        <w:t>程序要求办理。</w:t>
      </w:r>
    </w:p>
    <w:p w14:paraId="697F66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.2 注册</w:t>
      </w:r>
    </w:p>
    <w:p w14:paraId="2FB97AD8">
      <w:pPr>
        <w:pStyle w:val="2"/>
        <w:keepNext w:val="0"/>
        <w:keepLines w:val="0"/>
        <w:pageBreakBefore w:val="0"/>
        <w:widowControl/>
        <w:kinsoku/>
        <w:wordWrap/>
        <w:overflowPunct/>
        <w:topLinePunct/>
        <w:autoSpaceDE w:val="0"/>
        <w:autoSpaceDN w:val="0"/>
        <w:bidi w:val="0"/>
        <w:adjustRightInd w:val="0"/>
        <w:snapToGrid w:val="0"/>
        <w:spacing w:line="360" w:lineRule="auto"/>
        <w:ind w:left="0" w:right="0" w:firstLine="496"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供应商登录北京市政府采购电子交易平台“用户指南”—“操作指南”—</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“市场主体注</w:t>
      </w:r>
      <w:r>
        <w:rPr>
          <w:rFonts w:hint="eastAsia" w:ascii="宋体" w:hAnsi="宋体" w:eastAsia="宋体" w:cs="宋体"/>
          <w:sz w:val="24"/>
          <w:szCs w:val="24"/>
        </w:rPr>
        <w:t>册入库操作流程指引”进行自助注册绑定。</w:t>
      </w:r>
    </w:p>
    <w:p w14:paraId="36EE2B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.3 驱动、客户端下载</w:t>
      </w:r>
    </w:p>
    <w:p w14:paraId="3A8CA83A">
      <w:pPr>
        <w:pStyle w:val="2"/>
        <w:keepNext w:val="0"/>
        <w:keepLines w:val="0"/>
        <w:pageBreakBefore w:val="0"/>
        <w:widowControl/>
        <w:kinsoku/>
        <w:wordWrap/>
        <w:overflowPunct/>
        <w:topLinePunct/>
        <w:autoSpaceDE w:val="0"/>
        <w:autoSpaceDN w:val="0"/>
        <w:bidi w:val="0"/>
        <w:adjustRightInd w:val="0"/>
        <w:snapToGrid w:val="0"/>
        <w:spacing w:line="360" w:lineRule="auto"/>
        <w:ind w:left="0" w:right="0" w:firstLine="492"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供应商登录北京市政府采购电子交易平台“用户指南”—“工具下载”—</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“招标采</w:t>
      </w:r>
      <w:r>
        <w:rPr>
          <w:rFonts w:hint="eastAsia" w:ascii="宋体" w:hAnsi="宋体" w:eastAsia="宋体" w:cs="宋体"/>
          <w:spacing w:val="2"/>
          <w:sz w:val="24"/>
          <w:szCs w:val="24"/>
        </w:rPr>
        <w:t>购系</w:t>
      </w:r>
      <w:r>
        <w:rPr>
          <w:rFonts w:hint="eastAsia" w:ascii="宋体" w:hAnsi="宋体" w:eastAsia="宋体" w:cs="宋体"/>
          <w:sz w:val="24"/>
          <w:szCs w:val="24"/>
        </w:rPr>
        <w:t>统文件驱动安装包”下载相关驱动。</w:t>
      </w:r>
    </w:p>
    <w:p w14:paraId="353C3B18">
      <w:pPr>
        <w:pStyle w:val="2"/>
        <w:keepNext w:val="0"/>
        <w:keepLines w:val="0"/>
        <w:pageBreakBefore w:val="0"/>
        <w:widowControl/>
        <w:kinsoku/>
        <w:wordWrap/>
        <w:overflowPunct/>
        <w:topLinePunct/>
        <w:autoSpaceDE w:val="0"/>
        <w:autoSpaceDN w:val="0"/>
        <w:bidi w:val="0"/>
        <w:adjustRightInd w:val="0"/>
        <w:snapToGrid w:val="0"/>
        <w:spacing w:line="360" w:lineRule="auto"/>
        <w:ind w:left="0" w:right="0" w:firstLine="496"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供应商登录北京市政府采购电子交易平台“用户指南”—“工具下载”—</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“投标文件编</w:t>
      </w:r>
      <w:r>
        <w:rPr>
          <w:rFonts w:hint="eastAsia" w:ascii="宋体" w:hAnsi="宋体" w:eastAsia="宋体" w:cs="宋体"/>
          <w:spacing w:val="1"/>
          <w:sz w:val="24"/>
          <w:szCs w:val="24"/>
        </w:rPr>
        <w:t>制工具”下载相关客户端。</w:t>
      </w:r>
    </w:p>
    <w:p w14:paraId="59FDB5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.4</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获取电子竞争性磋商文件</w:t>
      </w:r>
    </w:p>
    <w:p w14:paraId="62F18D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供应商使用 CA 数字证书或电子营业执照登录北京市政府采购电子交</w:t>
      </w:r>
      <w:r>
        <w:rPr>
          <w:rFonts w:hint="eastAsia" w:ascii="宋体" w:hAnsi="宋体" w:eastAsia="宋体" w:cs="宋体"/>
          <w:spacing w:val="-2"/>
          <w:sz w:val="24"/>
          <w:szCs w:val="24"/>
        </w:rPr>
        <w:t>易平台获取电</w:t>
      </w:r>
      <w:r>
        <w:rPr>
          <w:rFonts w:hint="eastAsia" w:ascii="宋体" w:hAnsi="宋体" w:eastAsia="宋体" w:cs="宋体"/>
          <w:spacing w:val="-1"/>
          <w:sz w:val="24"/>
          <w:szCs w:val="24"/>
        </w:rPr>
        <w:t>子竞争性磋商文件。</w:t>
      </w:r>
    </w:p>
    <w:p w14:paraId="172A7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供应商如计划参与多个采购包的响应，应在</w:t>
      </w:r>
      <w:r>
        <w:rPr>
          <w:rFonts w:hint="eastAsia" w:ascii="宋体" w:hAnsi="宋体" w:eastAsia="宋体" w:cs="宋体"/>
          <w:spacing w:val="-2"/>
          <w:sz w:val="24"/>
          <w:szCs w:val="24"/>
        </w:rPr>
        <w:t>登录北京市政府采购电子交易平台后，</w:t>
      </w:r>
      <w:r>
        <w:rPr>
          <w:rFonts w:hint="eastAsia" w:ascii="宋体" w:hAnsi="宋体" w:eastAsia="宋体" w:cs="宋体"/>
          <w:spacing w:val="2"/>
          <w:sz w:val="24"/>
          <w:szCs w:val="24"/>
        </w:rPr>
        <w:t>在【我的项目】栏目依次选择对应采购包，进入项目工作台招标/采购文件环</w:t>
      </w:r>
      <w:r>
        <w:rPr>
          <w:rFonts w:hint="eastAsia" w:ascii="宋体" w:hAnsi="宋体" w:eastAsia="宋体" w:cs="宋体"/>
          <w:spacing w:val="1"/>
          <w:sz w:val="24"/>
          <w:szCs w:val="24"/>
        </w:rPr>
        <w:t>节分别按</w:t>
      </w:r>
      <w:r>
        <w:rPr>
          <w:rFonts w:hint="eastAsia" w:ascii="宋体" w:hAnsi="宋体" w:eastAsia="宋体" w:cs="宋体"/>
          <w:spacing w:val="-1"/>
          <w:sz w:val="24"/>
          <w:szCs w:val="24"/>
        </w:rPr>
        <w:t>采购包下载采购文件电子版。未在规定期限内按上</w:t>
      </w:r>
      <w:r>
        <w:rPr>
          <w:rFonts w:hint="eastAsia" w:ascii="宋体" w:hAnsi="宋体" w:eastAsia="宋体" w:cs="宋体"/>
          <w:spacing w:val="-2"/>
          <w:sz w:val="24"/>
          <w:szCs w:val="24"/>
        </w:rPr>
        <w:t>述操作获取文件的采购包，供应商无</w:t>
      </w:r>
      <w:r>
        <w:rPr>
          <w:rFonts w:hint="eastAsia" w:ascii="宋体" w:hAnsi="宋体" w:eastAsia="宋体" w:cs="宋体"/>
          <w:spacing w:val="-1"/>
          <w:sz w:val="24"/>
          <w:szCs w:val="24"/>
        </w:rPr>
        <w:t>法提交相应包的电子响应文件。</w:t>
      </w:r>
    </w:p>
    <w:p w14:paraId="468446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.5 编制电子响应文件</w:t>
      </w:r>
    </w:p>
    <w:p w14:paraId="49E9A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供应商应使用电子投标客户端编制电子响应</w:t>
      </w:r>
      <w:r>
        <w:rPr>
          <w:rFonts w:hint="eastAsia" w:ascii="宋体" w:hAnsi="宋体" w:eastAsia="宋体" w:cs="宋体"/>
          <w:spacing w:val="-2"/>
          <w:sz w:val="24"/>
          <w:szCs w:val="24"/>
        </w:rPr>
        <w:t>文件并进行线上响应，供应商电子响应文件需要加密并加盖电子签章，如无法按照</w:t>
      </w:r>
      <w:r>
        <w:rPr>
          <w:rFonts w:hint="eastAsia" w:ascii="宋体" w:hAnsi="宋体" w:eastAsia="宋体" w:cs="宋体"/>
          <w:spacing w:val="-3"/>
          <w:sz w:val="24"/>
          <w:szCs w:val="24"/>
        </w:rPr>
        <w:t>要求在电子响应文件中加盖电子签章和加密，</w:t>
      </w:r>
      <w:r>
        <w:rPr>
          <w:rFonts w:hint="eastAsia" w:ascii="宋体" w:hAnsi="宋体" w:eastAsia="宋体" w:cs="宋体"/>
          <w:spacing w:val="-1"/>
          <w:sz w:val="24"/>
          <w:szCs w:val="24"/>
        </w:rPr>
        <w:t>请及时通过技术支持服务热线联系技术人员。</w:t>
      </w:r>
    </w:p>
    <w:p w14:paraId="2CE96E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.6 提交电子响应文件</w:t>
      </w:r>
    </w:p>
    <w:p w14:paraId="5992E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供应商应于响应文件提交截止时间前在北京市政府采购电子交易平台</w:t>
      </w:r>
      <w:r>
        <w:rPr>
          <w:rFonts w:hint="eastAsia" w:ascii="宋体" w:hAnsi="宋体" w:eastAsia="宋体" w:cs="宋体"/>
          <w:spacing w:val="-1"/>
          <w:sz w:val="24"/>
          <w:szCs w:val="24"/>
        </w:rPr>
        <w:t>提交电子响</w:t>
      </w:r>
      <w:r>
        <w:rPr>
          <w:rFonts w:hint="eastAsia" w:ascii="宋体" w:hAnsi="宋体" w:eastAsia="宋体" w:cs="宋体"/>
          <w:sz w:val="24"/>
          <w:szCs w:val="24"/>
        </w:rPr>
        <w:t>应文件，上传电子响应文件过程中请保持与互联网的</w:t>
      </w:r>
      <w:r>
        <w:rPr>
          <w:rFonts w:hint="eastAsia" w:ascii="宋体" w:hAnsi="宋体" w:eastAsia="宋体" w:cs="宋体"/>
          <w:spacing w:val="-1"/>
          <w:sz w:val="24"/>
          <w:szCs w:val="24"/>
        </w:rPr>
        <w:t>连接畅通。</w:t>
      </w:r>
    </w:p>
    <w:p w14:paraId="5D0657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.7</w:t>
      </w:r>
      <w:r>
        <w:rPr>
          <w:rFonts w:hint="eastAsia" w:ascii="宋体" w:hAnsi="宋体" w:eastAsia="宋体" w:cs="宋体"/>
          <w:spacing w:val="61"/>
          <w:sz w:val="24"/>
          <w:szCs w:val="24"/>
        </w:rPr>
        <w:t xml:space="preserve"> </w:t>
      </w:r>
      <w:r>
        <w:rPr>
          <w:rFonts w:hint="eastAsia" w:ascii="宋体" w:hAnsi="宋体" w:eastAsia="宋体" w:cs="宋体"/>
          <w:spacing w:val="2"/>
          <w:sz w:val="24"/>
          <w:szCs w:val="24"/>
        </w:rPr>
        <w:t>开启响应文件</w:t>
      </w:r>
    </w:p>
    <w:p w14:paraId="1D6778BE">
      <w:pPr>
        <w:pStyle w:val="2"/>
        <w:keepNext w:val="0"/>
        <w:keepLines w:val="0"/>
        <w:pageBreakBefore w:val="0"/>
        <w:widowControl/>
        <w:kinsoku/>
        <w:wordWrap/>
        <w:overflowPunct/>
        <w:topLinePunct/>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供应商于磋商文件规定的开启时间、在开启地点使用</w:t>
      </w:r>
      <w:r>
        <w:rPr>
          <w:rFonts w:hint="eastAsia" w:ascii="宋体" w:hAnsi="宋体" w:eastAsia="宋体" w:cs="宋体"/>
          <w:sz w:val="24"/>
          <w:szCs w:val="24"/>
        </w:rPr>
        <w:t>CA</w:t>
      </w:r>
      <w:r>
        <w:rPr>
          <w:rFonts w:hint="eastAsia" w:ascii="宋体" w:hAnsi="宋体" w:eastAsia="宋体" w:cs="宋体"/>
          <w:spacing w:val="1"/>
          <w:sz w:val="24"/>
          <w:szCs w:val="24"/>
        </w:rPr>
        <w:t>数字证</w:t>
      </w:r>
      <w:r>
        <w:rPr>
          <w:rFonts w:hint="eastAsia" w:ascii="宋体" w:hAnsi="宋体" w:eastAsia="宋体" w:cs="宋体"/>
          <w:sz w:val="24"/>
          <w:szCs w:val="24"/>
        </w:rPr>
        <w:t>书或电子营业执照</w:t>
      </w:r>
      <w:r>
        <w:rPr>
          <w:rFonts w:hint="eastAsia" w:ascii="宋体" w:hAnsi="宋体" w:eastAsia="宋体" w:cs="宋体"/>
          <w:spacing w:val="-6"/>
          <w:sz w:val="24"/>
          <w:szCs w:val="24"/>
        </w:rPr>
        <w:t>登录北京市政府采购电子交易平台解密并开启响应文件。如因供应商问题，解密不成功，</w:t>
      </w:r>
      <w:r>
        <w:rPr>
          <w:rFonts w:hint="eastAsia" w:ascii="宋体" w:hAnsi="宋体" w:eastAsia="宋体" w:cs="宋体"/>
          <w:spacing w:val="-1"/>
          <w:sz w:val="24"/>
          <w:szCs w:val="24"/>
        </w:rPr>
        <w:t>则</w:t>
      </w:r>
      <w:r>
        <w:rPr>
          <w:rFonts w:hint="eastAsia" w:ascii="宋体" w:hAnsi="宋体" w:eastAsia="宋体" w:cs="宋体"/>
          <w:b/>
          <w:bCs/>
          <w:spacing w:val="-1"/>
          <w:sz w:val="24"/>
          <w:szCs w:val="24"/>
        </w:rPr>
        <w:t>响应无效</w:t>
      </w:r>
      <w:r>
        <w:rPr>
          <w:rFonts w:hint="eastAsia" w:ascii="宋体" w:hAnsi="宋体" w:eastAsia="宋体" w:cs="宋体"/>
          <w:spacing w:val="-1"/>
          <w:sz w:val="24"/>
          <w:szCs w:val="24"/>
        </w:rPr>
        <w:t>。</w:t>
      </w:r>
    </w:p>
    <w:p w14:paraId="00D2DA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hAnsi="宋体" w:eastAsia="宋体" w:cs="宋体"/>
          <w:sz w:val="24"/>
          <w:szCs w:val="24"/>
        </w:rPr>
      </w:pPr>
      <w:bookmarkStart w:id="9" w:name="_Toc26531"/>
      <w:r>
        <w:rPr>
          <w:rFonts w:hint="eastAsia" w:ascii="宋体" w:hAnsi="宋体" w:eastAsia="宋体" w:cs="宋体"/>
          <w:b/>
          <w:bCs/>
          <w:sz w:val="24"/>
          <w:szCs w:val="24"/>
        </w:rPr>
        <w:t>八、对本次采购提出询问，请按以下方式联系。</w:t>
      </w:r>
      <w:bookmarkEnd w:id="9"/>
    </w:p>
    <w:p w14:paraId="5A5683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jc w:val="both"/>
        <w:textAlignment w:val="baseline"/>
        <w:rPr>
          <w:rFonts w:hint="eastAsia" w:ascii="宋体" w:hAnsi="宋体" w:eastAsia="宋体" w:cs="宋体"/>
          <w:sz w:val="24"/>
          <w:szCs w:val="24"/>
        </w:rPr>
      </w:pPr>
      <w:r>
        <w:rPr>
          <w:rFonts w:hint="eastAsia" w:ascii="宋体" w:hAnsi="宋体" w:eastAsia="宋体" w:cs="宋体"/>
          <w:b/>
          <w:bCs/>
          <w:spacing w:val="4"/>
          <w:sz w:val="24"/>
          <w:szCs w:val="24"/>
        </w:rPr>
        <w:t>1.采购人信息</w:t>
      </w:r>
    </w:p>
    <w:p w14:paraId="3795F2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名</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称：</w:t>
      </w:r>
      <w:r>
        <w:rPr>
          <w:rFonts w:hint="eastAsia" w:ascii="宋体" w:hAnsi="宋体" w:eastAsia="宋体" w:cs="宋体"/>
          <w:spacing w:val="-2"/>
          <w:sz w:val="24"/>
          <w:szCs w:val="24"/>
          <w:u w:val="single" w:color="auto"/>
        </w:rPr>
        <w:t>北京市延庆区河长制工作中心</w:t>
      </w:r>
    </w:p>
    <w:p w14:paraId="49DD35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地</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址：</w:t>
      </w:r>
      <w:r>
        <w:rPr>
          <w:rFonts w:hint="eastAsia" w:ascii="宋体" w:hAnsi="宋体" w:eastAsia="宋体" w:cs="宋体"/>
          <w:spacing w:val="-2"/>
          <w:sz w:val="24"/>
          <w:szCs w:val="24"/>
          <w:u w:val="single" w:color="auto"/>
        </w:rPr>
        <w:t>北京市延庆区龙庆南路6号</w:t>
      </w:r>
    </w:p>
    <w:p w14:paraId="37A6AC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联系方式：</w:t>
      </w:r>
      <w:r>
        <w:rPr>
          <w:rFonts w:hint="eastAsia" w:ascii="宋体" w:hAnsi="宋体" w:eastAsia="宋体" w:cs="宋体"/>
          <w:spacing w:val="-2"/>
          <w:sz w:val="24"/>
          <w:szCs w:val="24"/>
          <w:u w:val="single" w:color="auto"/>
        </w:rPr>
        <w:t>周主任  010-69104408</w:t>
      </w:r>
    </w:p>
    <w:p w14:paraId="1E5FA7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jc w:val="both"/>
        <w:textAlignment w:val="baseline"/>
        <w:rPr>
          <w:rFonts w:hint="eastAsia" w:ascii="宋体" w:hAnsi="宋体" w:eastAsia="宋体" w:cs="宋体"/>
          <w:sz w:val="24"/>
          <w:szCs w:val="24"/>
        </w:rPr>
      </w:pPr>
      <w:r>
        <w:rPr>
          <w:rFonts w:hint="eastAsia" w:ascii="宋体" w:hAnsi="宋体" w:eastAsia="宋体" w:cs="宋体"/>
          <w:b/>
          <w:bCs/>
          <w:spacing w:val="4"/>
          <w:sz w:val="24"/>
          <w:szCs w:val="24"/>
        </w:rPr>
        <w:t>2.采购代理机构信息</w:t>
      </w:r>
    </w:p>
    <w:p w14:paraId="181A34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名</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称：</w:t>
      </w:r>
      <w:r>
        <w:rPr>
          <w:rFonts w:hint="eastAsia" w:ascii="宋体" w:hAnsi="宋体" w:eastAsia="宋体" w:cs="宋体"/>
          <w:spacing w:val="-2"/>
          <w:sz w:val="24"/>
          <w:szCs w:val="24"/>
          <w:u w:val="single" w:color="auto"/>
        </w:rPr>
        <w:t>北京科智创美工程咨询有限公司</w:t>
      </w:r>
    </w:p>
    <w:p w14:paraId="39EB08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地</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址：</w:t>
      </w:r>
      <w:r>
        <w:rPr>
          <w:rFonts w:hint="eastAsia" w:ascii="宋体" w:hAnsi="宋体" w:eastAsia="宋体" w:cs="宋体"/>
          <w:spacing w:val="-2"/>
          <w:sz w:val="24"/>
          <w:szCs w:val="24"/>
          <w:u w:val="single" w:color="auto"/>
        </w:rPr>
        <w:t>北京市房山区长阳镇FCC中央城福泽路8号院1号楼1511室 </w:t>
      </w:r>
    </w:p>
    <w:p w14:paraId="1BDEC2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default" w:ascii="宋体" w:hAnsi="宋体" w:eastAsia="宋体" w:cs="宋体"/>
          <w:sz w:val="24"/>
          <w:szCs w:val="24"/>
          <w:lang w:val="en-US" w:eastAsia="zh-CN"/>
        </w:rPr>
      </w:pPr>
      <w:r>
        <w:rPr>
          <w:rFonts w:hint="eastAsia" w:ascii="宋体" w:hAnsi="宋体" w:eastAsia="宋体" w:cs="宋体"/>
          <w:spacing w:val="-2"/>
          <w:sz w:val="24"/>
          <w:szCs w:val="24"/>
        </w:rPr>
        <w:t>联系方式：</w:t>
      </w:r>
      <w:r>
        <w:rPr>
          <w:rFonts w:hint="eastAsia" w:ascii="宋体" w:hAnsi="宋体" w:eastAsia="宋体" w:cs="宋体"/>
          <w:spacing w:val="-2"/>
          <w:sz w:val="24"/>
          <w:szCs w:val="24"/>
          <w:u w:val="single" w:color="auto"/>
        </w:rPr>
        <w:t>强工</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18610216897</w:t>
      </w:r>
    </w:p>
    <w:p w14:paraId="3D516D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0"/>
        <w:rPr>
          <w:rFonts w:hint="eastAsia" w:ascii="宋体" w:hAnsi="宋体" w:eastAsia="宋体" w:cs="宋体"/>
          <w:sz w:val="24"/>
          <w:szCs w:val="24"/>
        </w:rPr>
      </w:pPr>
      <w:bookmarkStart w:id="10" w:name="_Toc8359"/>
      <w:r>
        <w:rPr>
          <w:rFonts w:hint="eastAsia" w:ascii="宋体" w:hAnsi="宋体" w:eastAsia="宋体" w:cs="宋体"/>
          <w:b/>
          <w:bCs/>
          <w:spacing w:val="5"/>
          <w:sz w:val="24"/>
          <w:szCs w:val="24"/>
        </w:rPr>
        <w:t>3.项目联系方式</w:t>
      </w:r>
      <w:bookmarkEnd w:id="10"/>
    </w:p>
    <w:p w14:paraId="6937E2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项目联系人：</w:t>
      </w:r>
      <w:r>
        <w:rPr>
          <w:rFonts w:hint="eastAsia" w:ascii="宋体" w:hAnsi="宋体" w:eastAsia="宋体" w:cs="宋体"/>
          <w:spacing w:val="-2"/>
          <w:sz w:val="24"/>
          <w:szCs w:val="24"/>
          <w:u w:val="single" w:color="auto"/>
        </w:rPr>
        <w:t>强工</w:t>
      </w:r>
    </w:p>
    <w:p w14:paraId="2B92D9EF">
      <w:pPr>
        <w:ind w:firstLine="436" w:firstLineChars="200"/>
      </w:pPr>
      <w:bookmarkStart w:id="11" w:name="_GoBack"/>
      <w:bookmarkEnd w:id="11"/>
      <w:r>
        <w:rPr>
          <w:rFonts w:hint="eastAsia" w:ascii="宋体" w:hAnsi="宋体" w:eastAsia="宋体" w:cs="宋体"/>
          <w:spacing w:val="-11"/>
          <w:sz w:val="24"/>
          <w:szCs w:val="24"/>
        </w:rPr>
        <w:t>电</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话：</w:t>
      </w:r>
      <w:r>
        <w:rPr>
          <w:rFonts w:hint="eastAsia" w:ascii="宋体" w:hAnsi="宋体" w:eastAsia="宋体" w:cs="宋体"/>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18610216897</w:t>
      </w:r>
      <w:r>
        <w:rPr>
          <w:rFonts w:hint="eastAsia" w:ascii="宋体" w:hAnsi="宋体" w:eastAsia="宋体" w:cs="宋体"/>
          <w:sz w:val="24"/>
          <w:szCs w:val="24"/>
          <w:u w:val="single" w:color="auto"/>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E605F"/>
    <w:rsid w:val="4DFE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2025-08-05T02:44:00Z</dcterms:created>
  <dc:creator>淼淼</dc:creator>
  <cp:lastModifiedBy>淼淼</cp:lastModifiedBy>
  <dcterms:modified xsi:type="dcterms:W3CDTF">2025-08-05T02:45:22Z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371D2C49DAA94BBD8740D1BC309899F1_11</vt:lpwstr>
  </property>
  <property fmtid="{D5CDD505-2E9C-101B-9397-08002B2CF9AE}" pid="4" name="KSOTemplateDocerSaveRecord">
    <vt:lpwstr>eyJoZGlkIjoiMzEwNTM5NzYwMDRjMzkwZTVkZjY2ODkwMGIxNGU0OTUiLCJ1c2VySWQiOiI3MzgyNTc0NTcifQ==</vt:lpwstr>
  </property>
</Properties>
</file>