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AE2DD">
      <w:pPr>
        <w:pStyle w:val="3"/>
        <w:spacing w:line="360" w:lineRule="auto"/>
        <w:rPr>
          <w:rFonts w:hint="default" w:ascii="宋体" w:hAnsi="宋体" w:eastAsia="宋体" w:cs="宋体"/>
          <w:spacing w:val="-10"/>
          <w:sz w:val="28"/>
          <w:szCs w:val="28"/>
          <w:lang w:val="en-US" w:eastAsia="zh-CN"/>
        </w:rPr>
      </w:pPr>
      <w:bookmarkStart w:id="0" w:name="一、项目基本情况"/>
      <w:bookmarkEnd w:id="0"/>
      <w:r>
        <w:rPr>
          <w:rFonts w:hint="eastAsia" w:ascii="宋体" w:hAnsi="宋体" w:eastAsia="宋体" w:cs="宋体"/>
          <w:spacing w:val="-10"/>
          <w:sz w:val="28"/>
          <w:szCs w:val="28"/>
          <w:lang w:eastAsia="zh-CN"/>
        </w:rPr>
        <w:t>中小学食堂提升市级补助饮食炊事机械采购项目</w:t>
      </w:r>
      <w:r>
        <w:rPr>
          <w:rFonts w:hint="eastAsia" w:ascii="宋体" w:hAnsi="宋体" w:eastAsia="宋体" w:cs="宋体"/>
          <w:spacing w:val="-10"/>
          <w:sz w:val="28"/>
          <w:szCs w:val="28"/>
          <w:lang w:val="en-US" w:eastAsia="zh-CN"/>
        </w:rPr>
        <w:t>公开招标公告</w:t>
      </w:r>
    </w:p>
    <w:p w14:paraId="3EA5BDE6">
      <w:pPr>
        <w:pStyle w:val="3"/>
        <w:spacing w:line="360" w:lineRule="auto"/>
        <w:ind w:left="0" w:leftChars="0" w:firstLine="434" w:firstLineChars="200"/>
        <w:rPr>
          <w:rFonts w:hint="eastAsia" w:ascii="宋体" w:hAnsi="宋体" w:eastAsia="宋体" w:cs="宋体"/>
          <w:sz w:val="22"/>
          <w:szCs w:val="22"/>
        </w:rPr>
      </w:pPr>
      <w:r>
        <w:rPr>
          <w:rFonts w:hint="eastAsia" w:ascii="宋体" w:hAnsi="宋体" w:eastAsia="宋体" w:cs="宋体"/>
          <w:spacing w:val="-2"/>
          <w:sz w:val="22"/>
          <w:szCs w:val="22"/>
        </w:rPr>
        <w:t>一、项目基本情况</w:t>
      </w:r>
      <w:bookmarkStart w:id="8" w:name="_GoBack"/>
      <w:bookmarkEnd w:id="8"/>
    </w:p>
    <w:p w14:paraId="2453D86A">
      <w:pPr>
        <w:pStyle w:val="10"/>
        <w:keepNext w:val="0"/>
        <w:keepLines w:val="0"/>
        <w:pageBreakBefore w:val="0"/>
        <w:widowControl w:val="0"/>
        <w:numPr>
          <w:ilvl w:val="0"/>
          <w:numId w:val="1"/>
        </w:numPr>
        <w:tabs>
          <w:tab w:val="left" w:pos="1407"/>
          <w:tab w:val="left" w:pos="4706"/>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项目编号</w:t>
      </w:r>
      <w:r>
        <w:rPr>
          <w:rFonts w:hint="eastAsia" w:ascii="宋体" w:hAnsi="宋体" w:eastAsia="宋体" w:cs="宋体"/>
          <w:spacing w:val="-10"/>
          <w:sz w:val="22"/>
          <w:szCs w:val="22"/>
          <w:highlight w:val="none"/>
        </w:rPr>
        <w:t>：11010725210200016628-XM001</w:t>
      </w:r>
    </w:p>
    <w:p w14:paraId="0E984FF5">
      <w:pPr>
        <w:pStyle w:val="10"/>
        <w:keepNext w:val="0"/>
        <w:keepLines w:val="0"/>
        <w:pageBreakBefore w:val="0"/>
        <w:widowControl w:val="0"/>
        <w:numPr>
          <w:ilvl w:val="0"/>
          <w:numId w:val="1"/>
        </w:numPr>
        <w:tabs>
          <w:tab w:val="left" w:pos="1407"/>
          <w:tab w:val="left" w:pos="3569"/>
          <w:tab w:val="left" w:pos="7289"/>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项目名称</w:t>
      </w:r>
      <w:r>
        <w:rPr>
          <w:rFonts w:hint="eastAsia" w:ascii="宋体" w:hAnsi="宋体" w:eastAsia="宋体" w:cs="宋体"/>
          <w:spacing w:val="-10"/>
          <w:sz w:val="22"/>
          <w:szCs w:val="22"/>
        </w:rPr>
        <w:t>：</w:t>
      </w:r>
      <w:r>
        <w:rPr>
          <w:rFonts w:hint="eastAsia" w:ascii="宋体" w:hAnsi="宋体" w:eastAsia="宋体" w:cs="宋体"/>
          <w:spacing w:val="-10"/>
          <w:sz w:val="22"/>
          <w:szCs w:val="22"/>
          <w:lang w:eastAsia="zh-CN"/>
        </w:rPr>
        <w:t>中小学食堂提升市级补助饮食炊事机械采购项目</w:t>
      </w:r>
    </w:p>
    <w:p w14:paraId="26B5CF6C">
      <w:pPr>
        <w:pStyle w:val="10"/>
        <w:keepNext w:val="0"/>
        <w:keepLines w:val="0"/>
        <w:pageBreakBefore w:val="0"/>
        <w:widowControl w:val="0"/>
        <w:numPr>
          <w:ilvl w:val="0"/>
          <w:numId w:val="1"/>
        </w:numPr>
        <w:tabs>
          <w:tab w:val="left" w:pos="1407"/>
          <w:tab w:val="left" w:pos="3569"/>
          <w:tab w:val="left" w:pos="7289"/>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项目预算金额</w:t>
      </w:r>
      <w:r>
        <w:rPr>
          <w:rFonts w:hint="eastAsia" w:ascii="宋体" w:hAnsi="宋体" w:eastAsia="宋体" w:cs="宋体"/>
          <w:spacing w:val="-10"/>
          <w:sz w:val="22"/>
          <w:szCs w:val="22"/>
        </w:rPr>
        <w:t>：</w:t>
      </w:r>
      <w:r>
        <w:rPr>
          <w:rFonts w:hint="eastAsia" w:ascii="宋体" w:hAnsi="宋体" w:eastAsia="宋体" w:cs="宋体"/>
          <w:spacing w:val="-10"/>
          <w:sz w:val="22"/>
          <w:szCs w:val="22"/>
          <w:lang w:val="en-US" w:eastAsia="zh-CN"/>
        </w:rPr>
        <w:t>1108.08627</w:t>
      </w:r>
      <w:r>
        <w:rPr>
          <w:rFonts w:hint="eastAsia" w:ascii="宋体" w:hAnsi="宋体" w:eastAsia="宋体" w:cs="宋体"/>
          <w:sz w:val="22"/>
          <w:szCs w:val="22"/>
        </w:rPr>
        <w:t>万元</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其中01包</w:t>
      </w:r>
      <w:r>
        <w:rPr>
          <w:rFonts w:hint="eastAsia" w:ascii="宋体" w:hAnsi="宋体" w:eastAsia="宋体" w:cs="宋体"/>
          <w:sz w:val="22"/>
          <w:szCs w:val="22"/>
        </w:rPr>
        <w:t>预算金额</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570.762万元；02包</w:t>
      </w:r>
      <w:r>
        <w:rPr>
          <w:rFonts w:hint="eastAsia" w:ascii="宋体" w:hAnsi="宋体" w:eastAsia="宋体" w:cs="宋体"/>
          <w:sz w:val="22"/>
          <w:szCs w:val="22"/>
        </w:rPr>
        <w:t>预算金额</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537.32427万元。</w:t>
      </w:r>
    </w:p>
    <w:p w14:paraId="4A4B65E5">
      <w:pPr>
        <w:pStyle w:val="10"/>
        <w:keepNext w:val="0"/>
        <w:keepLines w:val="0"/>
        <w:pageBreakBefore w:val="0"/>
        <w:widowControl w:val="0"/>
        <w:numPr>
          <w:ilvl w:val="0"/>
          <w:numId w:val="0"/>
        </w:numPr>
        <w:tabs>
          <w:tab w:val="left" w:pos="1407"/>
          <w:tab w:val="left" w:pos="3569"/>
          <w:tab w:val="left" w:pos="7289"/>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项目最高限价（如有</w:t>
      </w:r>
      <w:r>
        <w:rPr>
          <w:rFonts w:hint="eastAsia" w:ascii="宋体" w:hAnsi="宋体" w:eastAsia="宋体" w:cs="宋体"/>
          <w:spacing w:val="-125"/>
          <w:sz w:val="22"/>
          <w:szCs w:val="22"/>
        </w:rPr>
        <w:t>）</w:t>
      </w:r>
      <w:r>
        <w:rPr>
          <w:rFonts w:hint="eastAsia" w:ascii="宋体" w:hAnsi="宋体" w:eastAsia="宋体" w:cs="宋体"/>
          <w:spacing w:val="-5"/>
          <w:sz w:val="22"/>
          <w:szCs w:val="22"/>
        </w:rPr>
        <w:t>：</w:t>
      </w:r>
      <w:r>
        <w:rPr>
          <w:rFonts w:hint="eastAsia" w:ascii="宋体" w:hAnsi="宋体" w:eastAsia="宋体" w:cs="宋体"/>
          <w:spacing w:val="-10"/>
          <w:sz w:val="22"/>
          <w:szCs w:val="22"/>
          <w:lang w:val="en-US" w:eastAsia="zh-CN"/>
        </w:rPr>
        <w:t>1108.08627</w:t>
      </w:r>
      <w:r>
        <w:rPr>
          <w:rFonts w:hint="eastAsia" w:ascii="宋体" w:hAnsi="宋体" w:eastAsia="宋体" w:cs="宋体"/>
          <w:sz w:val="22"/>
          <w:szCs w:val="22"/>
        </w:rPr>
        <w:t>万元</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其中01包</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570.762万元；02包</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537.32427万元。</w:t>
      </w:r>
    </w:p>
    <w:p w14:paraId="55980FB4">
      <w:pPr>
        <w:pStyle w:val="10"/>
        <w:keepNext w:val="0"/>
        <w:keepLines w:val="0"/>
        <w:pageBreakBefore w:val="0"/>
        <w:widowControl w:val="0"/>
        <w:numPr>
          <w:ilvl w:val="0"/>
          <w:numId w:val="1"/>
        </w:numPr>
        <w:tabs>
          <w:tab w:val="left" w:pos="1407"/>
        </w:tabs>
        <w:kinsoku/>
        <w:wordWrap/>
        <w:overflowPunct/>
        <w:topLinePunct w:val="0"/>
        <w:autoSpaceDE w:val="0"/>
        <w:autoSpaceDN w:val="0"/>
        <w:bidi w:val="0"/>
        <w:adjustRightInd/>
        <w:snapToGrid/>
        <w:spacing w:line="360" w:lineRule="auto"/>
        <w:ind w:left="0" w:leftChars="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采购需求：</w:t>
      </w:r>
    </w:p>
    <w:tbl>
      <w:tblPr>
        <w:tblStyle w:val="8"/>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6"/>
        <w:gridCol w:w="1503"/>
        <w:gridCol w:w="3218"/>
        <w:gridCol w:w="1118"/>
      </w:tblGrid>
      <w:tr w14:paraId="405F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50" w:type="dxa"/>
            <w:vAlign w:val="center"/>
          </w:tcPr>
          <w:p w14:paraId="3C47543B">
            <w:pPr>
              <w:jc w:val="center"/>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lang w:val="en-US" w:eastAsia="zh-CN"/>
              </w:rPr>
              <w:t>包号</w:t>
            </w:r>
          </w:p>
        </w:tc>
        <w:tc>
          <w:tcPr>
            <w:tcW w:w="2428" w:type="dxa"/>
            <w:vAlign w:val="center"/>
          </w:tcPr>
          <w:p w14:paraId="3BD28D44">
            <w:pPr>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标的名称</w:t>
            </w:r>
          </w:p>
        </w:tc>
        <w:tc>
          <w:tcPr>
            <w:tcW w:w="1758" w:type="dxa"/>
            <w:vAlign w:val="center"/>
          </w:tcPr>
          <w:p w14:paraId="51E6B2DC">
            <w:pPr>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采购包预算金额</w:t>
            </w:r>
          </w:p>
          <w:p w14:paraId="4583D974">
            <w:pPr>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（万元）</w:t>
            </w:r>
          </w:p>
        </w:tc>
        <w:tc>
          <w:tcPr>
            <w:tcW w:w="3763" w:type="dxa"/>
            <w:vAlign w:val="center"/>
          </w:tcPr>
          <w:p w14:paraId="21650C6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简要技术需求或服务要求</w:t>
            </w:r>
          </w:p>
        </w:tc>
        <w:tc>
          <w:tcPr>
            <w:tcW w:w="1308" w:type="dxa"/>
            <w:vAlign w:val="center"/>
          </w:tcPr>
          <w:p w14:paraId="71E4B85F">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是否接受进口产品</w:t>
            </w:r>
          </w:p>
        </w:tc>
      </w:tr>
      <w:tr w14:paraId="6232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50" w:type="dxa"/>
            <w:vAlign w:val="center"/>
          </w:tcPr>
          <w:p w14:paraId="655CFA57">
            <w:pPr>
              <w:jc w:val="center"/>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01包</w:t>
            </w:r>
          </w:p>
        </w:tc>
        <w:tc>
          <w:tcPr>
            <w:tcW w:w="2428" w:type="dxa"/>
            <w:vAlign w:val="center"/>
          </w:tcPr>
          <w:p w14:paraId="3791BBBD">
            <w:pPr>
              <w:rPr>
                <w:rFonts w:hint="eastAsia" w:ascii="宋体" w:hAnsi="宋体" w:eastAsia="宋体" w:cs="宋体"/>
                <w:bCs/>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燃气单头大锅灶（燃气大锅灶）等，</w:t>
            </w:r>
            <w:r>
              <w:rPr>
                <w:rFonts w:hint="eastAsia" w:ascii="宋体" w:hAnsi="宋体" w:eastAsia="宋体" w:cs="宋体"/>
                <w:kern w:val="0"/>
                <w:sz w:val="22"/>
                <w:szCs w:val="22"/>
                <w:highlight w:val="none"/>
              </w:rPr>
              <w:t>详见招标文件第五章。</w:t>
            </w:r>
          </w:p>
        </w:tc>
        <w:tc>
          <w:tcPr>
            <w:tcW w:w="1758" w:type="dxa"/>
            <w:vAlign w:val="center"/>
          </w:tcPr>
          <w:p w14:paraId="3323E097">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570.762</w:t>
            </w:r>
          </w:p>
        </w:tc>
        <w:tc>
          <w:tcPr>
            <w:tcW w:w="3763" w:type="dxa"/>
            <w:vAlign w:val="center"/>
          </w:tcPr>
          <w:p w14:paraId="618C7F01">
            <w:pPr>
              <w:widowControl/>
              <w:spacing w:line="360" w:lineRule="auto"/>
              <w:jc w:val="left"/>
              <w:rPr>
                <w:rFonts w:hint="eastAsia" w:ascii="宋体" w:hAnsi="宋体" w:eastAsia="宋体" w:cs="宋体"/>
                <w:kern w:val="0"/>
                <w:sz w:val="22"/>
                <w:szCs w:val="22"/>
                <w:highlight w:val="none"/>
              </w:rPr>
            </w:pPr>
            <w:r>
              <w:rPr>
                <w:rFonts w:hint="eastAsia" w:ascii="宋体" w:hAnsi="宋体" w:eastAsia="宋体" w:cs="宋体"/>
                <w:spacing w:val="-10"/>
                <w:sz w:val="22"/>
                <w:szCs w:val="22"/>
                <w:lang w:eastAsia="zh-CN"/>
              </w:rPr>
              <w:t>中小学食堂提升市级补助饮食炊事机械采购项目</w:t>
            </w:r>
            <w:r>
              <w:rPr>
                <w:rFonts w:hint="eastAsia" w:ascii="宋体" w:hAnsi="宋体" w:eastAsia="宋体" w:cs="宋体"/>
                <w:kern w:val="0"/>
                <w:sz w:val="22"/>
                <w:szCs w:val="22"/>
                <w:highlight w:val="none"/>
              </w:rPr>
              <w:t>，详见招标文件第五章。</w:t>
            </w:r>
          </w:p>
        </w:tc>
        <w:tc>
          <w:tcPr>
            <w:tcW w:w="1308" w:type="dxa"/>
            <w:vAlign w:val="center"/>
          </w:tcPr>
          <w:p w14:paraId="4F0A28C5">
            <w:pPr>
              <w:spacing w:line="360" w:lineRule="auto"/>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否</w:t>
            </w:r>
          </w:p>
        </w:tc>
      </w:tr>
      <w:tr w14:paraId="066F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0" w:type="dxa"/>
            <w:vAlign w:val="center"/>
          </w:tcPr>
          <w:p w14:paraId="7CCE193F">
            <w:pPr>
              <w:jc w:val="center"/>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02包</w:t>
            </w:r>
          </w:p>
        </w:tc>
        <w:tc>
          <w:tcPr>
            <w:tcW w:w="2428" w:type="dxa"/>
            <w:vAlign w:val="center"/>
          </w:tcPr>
          <w:p w14:paraId="1FCB024A">
            <w:pPr>
              <w:rPr>
                <w:rFonts w:hint="eastAsia" w:ascii="宋体" w:hAnsi="宋体" w:eastAsia="宋体" w:cs="宋体"/>
                <w:bCs/>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燃气单头大锅灶（燃气大锅灶）等，</w:t>
            </w:r>
            <w:r>
              <w:rPr>
                <w:rFonts w:hint="eastAsia" w:ascii="宋体" w:hAnsi="宋体" w:eastAsia="宋体" w:cs="宋体"/>
                <w:kern w:val="0"/>
                <w:sz w:val="22"/>
                <w:szCs w:val="22"/>
                <w:highlight w:val="none"/>
              </w:rPr>
              <w:t>详见招标文件第五章。</w:t>
            </w:r>
          </w:p>
        </w:tc>
        <w:tc>
          <w:tcPr>
            <w:tcW w:w="1758" w:type="dxa"/>
            <w:vAlign w:val="center"/>
          </w:tcPr>
          <w:p w14:paraId="1E66B149">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537.32427</w:t>
            </w:r>
          </w:p>
        </w:tc>
        <w:tc>
          <w:tcPr>
            <w:tcW w:w="3763" w:type="dxa"/>
            <w:vAlign w:val="center"/>
          </w:tcPr>
          <w:p w14:paraId="4BBAA611">
            <w:pPr>
              <w:widowControl/>
              <w:spacing w:line="360" w:lineRule="auto"/>
              <w:jc w:val="left"/>
              <w:rPr>
                <w:rFonts w:hint="eastAsia" w:ascii="宋体" w:hAnsi="宋体" w:eastAsia="宋体" w:cs="宋体"/>
                <w:kern w:val="0"/>
                <w:sz w:val="22"/>
                <w:szCs w:val="22"/>
                <w:highlight w:val="none"/>
              </w:rPr>
            </w:pPr>
            <w:r>
              <w:rPr>
                <w:rFonts w:hint="eastAsia" w:ascii="宋体" w:hAnsi="宋体" w:eastAsia="宋体" w:cs="宋体"/>
                <w:spacing w:val="-10"/>
                <w:sz w:val="22"/>
                <w:szCs w:val="22"/>
                <w:lang w:eastAsia="zh-CN"/>
              </w:rPr>
              <w:t>中小学食堂提升市级补助饮食炊事机械采购项目</w:t>
            </w:r>
            <w:r>
              <w:rPr>
                <w:rFonts w:hint="eastAsia" w:ascii="宋体" w:hAnsi="宋体" w:eastAsia="宋体" w:cs="宋体"/>
                <w:kern w:val="0"/>
                <w:sz w:val="22"/>
                <w:szCs w:val="22"/>
                <w:highlight w:val="none"/>
              </w:rPr>
              <w:t>，详见招标文件第五章。</w:t>
            </w:r>
          </w:p>
        </w:tc>
        <w:tc>
          <w:tcPr>
            <w:tcW w:w="1308" w:type="dxa"/>
            <w:vAlign w:val="center"/>
          </w:tcPr>
          <w:p w14:paraId="1F263C52">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r>
    </w:tbl>
    <w:p w14:paraId="465AB2BB">
      <w:pPr>
        <w:pStyle w:val="4"/>
        <w:spacing w:after="1" w:line="360" w:lineRule="auto"/>
        <w:rPr>
          <w:rFonts w:hint="eastAsia" w:ascii="宋体" w:hAnsi="宋体" w:eastAsia="宋体" w:cs="宋体"/>
          <w:sz w:val="22"/>
          <w:szCs w:val="22"/>
        </w:rPr>
      </w:pPr>
    </w:p>
    <w:p w14:paraId="44B72566">
      <w:pPr>
        <w:pStyle w:val="10"/>
        <w:keepNext w:val="0"/>
        <w:keepLines w:val="0"/>
        <w:pageBreakBefore w:val="0"/>
        <w:widowControl w:val="0"/>
        <w:numPr>
          <w:ilvl w:val="0"/>
          <w:numId w:val="1"/>
        </w:numPr>
        <w:tabs>
          <w:tab w:val="left" w:pos="1407"/>
          <w:tab w:val="left" w:pos="5186"/>
        </w:tabs>
        <w:kinsoku/>
        <w:wordWrap/>
        <w:overflowPunct/>
        <w:topLinePunct w:val="0"/>
        <w:bidi w:val="0"/>
        <w:adjustRightInd/>
        <w:snapToGrid/>
        <w:spacing w:line="360" w:lineRule="auto"/>
        <w:ind w:left="0" w:leftChars="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合同履行期限</w:t>
      </w:r>
      <w:r>
        <w:rPr>
          <w:rFonts w:hint="eastAsia" w:ascii="宋体" w:hAnsi="宋体" w:eastAsia="宋体" w:cs="宋体"/>
          <w:spacing w:val="-10"/>
          <w:sz w:val="22"/>
          <w:szCs w:val="22"/>
        </w:rPr>
        <w:t>：自合同签订之日起至质保期结束。</w:t>
      </w:r>
    </w:p>
    <w:p w14:paraId="26C897F1">
      <w:pPr>
        <w:pStyle w:val="10"/>
        <w:keepNext w:val="0"/>
        <w:keepLines w:val="0"/>
        <w:pageBreakBefore w:val="0"/>
        <w:widowControl w:val="0"/>
        <w:numPr>
          <w:ilvl w:val="0"/>
          <w:numId w:val="1"/>
        </w:numPr>
        <w:tabs>
          <w:tab w:val="left" w:pos="1407"/>
          <w:tab w:val="left" w:pos="5235"/>
        </w:tabs>
        <w:kinsoku/>
        <w:wordWrap/>
        <w:overflowPunct/>
        <w:topLinePunct w:val="0"/>
        <w:bidi w:val="0"/>
        <w:adjustRightInd/>
        <w:snapToGrid/>
        <w:spacing w:line="360" w:lineRule="auto"/>
        <w:ind w:left="0" w:leftChars="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本项目是否接受联合体投标：□</w:t>
      </w:r>
      <w:r>
        <w:rPr>
          <w:rFonts w:hint="eastAsia" w:ascii="宋体" w:hAnsi="宋体" w:eastAsia="宋体" w:cs="宋体"/>
          <w:spacing w:val="-10"/>
          <w:sz w:val="22"/>
          <w:szCs w:val="22"/>
        </w:rPr>
        <w:t>是</w:t>
      </w:r>
      <w:r>
        <w:rPr>
          <w:rFonts w:hint="eastAsia" w:ascii="宋体" w:hAnsi="宋体" w:eastAsia="宋体" w:cs="宋体"/>
          <w:sz w:val="22"/>
          <w:szCs w:val="22"/>
        </w:rPr>
        <w:tab/>
      </w:r>
      <w:r>
        <w:rPr>
          <w:rFonts w:hint="eastAsia" w:ascii="宋体" w:hAnsi="宋体" w:eastAsia="宋体" w:cs="宋体"/>
          <w:w w:val="130"/>
          <w:sz w:val="22"/>
          <w:szCs w:val="22"/>
        </w:rPr>
        <w:t>☑</w:t>
      </w:r>
      <w:r>
        <w:rPr>
          <w:rFonts w:hint="eastAsia" w:ascii="宋体" w:hAnsi="宋体" w:eastAsia="宋体" w:cs="宋体"/>
          <w:w w:val="115"/>
          <w:sz w:val="22"/>
          <w:szCs w:val="22"/>
        </w:rPr>
        <w:t>否</w:t>
      </w:r>
      <w:r>
        <w:rPr>
          <w:rFonts w:hint="eastAsia" w:ascii="宋体" w:hAnsi="宋体" w:eastAsia="宋体" w:cs="宋体"/>
          <w:spacing w:val="-10"/>
          <w:w w:val="115"/>
          <w:sz w:val="22"/>
          <w:szCs w:val="22"/>
        </w:rPr>
        <w:t>。</w:t>
      </w:r>
    </w:p>
    <w:p w14:paraId="4AAF584E">
      <w:pPr>
        <w:pStyle w:val="3"/>
        <w:keepNext w:val="0"/>
        <w:keepLines w:val="0"/>
        <w:pageBreakBefore w:val="0"/>
        <w:widowControl w:val="0"/>
        <w:kinsoku/>
        <w:wordWrap/>
        <w:overflowPunct/>
        <w:topLinePunct w:val="0"/>
        <w:bidi w:val="0"/>
        <w:adjustRightInd/>
        <w:snapToGrid/>
        <w:spacing w:line="360" w:lineRule="auto"/>
        <w:ind w:left="0" w:leftChars="0" w:right="0" w:firstLine="442" w:firstLineChars="200"/>
        <w:textAlignment w:val="auto"/>
        <w:rPr>
          <w:rFonts w:hint="eastAsia" w:ascii="宋体" w:hAnsi="宋体" w:eastAsia="宋体" w:cs="宋体"/>
          <w:sz w:val="22"/>
          <w:szCs w:val="22"/>
        </w:rPr>
      </w:pPr>
      <w:bookmarkStart w:id="1" w:name="二、申请人的资格要求（须同时满足）"/>
      <w:bookmarkEnd w:id="1"/>
      <w:r>
        <w:rPr>
          <w:rFonts w:hint="eastAsia" w:ascii="宋体" w:hAnsi="宋体" w:eastAsia="宋体" w:cs="宋体"/>
          <w:sz w:val="22"/>
          <w:szCs w:val="22"/>
        </w:rPr>
        <w:t>二、申请人的资格要求（须同时满足</w:t>
      </w:r>
      <w:r>
        <w:rPr>
          <w:rFonts w:hint="eastAsia" w:ascii="宋体" w:hAnsi="宋体" w:eastAsia="宋体" w:cs="宋体"/>
          <w:spacing w:val="-10"/>
          <w:sz w:val="22"/>
          <w:szCs w:val="22"/>
        </w:rPr>
        <w:t>）</w:t>
      </w:r>
    </w:p>
    <w:p w14:paraId="3D532E40">
      <w:pPr>
        <w:pStyle w:val="10"/>
        <w:keepNext w:val="0"/>
        <w:keepLines w:val="0"/>
        <w:pageBreakBefore w:val="0"/>
        <w:widowControl w:val="0"/>
        <w:numPr>
          <w:ilvl w:val="0"/>
          <w:numId w:val="2"/>
        </w:numPr>
        <w:tabs>
          <w:tab w:val="left" w:pos="1407"/>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z w:val="22"/>
          <w:szCs w:val="22"/>
        </w:rPr>
      </w:pPr>
      <w:r>
        <w:rPr>
          <w:rFonts w:hint="eastAsia" w:ascii="宋体" w:hAnsi="宋体" w:eastAsia="宋体" w:cs="宋体"/>
          <w:spacing w:val="-1"/>
          <w:sz w:val="22"/>
          <w:szCs w:val="22"/>
        </w:rPr>
        <w:t>满足《中华人民共和国政府采购法》第二十二条规定；</w:t>
      </w:r>
    </w:p>
    <w:p w14:paraId="3B161ABF">
      <w:pPr>
        <w:pStyle w:val="10"/>
        <w:keepNext w:val="0"/>
        <w:keepLines w:val="0"/>
        <w:pageBreakBefore w:val="0"/>
        <w:widowControl w:val="0"/>
        <w:numPr>
          <w:ilvl w:val="0"/>
          <w:numId w:val="2"/>
        </w:numPr>
        <w:tabs>
          <w:tab w:val="left" w:pos="1407"/>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z w:val="22"/>
          <w:szCs w:val="22"/>
        </w:rPr>
      </w:pPr>
      <w:r>
        <w:rPr>
          <w:rFonts w:hint="eastAsia" w:ascii="宋体" w:hAnsi="宋体" w:eastAsia="宋体" w:cs="宋体"/>
          <w:spacing w:val="-1"/>
          <w:sz w:val="22"/>
          <w:szCs w:val="22"/>
        </w:rPr>
        <w:t>落实政府采购政策需满足的资格要求：</w:t>
      </w:r>
    </w:p>
    <w:p w14:paraId="10763680">
      <w:pPr>
        <w:pStyle w:val="10"/>
        <w:keepNext w:val="0"/>
        <w:keepLines w:val="0"/>
        <w:pageBreakBefore w:val="0"/>
        <w:widowControl w:val="0"/>
        <w:numPr>
          <w:ilvl w:val="1"/>
          <w:numId w:val="2"/>
        </w:numPr>
        <w:tabs>
          <w:tab w:val="left" w:pos="1679"/>
        </w:tabs>
        <w:kinsoku/>
        <w:wordWrap/>
        <w:overflowPunct/>
        <w:topLinePunct w:val="0"/>
        <w:bidi w:val="0"/>
        <w:adjustRightInd/>
        <w:snapToGrid/>
        <w:spacing w:line="360" w:lineRule="auto"/>
        <w:ind w:left="0" w:leftChars="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中小企业政策</w:t>
      </w:r>
    </w:p>
    <w:p w14:paraId="4054845A">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01包：</w:t>
      </w:r>
    </w:p>
    <w:p w14:paraId="25AB86E9">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是否预留中小企业份额：是</w:t>
      </w:r>
    </w:p>
    <w:p w14:paraId="0D8543B1">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预留中小企业份额：</w:t>
      </w:r>
      <w:r>
        <w:rPr>
          <w:rFonts w:hint="eastAsia" w:ascii="宋体" w:hAnsi="宋体" w:eastAsia="宋体" w:cs="宋体"/>
          <w:i w:val="0"/>
          <w:iCs w:val="0"/>
          <w:color w:val="000000"/>
          <w:kern w:val="0"/>
          <w:sz w:val="22"/>
          <w:szCs w:val="22"/>
          <w:u w:val="none"/>
          <w:lang w:val="en-US" w:eastAsia="zh-CN" w:bidi="ar"/>
        </w:rPr>
        <w:t>570.762</w:t>
      </w:r>
      <w:r>
        <w:rPr>
          <w:rFonts w:hint="eastAsia" w:ascii="宋体" w:hAnsi="宋体" w:eastAsia="宋体" w:cs="宋体"/>
          <w:sz w:val="22"/>
          <w:szCs w:val="22"/>
        </w:rPr>
        <w:t xml:space="preserve">万元，占总金额 </w:t>
      </w:r>
      <w:r>
        <w:rPr>
          <w:rFonts w:hint="eastAsia" w:ascii="宋体" w:hAnsi="宋体" w:eastAsia="宋体" w:cs="宋体"/>
          <w:sz w:val="22"/>
          <w:szCs w:val="22"/>
          <w:lang w:val="en-US" w:eastAsia="zh-CN"/>
        </w:rPr>
        <w:t>100</w:t>
      </w:r>
      <w:r>
        <w:rPr>
          <w:rFonts w:hint="eastAsia" w:ascii="宋体" w:hAnsi="宋体" w:eastAsia="宋体" w:cs="宋体"/>
          <w:sz w:val="22"/>
          <w:szCs w:val="22"/>
        </w:rPr>
        <w:t>%</w:t>
      </w:r>
    </w:p>
    <w:p w14:paraId="31E84337">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其中预留小微企业份额：</w:t>
      </w:r>
      <w:r>
        <w:rPr>
          <w:rFonts w:hint="eastAsia" w:ascii="宋体" w:hAnsi="宋体" w:eastAsia="宋体" w:cs="宋体"/>
          <w:i w:val="0"/>
          <w:iCs w:val="0"/>
          <w:color w:val="000000"/>
          <w:kern w:val="0"/>
          <w:sz w:val="22"/>
          <w:szCs w:val="22"/>
          <w:u w:val="none"/>
          <w:lang w:val="en-US" w:eastAsia="zh-CN" w:bidi="ar"/>
        </w:rPr>
        <w:t>568.782</w:t>
      </w:r>
      <w:r>
        <w:rPr>
          <w:rFonts w:hint="eastAsia" w:ascii="宋体" w:hAnsi="宋体" w:eastAsia="宋体" w:cs="宋体"/>
          <w:sz w:val="22"/>
          <w:szCs w:val="22"/>
        </w:rPr>
        <w:t>万元，占预留中小企业份额</w:t>
      </w:r>
      <w:r>
        <w:rPr>
          <w:rFonts w:hint="eastAsia" w:ascii="宋体" w:hAnsi="宋体" w:eastAsia="宋体" w:cs="宋体"/>
          <w:sz w:val="22"/>
          <w:szCs w:val="22"/>
          <w:lang w:val="en-US" w:eastAsia="zh-CN"/>
        </w:rPr>
        <w:t>99.65</w:t>
      </w:r>
      <w:r>
        <w:rPr>
          <w:rFonts w:hint="eastAsia" w:ascii="宋体" w:hAnsi="宋体" w:eastAsia="宋体" w:cs="宋体"/>
          <w:sz w:val="22"/>
          <w:szCs w:val="22"/>
        </w:rPr>
        <w:t>%</w:t>
      </w:r>
    </w:p>
    <w:p w14:paraId="4E6D9A92">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对应的中小企业划分标准所属行业为：工业</w:t>
      </w:r>
    </w:p>
    <w:p w14:paraId="138AB641">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02包：</w:t>
      </w:r>
    </w:p>
    <w:p w14:paraId="230E6BA7">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是否预留中小企业份额：是</w:t>
      </w:r>
    </w:p>
    <w:p w14:paraId="642EF7A5">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预留中小企业份额：</w:t>
      </w:r>
      <w:r>
        <w:rPr>
          <w:rFonts w:hint="eastAsia" w:ascii="宋体" w:hAnsi="宋体" w:eastAsia="宋体" w:cs="宋体"/>
          <w:i w:val="0"/>
          <w:iCs w:val="0"/>
          <w:color w:val="000000"/>
          <w:kern w:val="0"/>
          <w:sz w:val="22"/>
          <w:szCs w:val="22"/>
          <w:u w:val="none"/>
          <w:lang w:val="en-US" w:eastAsia="zh-CN" w:bidi="ar"/>
        </w:rPr>
        <w:t>537.32427</w:t>
      </w:r>
      <w:r>
        <w:rPr>
          <w:rFonts w:hint="eastAsia" w:ascii="宋体" w:hAnsi="宋体" w:eastAsia="宋体" w:cs="宋体"/>
          <w:sz w:val="22"/>
          <w:szCs w:val="22"/>
        </w:rPr>
        <w:t xml:space="preserve">万元，占总金额 </w:t>
      </w:r>
      <w:r>
        <w:rPr>
          <w:rFonts w:hint="eastAsia" w:ascii="宋体" w:hAnsi="宋体" w:eastAsia="宋体" w:cs="宋体"/>
          <w:sz w:val="22"/>
          <w:szCs w:val="22"/>
          <w:lang w:val="en-US" w:eastAsia="zh-CN"/>
        </w:rPr>
        <w:t>100</w:t>
      </w:r>
      <w:r>
        <w:rPr>
          <w:rFonts w:hint="eastAsia" w:ascii="宋体" w:hAnsi="宋体" w:eastAsia="宋体" w:cs="宋体"/>
          <w:sz w:val="22"/>
          <w:szCs w:val="22"/>
        </w:rPr>
        <w:t>%</w:t>
      </w:r>
    </w:p>
    <w:p w14:paraId="04D825C2">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其中预留小微企业份额：</w:t>
      </w:r>
      <w:r>
        <w:rPr>
          <w:rFonts w:hint="eastAsia" w:ascii="宋体" w:hAnsi="宋体" w:eastAsia="宋体" w:cs="宋体"/>
          <w:i w:val="0"/>
          <w:iCs w:val="0"/>
          <w:color w:val="000000"/>
          <w:kern w:val="0"/>
          <w:sz w:val="22"/>
          <w:szCs w:val="22"/>
          <w:u w:val="none"/>
          <w:lang w:val="en-US" w:eastAsia="zh-CN" w:bidi="ar"/>
        </w:rPr>
        <w:t>537.32427</w:t>
      </w:r>
      <w:r>
        <w:rPr>
          <w:rFonts w:hint="eastAsia" w:ascii="宋体" w:hAnsi="宋体" w:eastAsia="宋体" w:cs="宋体"/>
          <w:sz w:val="22"/>
          <w:szCs w:val="22"/>
        </w:rPr>
        <w:t>万元，占预留中小企业份额</w:t>
      </w:r>
      <w:r>
        <w:rPr>
          <w:rFonts w:hint="eastAsia" w:ascii="宋体" w:hAnsi="宋体" w:eastAsia="宋体" w:cs="宋体"/>
          <w:sz w:val="22"/>
          <w:szCs w:val="22"/>
          <w:lang w:val="en-US" w:eastAsia="zh-CN"/>
        </w:rPr>
        <w:t>100</w:t>
      </w:r>
      <w:r>
        <w:rPr>
          <w:rFonts w:hint="eastAsia" w:ascii="宋体" w:hAnsi="宋体" w:eastAsia="宋体" w:cs="宋体"/>
          <w:sz w:val="22"/>
          <w:szCs w:val="22"/>
        </w:rPr>
        <w:t>%</w:t>
      </w:r>
    </w:p>
    <w:p w14:paraId="11EE9DA2">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对应的中小企业划分标准所属行业为：工业</w:t>
      </w:r>
    </w:p>
    <w:p w14:paraId="4E45C141">
      <w:pPr>
        <w:pStyle w:val="10"/>
        <w:keepNext w:val="0"/>
        <w:keepLines w:val="0"/>
        <w:pageBreakBefore w:val="0"/>
        <w:widowControl w:val="0"/>
        <w:numPr>
          <w:ilvl w:val="1"/>
          <w:numId w:val="2"/>
        </w:numPr>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其它落实政府采购政策的资格要求（如有</w:t>
      </w:r>
      <w:r>
        <w:rPr>
          <w:rFonts w:hint="eastAsia" w:ascii="宋体" w:hAnsi="宋体" w:eastAsia="宋体" w:cs="宋体"/>
          <w:spacing w:val="-125"/>
          <w:sz w:val="22"/>
          <w:szCs w:val="22"/>
        </w:rPr>
        <w:t>）</w:t>
      </w:r>
      <w:r>
        <w:rPr>
          <w:rFonts w:hint="eastAsia" w:ascii="宋体" w:hAnsi="宋体" w:eastAsia="宋体" w:cs="宋体"/>
          <w:spacing w:val="-5"/>
          <w:sz w:val="22"/>
          <w:szCs w:val="22"/>
        </w:rPr>
        <w:t>：</w:t>
      </w:r>
      <w:r>
        <w:rPr>
          <w:rFonts w:hint="eastAsia" w:ascii="宋体" w:hAnsi="宋体" w:eastAsia="宋体" w:cs="宋体"/>
          <w:sz w:val="22"/>
          <w:szCs w:val="22"/>
          <w:u w:val="single"/>
        </w:rPr>
        <w:t>/</w:t>
      </w:r>
      <w:r>
        <w:rPr>
          <w:rFonts w:hint="eastAsia" w:ascii="宋体" w:hAnsi="宋体" w:eastAsia="宋体" w:cs="宋体"/>
          <w:spacing w:val="-10"/>
          <w:sz w:val="22"/>
          <w:szCs w:val="22"/>
        </w:rPr>
        <w:t>。</w:t>
      </w:r>
    </w:p>
    <w:p w14:paraId="25AFC036">
      <w:pPr>
        <w:pStyle w:val="10"/>
        <w:keepNext w:val="0"/>
        <w:keepLines w:val="0"/>
        <w:pageBreakBefore w:val="0"/>
        <w:widowControl w:val="0"/>
        <w:numPr>
          <w:ilvl w:val="0"/>
          <w:numId w:val="2"/>
        </w:numPr>
        <w:tabs>
          <w:tab w:val="left" w:pos="1407"/>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本项目的特定资格要求：</w:t>
      </w:r>
    </w:p>
    <w:p w14:paraId="4D1011C7">
      <w:pPr>
        <w:keepNext w:val="0"/>
        <w:keepLines w:val="0"/>
        <w:pageBreakBefore w:val="0"/>
        <w:widowControl w:val="0"/>
        <w:kinsoku/>
        <w:wordWrap/>
        <w:overflowPunct/>
        <w:topLinePunct w:val="0"/>
        <w:bidi w:val="0"/>
        <w:adjustRightInd/>
        <w:snapToGrid/>
        <w:spacing w:line="360" w:lineRule="auto"/>
        <w:ind w:right="0" w:firstLine="432" w:firstLineChars="200"/>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 xml:space="preserve"> 1）供应商不得被列入失信被执行人、重大税收违法案件当事人名单、政府采购严重违法失信行为记录名单；</w:t>
      </w:r>
    </w:p>
    <w:p w14:paraId="532C2700">
      <w:pPr>
        <w:keepNext w:val="0"/>
        <w:keepLines w:val="0"/>
        <w:pageBreakBefore w:val="0"/>
        <w:widowControl w:val="0"/>
        <w:kinsoku/>
        <w:wordWrap/>
        <w:overflowPunct/>
        <w:topLinePunct w:val="0"/>
        <w:bidi w:val="0"/>
        <w:adjustRightInd/>
        <w:snapToGrid/>
        <w:spacing w:line="360" w:lineRule="auto"/>
        <w:ind w:left="0" w:leftChars="0" w:right="0" w:firstLine="432" w:firstLineChars="200"/>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2）单位负责人为同一人或者存在直接控股、管理关系的不同供应商，不得同时参加本项目同一分包的政府采购活动；</w:t>
      </w:r>
    </w:p>
    <w:p w14:paraId="5A991B05">
      <w:pPr>
        <w:keepNext w:val="0"/>
        <w:keepLines w:val="0"/>
        <w:pageBreakBefore w:val="0"/>
        <w:widowControl w:val="0"/>
        <w:kinsoku/>
        <w:wordWrap/>
        <w:overflowPunct/>
        <w:topLinePunct w:val="0"/>
        <w:bidi w:val="0"/>
        <w:adjustRightInd/>
        <w:snapToGrid/>
        <w:spacing w:line="360" w:lineRule="auto"/>
        <w:ind w:left="0" w:leftChars="0" w:right="0" w:firstLine="432" w:firstLineChars="200"/>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3）为本项目提供整体设计、规范编制或者项目管理、监理、检测等服务的供应商，不得参加本次政府采购活动。</w:t>
      </w:r>
    </w:p>
    <w:p w14:paraId="09E8392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both"/>
        <w:textAlignment w:val="auto"/>
        <w:rPr>
          <w:rFonts w:hint="eastAsia" w:ascii="宋体" w:hAnsi="宋体" w:eastAsia="宋体" w:cs="宋体"/>
          <w:spacing w:val="-1"/>
          <w:sz w:val="22"/>
          <w:szCs w:val="22"/>
        </w:rPr>
      </w:pPr>
      <w:r>
        <w:rPr>
          <w:rFonts w:hint="eastAsia" w:ascii="宋体" w:hAnsi="宋体" w:eastAsia="宋体" w:cs="宋体"/>
          <w:kern w:val="2"/>
          <w:sz w:val="22"/>
          <w:szCs w:val="22"/>
        </w:rPr>
        <w:t>4）本项目是否接受分支机构参与响应：否；</w:t>
      </w:r>
    </w:p>
    <w:p w14:paraId="09D010F3">
      <w:pPr>
        <w:pStyle w:val="10"/>
        <w:keepNext w:val="0"/>
        <w:keepLines w:val="0"/>
        <w:pageBreakBefore w:val="0"/>
        <w:widowControl w:val="0"/>
        <w:numPr>
          <w:ilvl w:val="1"/>
          <w:numId w:val="2"/>
        </w:numPr>
        <w:tabs>
          <w:tab w:val="left" w:pos="1618"/>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z w:val="22"/>
          <w:szCs w:val="22"/>
        </w:rPr>
      </w:pPr>
      <w:r>
        <w:rPr>
          <w:rFonts w:hint="eastAsia" w:ascii="宋体" w:hAnsi="宋体" w:eastAsia="宋体" w:cs="宋体"/>
          <w:spacing w:val="-1"/>
          <w:sz w:val="22"/>
          <w:szCs w:val="22"/>
        </w:rPr>
        <w:t>本项目是否属于政府购买服务：</w:t>
      </w:r>
    </w:p>
    <w:p w14:paraId="3B66D7D5">
      <w:pPr>
        <w:pStyle w:val="4"/>
        <w:keepNext w:val="0"/>
        <w:keepLines w:val="0"/>
        <w:pageBreakBefore w:val="0"/>
        <w:widowControl w:val="0"/>
        <w:kinsoku/>
        <w:wordWrap/>
        <w:overflowPunct/>
        <w:topLinePunct w:val="0"/>
        <w:bidi w:val="0"/>
        <w:adjustRightInd/>
        <w:snapToGrid/>
        <w:spacing w:line="360" w:lineRule="auto"/>
        <w:ind w:left="0" w:leftChars="0" w:right="0" w:firstLine="594" w:firstLineChars="200"/>
        <w:textAlignment w:val="auto"/>
        <w:rPr>
          <w:rFonts w:hint="eastAsia" w:ascii="宋体" w:hAnsi="宋体" w:eastAsia="宋体" w:cs="宋体"/>
          <w:sz w:val="22"/>
          <w:szCs w:val="22"/>
        </w:rPr>
      </w:pPr>
      <w:r>
        <w:rPr>
          <w:rFonts w:hint="eastAsia" w:ascii="宋体" w:hAnsi="宋体" w:eastAsia="宋体" w:cs="宋体"/>
          <w:w w:val="135"/>
          <w:sz w:val="22"/>
          <w:szCs w:val="22"/>
        </w:rPr>
        <w:t>☑</w:t>
      </w:r>
      <w:r>
        <w:rPr>
          <w:rFonts w:hint="eastAsia" w:ascii="宋体" w:hAnsi="宋体" w:eastAsia="宋体" w:cs="宋体"/>
          <w:spacing w:val="-10"/>
          <w:w w:val="120"/>
          <w:sz w:val="22"/>
          <w:szCs w:val="22"/>
        </w:rPr>
        <w:t>否</w:t>
      </w:r>
    </w:p>
    <w:p w14:paraId="22F80E44">
      <w:pPr>
        <w:pStyle w:val="4"/>
        <w:keepNext w:val="0"/>
        <w:keepLines w:val="0"/>
        <w:pageBreakBefore w:val="0"/>
        <w:widowControl w:val="0"/>
        <w:kinsoku/>
        <w:wordWrap/>
        <w:overflowPunct/>
        <w:topLinePunct w:val="0"/>
        <w:bidi w:val="0"/>
        <w:adjustRightInd/>
        <w:snapToGrid/>
        <w:spacing w:line="360" w:lineRule="auto"/>
        <w:ind w:left="0" w:leftChars="0" w:right="0" w:firstLine="586" w:firstLineChars="200"/>
        <w:textAlignment w:val="auto"/>
        <w:rPr>
          <w:rFonts w:hint="eastAsia" w:ascii="宋体" w:hAnsi="宋体" w:eastAsia="宋体" w:cs="宋体"/>
          <w:sz w:val="22"/>
          <w:szCs w:val="22"/>
        </w:rPr>
      </w:pPr>
      <w:r>
        <w:rPr>
          <w:rFonts w:hint="eastAsia" w:ascii="宋体" w:hAnsi="宋体" w:eastAsia="宋体" w:cs="宋体"/>
          <w:spacing w:val="-2"/>
          <w:w w:val="135"/>
          <w:sz w:val="22"/>
          <w:szCs w:val="22"/>
        </w:rPr>
        <w:t>□</w:t>
      </w:r>
      <w:r>
        <w:rPr>
          <w:rFonts w:hint="eastAsia" w:ascii="宋体" w:hAnsi="宋体" w:eastAsia="宋体" w:cs="宋体"/>
          <w:spacing w:val="-2"/>
          <w:sz w:val="22"/>
          <w:szCs w:val="22"/>
        </w:rPr>
        <w:t>是，公益一类事业单位、使用事业编制且由财政拨款保障的群团组织，不得作为承接主体；</w:t>
      </w:r>
    </w:p>
    <w:p w14:paraId="26295455">
      <w:pPr>
        <w:pStyle w:val="10"/>
        <w:keepNext w:val="0"/>
        <w:keepLines w:val="0"/>
        <w:pageBreakBefore w:val="0"/>
        <w:widowControl w:val="0"/>
        <w:numPr>
          <w:ilvl w:val="1"/>
          <w:numId w:val="2"/>
        </w:numPr>
        <w:tabs>
          <w:tab w:val="left" w:pos="1618"/>
          <w:tab w:val="left" w:pos="5100"/>
        </w:tabs>
        <w:kinsoku/>
        <w:wordWrap/>
        <w:overflowPunct/>
        <w:topLinePunct w:val="0"/>
        <w:bidi w:val="0"/>
        <w:adjustRightInd/>
        <w:snapToGrid/>
        <w:spacing w:line="360" w:lineRule="auto"/>
        <w:ind w:left="0" w:leftChars="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其他特定资格要求：</w:t>
      </w:r>
      <w:r>
        <w:rPr>
          <w:rFonts w:hint="eastAsia" w:ascii="宋体" w:hAnsi="宋体" w:eastAsia="宋体" w:cs="宋体"/>
          <w:sz w:val="22"/>
          <w:szCs w:val="22"/>
          <w:lang w:val="en-US" w:eastAsia="zh-CN"/>
        </w:rPr>
        <w:t>无</w:t>
      </w:r>
    </w:p>
    <w:p w14:paraId="1267C6B8">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p>
    <w:p w14:paraId="189D1DA2">
      <w:pPr>
        <w:pStyle w:val="3"/>
        <w:keepNext w:val="0"/>
        <w:keepLines w:val="0"/>
        <w:pageBreakBefore w:val="0"/>
        <w:widowControl w:val="0"/>
        <w:kinsoku/>
        <w:wordWrap/>
        <w:overflowPunct/>
        <w:topLinePunct w:val="0"/>
        <w:bidi w:val="0"/>
        <w:adjustRightInd/>
        <w:snapToGrid/>
        <w:spacing w:line="360" w:lineRule="auto"/>
        <w:ind w:left="0" w:right="0" w:firstLine="434" w:firstLineChars="200"/>
        <w:textAlignment w:val="auto"/>
        <w:rPr>
          <w:rFonts w:hint="eastAsia" w:ascii="宋体" w:hAnsi="宋体" w:eastAsia="宋体" w:cs="宋体"/>
          <w:sz w:val="22"/>
          <w:szCs w:val="22"/>
        </w:rPr>
      </w:pPr>
      <w:bookmarkStart w:id="2" w:name="三、获取招标文件"/>
      <w:bookmarkEnd w:id="2"/>
      <w:r>
        <w:rPr>
          <w:rFonts w:hint="eastAsia" w:ascii="宋体" w:hAnsi="宋体" w:eastAsia="宋体" w:cs="宋体"/>
          <w:spacing w:val="-2"/>
          <w:sz w:val="22"/>
          <w:szCs w:val="22"/>
        </w:rPr>
        <w:t>三、获取招标文件</w:t>
      </w:r>
    </w:p>
    <w:p w14:paraId="27D87811">
      <w:pPr>
        <w:pStyle w:val="10"/>
        <w:keepNext w:val="0"/>
        <w:keepLines w:val="0"/>
        <w:pageBreakBefore w:val="0"/>
        <w:widowControl w:val="0"/>
        <w:tabs>
          <w:tab w:val="left" w:pos="1407"/>
          <w:tab w:val="left" w:pos="2479"/>
          <w:tab w:val="left" w:pos="4282"/>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1.</w:t>
      </w:r>
      <w:r>
        <w:rPr>
          <w:rFonts w:hint="eastAsia" w:ascii="宋体" w:hAnsi="宋体" w:eastAsia="宋体" w:cs="宋体"/>
          <w:spacing w:val="-4"/>
          <w:sz w:val="22"/>
          <w:szCs w:val="22"/>
        </w:rPr>
        <w:t>时间：</w:t>
      </w:r>
      <w:r>
        <w:rPr>
          <w:rFonts w:hint="eastAsia" w:ascii="宋体" w:hAnsi="宋体" w:eastAsia="宋体" w:cs="宋体"/>
          <w:sz w:val="22"/>
          <w:szCs w:val="22"/>
        </w:rPr>
        <w:t>2025年</w:t>
      </w:r>
      <w:r>
        <w:rPr>
          <w:rFonts w:hint="eastAsia" w:ascii="宋体" w:hAnsi="宋体" w:eastAsia="宋体" w:cs="宋体"/>
          <w:sz w:val="22"/>
          <w:szCs w:val="22"/>
          <w:lang w:val="en-US" w:eastAsia="zh-CN"/>
        </w:rPr>
        <w:t>8</w:t>
      </w:r>
      <w:r>
        <w:rPr>
          <w:rFonts w:hint="eastAsia" w:ascii="宋体" w:hAnsi="宋体" w:eastAsia="宋体" w:cs="宋体"/>
          <w:sz w:val="22"/>
          <w:szCs w:val="22"/>
        </w:rPr>
        <w:t>月</w:t>
      </w:r>
      <w:r>
        <w:rPr>
          <w:rFonts w:hint="eastAsia" w:ascii="宋体" w:hAnsi="宋体" w:eastAsia="宋体" w:cs="宋体"/>
          <w:sz w:val="22"/>
          <w:szCs w:val="22"/>
          <w:lang w:val="en-US" w:eastAsia="zh-CN"/>
        </w:rPr>
        <w:t>1</w:t>
      </w:r>
      <w:r>
        <w:rPr>
          <w:rFonts w:hint="eastAsia" w:ascii="宋体" w:hAnsi="宋体" w:eastAsia="宋体" w:cs="宋体"/>
          <w:sz w:val="22"/>
          <w:szCs w:val="22"/>
        </w:rPr>
        <w:t>日至2025年</w:t>
      </w:r>
      <w:r>
        <w:rPr>
          <w:rFonts w:hint="eastAsia" w:ascii="宋体" w:hAnsi="宋体" w:eastAsia="宋体" w:cs="宋体"/>
          <w:sz w:val="22"/>
          <w:szCs w:val="22"/>
          <w:lang w:val="en-US" w:eastAsia="zh-CN"/>
        </w:rPr>
        <w:t>8</w:t>
      </w:r>
      <w:r>
        <w:rPr>
          <w:rFonts w:hint="eastAsia" w:ascii="宋体" w:hAnsi="宋体" w:eastAsia="宋体" w:cs="宋体"/>
          <w:sz w:val="22"/>
          <w:szCs w:val="22"/>
        </w:rPr>
        <w:t>月</w:t>
      </w:r>
      <w:r>
        <w:rPr>
          <w:rFonts w:hint="eastAsia" w:ascii="宋体" w:hAnsi="宋体" w:eastAsia="宋体" w:cs="宋体"/>
          <w:sz w:val="22"/>
          <w:szCs w:val="22"/>
          <w:lang w:val="en-US" w:eastAsia="zh-CN"/>
        </w:rPr>
        <w:t>8</w:t>
      </w:r>
      <w:r>
        <w:rPr>
          <w:rFonts w:hint="eastAsia" w:ascii="宋体" w:hAnsi="宋体" w:eastAsia="宋体" w:cs="宋体"/>
          <w:sz w:val="22"/>
          <w:szCs w:val="22"/>
        </w:rPr>
        <w:t>日，每天上午9：00至12：00，下午12:00至17:00（北京时</w:t>
      </w:r>
      <w:r>
        <w:rPr>
          <w:rFonts w:hint="eastAsia" w:ascii="宋体" w:hAnsi="宋体" w:eastAsia="宋体" w:cs="宋体"/>
          <w:spacing w:val="-2"/>
          <w:sz w:val="22"/>
          <w:szCs w:val="22"/>
        </w:rPr>
        <w:t>间，法定节假日除外</w:t>
      </w:r>
      <w:r>
        <w:rPr>
          <w:rFonts w:hint="eastAsia" w:ascii="宋体" w:hAnsi="宋体" w:eastAsia="宋体" w:cs="宋体"/>
          <w:spacing w:val="-120"/>
          <w:sz w:val="22"/>
          <w:szCs w:val="22"/>
        </w:rPr>
        <w:t>）</w:t>
      </w:r>
      <w:r>
        <w:rPr>
          <w:rFonts w:hint="eastAsia" w:ascii="宋体" w:hAnsi="宋体" w:eastAsia="宋体" w:cs="宋体"/>
          <w:spacing w:val="-2"/>
          <w:sz w:val="22"/>
          <w:szCs w:val="22"/>
        </w:rPr>
        <w:t>。</w:t>
      </w:r>
    </w:p>
    <w:p w14:paraId="41BC9CDA">
      <w:pPr>
        <w:pStyle w:val="10"/>
        <w:keepNext w:val="0"/>
        <w:keepLines w:val="0"/>
        <w:pageBreakBefore w:val="0"/>
        <w:widowControl w:val="0"/>
        <w:tabs>
          <w:tab w:val="left" w:pos="1407"/>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2.</w:t>
      </w:r>
      <w:r>
        <w:rPr>
          <w:rFonts w:hint="eastAsia" w:ascii="宋体" w:hAnsi="宋体" w:eastAsia="宋体" w:cs="宋体"/>
          <w:spacing w:val="-1"/>
          <w:sz w:val="22"/>
          <w:szCs w:val="22"/>
        </w:rPr>
        <w:t>地点：北京市政府采购电子交易平台</w:t>
      </w:r>
    </w:p>
    <w:p w14:paraId="6B89DD71">
      <w:pPr>
        <w:pStyle w:val="10"/>
        <w:keepNext w:val="0"/>
        <w:keepLines w:val="0"/>
        <w:pageBreakBefore w:val="0"/>
        <w:widowControl w:val="0"/>
        <w:tabs>
          <w:tab w:val="left" w:pos="1407"/>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3.</w:t>
      </w:r>
      <w:r>
        <w:rPr>
          <w:rFonts w:hint="eastAsia" w:ascii="宋体" w:hAnsi="宋体" w:eastAsia="宋体" w:cs="宋体"/>
          <w:spacing w:val="-4"/>
          <w:sz w:val="22"/>
          <w:szCs w:val="22"/>
        </w:rPr>
        <w:t xml:space="preserve">方式：供应商使用 </w:t>
      </w:r>
      <w:r>
        <w:rPr>
          <w:rFonts w:hint="eastAsia" w:ascii="宋体" w:hAnsi="宋体" w:eastAsia="宋体" w:cs="宋体"/>
          <w:spacing w:val="-2"/>
          <w:w w:val="96"/>
          <w:sz w:val="22"/>
          <w:szCs w:val="22"/>
        </w:rPr>
        <w:t>C</w:t>
      </w:r>
      <w:r>
        <w:rPr>
          <w:rFonts w:hint="eastAsia" w:ascii="宋体" w:hAnsi="宋体" w:eastAsia="宋体" w:cs="宋体"/>
          <w:w w:val="102"/>
          <w:sz w:val="22"/>
          <w:szCs w:val="22"/>
        </w:rPr>
        <w:t>A</w:t>
      </w:r>
      <w:r>
        <w:rPr>
          <w:rFonts w:hint="eastAsia" w:ascii="宋体" w:hAnsi="宋体" w:eastAsia="宋体" w:cs="宋体"/>
          <w:spacing w:val="-3"/>
          <w:sz w:val="22"/>
          <w:szCs w:val="22"/>
        </w:rPr>
        <w:t xml:space="preserve"> </w:t>
      </w:r>
      <w:r>
        <w:rPr>
          <w:rFonts w:hint="eastAsia" w:ascii="宋体" w:hAnsi="宋体" w:eastAsia="宋体" w:cs="宋体"/>
          <w:spacing w:val="-1"/>
          <w:sz w:val="22"/>
          <w:szCs w:val="22"/>
        </w:rPr>
        <w:t>数字证书或电子营业执照登录北京市政府采购电子交易平</w:t>
      </w:r>
      <w:r>
        <w:rPr>
          <w:rFonts w:hint="eastAsia" w:ascii="宋体" w:hAnsi="宋体" w:eastAsia="宋体" w:cs="宋体"/>
          <w:sz w:val="22"/>
          <w:szCs w:val="22"/>
        </w:rPr>
        <w:t>台（</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"http://zbcg-bjzc.zhongcy.com/bjczj-portal-site/index.html%23/home" \h </w:instrText>
      </w:r>
      <w:r>
        <w:rPr>
          <w:rFonts w:hint="eastAsia" w:ascii="宋体" w:hAnsi="宋体" w:eastAsia="宋体" w:cs="宋体"/>
          <w:sz w:val="22"/>
          <w:szCs w:val="22"/>
        </w:rPr>
        <w:fldChar w:fldCharType="separate"/>
      </w:r>
      <w:r>
        <w:rPr>
          <w:rFonts w:hint="eastAsia" w:ascii="宋体" w:hAnsi="宋体" w:eastAsia="宋体" w:cs="宋体"/>
          <w:spacing w:val="-1"/>
          <w:w w:val="113"/>
          <w:sz w:val="22"/>
          <w:szCs w:val="22"/>
        </w:rPr>
        <w:t>h</w:t>
      </w:r>
      <w:r>
        <w:rPr>
          <w:rFonts w:hint="eastAsia" w:ascii="宋体" w:hAnsi="宋体" w:eastAsia="宋体" w:cs="宋体"/>
          <w:spacing w:val="-1"/>
          <w:w w:val="141"/>
          <w:sz w:val="22"/>
          <w:szCs w:val="22"/>
        </w:rPr>
        <w:t>tt</w:t>
      </w:r>
      <w:r>
        <w:rPr>
          <w:rFonts w:hint="eastAsia" w:ascii="宋体" w:hAnsi="宋体" w:eastAsia="宋体" w:cs="宋体"/>
          <w:spacing w:val="1"/>
          <w:w w:val="114"/>
          <w:sz w:val="22"/>
          <w:szCs w:val="22"/>
        </w:rPr>
        <w:t>p</w:t>
      </w:r>
      <w:r>
        <w:rPr>
          <w:rFonts w:hint="eastAsia" w:ascii="宋体" w:hAnsi="宋体" w:eastAsia="宋体" w:cs="宋体"/>
          <w:spacing w:val="-1"/>
          <w:w w:val="121"/>
          <w:sz w:val="22"/>
          <w:szCs w:val="22"/>
        </w:rPr>
        <w:t>://</w:t>
      </w:r>
      <w:r>
        <w:rPr>
          <w:rFonts w:hint="eastAsia" w:ascii="宋体" w:hAnsi="宋体" w:eastAsia="宋体" w:cs="宋体"/>
          <w:spacing w:val="-2"/>
          <w:w w:val="104"/>
          <w:sz w:val="22"/>
          <w:szCs w:val="22"/>
        </w:rPr>
        <w:t>z</w:t>
      </w:r>
      <w:r>
        <w:rPr>
          <w:rFonts w:hint="eastAsia" w:ascii="宋体" w:hAnsi="宋体" w:eastAsia="宋体" w:cs="宋体"/>
          <w:spacing w:val="1"/>
          <w:w w:val="114"/>
          <w:sz w:val="22"/>
          <w:szCs w:val="22"/>
        </w:rPr>
        <w:t>b</w:t>
      </w:r>
      <w:r>
        <w:rPr>
          <w:rFonts w:hint="eastAsia" w:ascii="宋体" w:hAnsi="宋体" w:eastAsia="宋体" w:cs="宋体"/>
          <w:w w:val="109"/>
          <w:sz w:val="22"/>
          <w:szCs w:val="22"/>
        </w:rPr>
        <w:t>c</w:t>
      </w:r>
      <w:r>
        <w:rPr>
          <w:rFonts w:hint="eastAsia" w:ascii="宋体" w:hAnsi="宋体" w:eastAsia="宋体" w:cs="宋体"/>
          <w:spacing w:val="-2"/>
          <w:w w:val="114"/>
          <w:sz w:val="22"/>
          <w:szCs w:val="22"/>
        </w:rPr>
        <w:t>g</w:t>
      </w:r>
      <w:r>
        <w:rPr>
          <w:rFonts w:hint="eastAsia" w:ascii="宋体" w:hAnsi="宋体" w:eastAsia="宋体" w:cs="宋体"/>
          <w:spacing w:val="-1"/>
          <w:w w:val="108"/>
          <w:sz w:val="22"/>
          <w:szCs w:val="22"/>
        </w:rPr>
        <w:t>-</w:t>
      </w:r>
      <w:r>
        <w:rPr>
          <w:rFonts w:hint="eastAsia" w:ascii="宋体" w:hAnsi="宋体" w:eastAsia="宋体" w:cs="宋体"/>
          <w:spacing w:val="1"/>
          <w:w w:val="114"/>
          <w:sz w:val="22"/>
          <w:szCs w:val="22"/>
        </w:rPr>
        <w:t>b</w:t>
      </w:r>
      <w:r>
        <w:rPr>
          <w:rFonts w:hint="eastAsia" w:ascii="宋体" w:hAnsi="宋体" w:eastAsia="宋体" w:cs="宋体"/>
          <w:spacing w:val="-2"/>
          <w:w w:val="125"/>
          <w:sz w:val="22"/>
          <w:szCs w:val="22"/>
        </w:rPr>
        <w:t>j</w:t>
      </w:r>
      <w:r>
        <w:rPr>
          <w:rFonts w:hint="eastAsia" w:ascii="宋体" w:hAnsi="宋体" w:eastAsia="宋体" w:cs="宋体"/>
          <w:spacing w:val="1"/>
          <w:w w:val="104"/>
          <w:sz w:val="22"/>
          <w:szCs w:val="22"/>
        </w:rPr>
        <w:t>z</w:t>
      </w:r>
      <w:r>
        <w:rPr>
          <w:rFonts w:hint="eastAsia" w:ascii="宋体" w:hAnsi="宋体" w:eastAsia="宋体" w:cs="宋体"/>
          <w:w w:val="109"/>
          <w:sz w:val="22"/>
          <w:szCs w:val="22"/>
        </w:rPr>
        <w:t>c</w:t>
      </w:r>
      <w:r>
        <w:rPr>
          <w:rFonts w:hint="eastAsia" w:ascii="宋体" w:hAnsi="宋体" w:eastAsia="宋体" w:cs="宋体"/>
          <w:w w:val="114"/>
          <w:sz w:val="22"/>
          <w:szCs w:val="22"/>
        </w:rPr>
        <w:t>.</w:t>
      </w:r>
      <w:r>
        <w:rPr>
          <w:rFonts w:hint="eastAsia" w:ascii="宋体" w:hAnsi="宋体" w:eastAsia="宋体" w:cs="宋体"/>
          <w:spacing w:val="-2"/>
          <w:w w:val="104"/>
          <w:sz w:val="22"/>
          <w:szCs w:val="22"/>
        </w:rPr>
        <w:t>z</w:t>
      </w:r>
      <w:r>
        <w:rPr>
          <w:rFonts w:hint="eastAsia" w:ascii="宋体" w:hAnsi="宋体" w:eastAsia="宋体" w:cs="宋体"/>
          <w:spacing w:val="-1"/>
          <w:w w:val="113"/>
          <w:sz w:val="22"/>
          <w:szCs w:val="22"/>
        </w:rPr>
        <w:t>h</w:t>
      </w:r>
      <w:r>
        <w:rPr>
          <w:rFonts w:hint="eastAsia" w:ascii="宋体" w:hAnsi="宋体" w:eastAsia="宋体" w:cs="宋体"/>
          <w:spacing w:val="1"/>
          <w:w w:val="110"/>
          <w:sz w:val="22"/>
          <w:szCs w:val="22"/>
        </w:rPr>
        <w:t>o</w:t>
      </w:r>
      <w:r>
        <w:rPr>
          <w:rFonts w:hint="eastAsia" w:ascii="宋体" w:hAnsi="宋体" w:eastAsia="宋体" w:cs="宋体"/>
          <w:spacing w:val="-1"/>
          <w:w w:val="113"/>
          <w:sz w:val="22"/>
          <w:szCs w:val="22"/>
        </w:rPr>
        <w:t>n</w:t>
      </w:r>
      <w:r>
        <w:rPr>
          <w:rFonts w:hint="eastAsia" w:ascii="宋体" w:hAnsi="宋体" w:eastAsia="宋体" w:cs="宋体"/>
          <w:spacing w:val="1"/>
          <w:w w:val="114"/>
          <w:sz w:val="22"/>
          <w:szCs w:val="22"/>
        </w:rPr>
        <w:t>g</w:t>
      </w:r>
      <w:r>
        <w:rPr>
          <w:rFonts w:hint="eastAsia" w:ascii="宋体" w:hAnsi="宋体" w:eastAsia="宋体" w:cs="宋体"/>
          <w:w w:val="109"/>
          <w:sz w:val="22"/>
          <w:szCs w:val="22"/>
        </w:rPr>
        <w:t>c</w:t>
      </w:r>
      <w:r>
        <w:rPr>
          <w:rFonts w:hint="eastAsia" w:ascii="宋体" w:hAnsi="宋体" w:eastAsia="宋体" w:cs="宋体"/>
          <w:spacing w:val="-37"/>
          <w:w w:val="118"/>
          <w:sz w:val="22"/>
          <w:szCs w:val="22"/>
        </w:rPr>
        <w:t>y</w:t>
      </w:r>
      <w:r>
        <w:rPr>
          <w:rFonts w:hint="eastAsia" w:ascii="宋体" w:hAnsi="宋体" w:eastAsia="宋体" w:cs="宋体"/>
          <w:w w:val="114"/>
          <w:sz w:val="22"/>
          <w:szCs w:val="22"/>
        </w:rPr>
        <w:t>.</w:t>
      </w:r>
      <w:r>
        <w:rPr>
          <w:rFonts w:hint="eastAsia" w:ascii="宋体" w:hAnsi="宋体" w:eastAsia="宋体" w:cs="宋体"/>
          <w:w w:val="109"/>
          <w:sz w:val="22"/>
          <w:szCs w:val="22"/>
        </w:rPr>
        <w:t>c</w:t>
      </w:r>
      <w:r>
        <w:rPr>
          <w:rFonts w:hint="eastAsia" w:ascii="宋体" w:hAnsi="宋体" w:eastAsia="宋体" w:cs="宋体"/>
          <w:spacing w:val="-1"/>
          <w:w w:val="110"/>
          <w:sz w:val="22"/>
          <w:szCs w:val="22"/>
        </w:rPr>
        <w:t>o</w:t>
      </w:r>
      <w:r>
        <w:rPr>
          <w:rFonts w:hint="eastAsia" w:ascii="宋体" w:hAnsi="宋体" w:eastAsia="宋体" w:cs="宋体"/>
          <w:spacing w:val="1"/>
          <w:w w:val="116"/>
          <w:sz w:val="22"/>
          <w:szCs w:val="22"/>
        </w:rPr>
        <w:t>m</w:t>
      </w:r>
      <w:r>
        <w:rPr>
          <w:rFonts w:hint="eastAsia" w:ascii="宋体" w:hAnsi="宋体" w:eastAsia="宋体" w:cs="宋体"/>
          <w:spacing w:val="-2"/>
          <w:w w:val="121"/>
          <w:sz w:val="22"/>
          <w:szCs w:val="22"/>
        </w:rPr>
        <w:t>/</w:t>
      </w:r>
      <w:r>
        <w:rPr>
          <w:rFonts w:hint="eastAsia" w:ascii="宋体" w:hAnsi="宋体" w:eastAsia="宋体" w:cs="宋体"/>
          <w:spacing w:val="1"/>
          <w:w w:val="114"/>
          <w:sz w:val="22"/>
          <w:szCs w:val="22"/>
        </w:rPr>
        <w:t>b</w:t>
      </w:r>
      <w:r>
        <w:rPr>
          <w:rFonts w:hint="eastAsia" w:ascii="宋体" w:hAnsi="宋体" w:eastAsia="宋体" w:cs="宋体"/>
          <w:w w:val="125"/>
          <w:sz w:val="22"/>
          <w:szCs w:val="22"/>
        </w:rPr>
        <w:t>j</w:t>
      </w:r>
      <w:r>
        <w:rPr>
          <w:rFonts w:hint="eastAsia" w:ascii="宋体" w:hAnsi="宋体" w:eastAsia="宋体" w:cs="宋体"/>
          <w:w w:val="109"/>
          <w:sz w:val="22"/>
          <w:szCs w:val="22"/>
        </w:rPr>
        <w:t>c</w:t>
      </w:r>
      <w:r>
        <w:rPr>
          <w:rFonts w:hint="eastAsia" w:ascii="宋体" w:hAnsi="宋体" w:eastAsia="宋体" w:cs="宋体"/>
          <w:spacing w:val="-2"/>
          <w:w w:val="104"/>
          <w:sz w:val="22"/>
          <w:szCs w:val="22"/>
        </w:rPr>
        <w:t>z</w:t>
      </w:r>
      <w:r>
        <w:rPr>
          <w:rFonts w:hint="eastAsia" w:ascii="宋体" w:hAnsi="宋体" w:eastAsia="宋体" w:cs="宋体"/>
          <w:w w:val="125"/>
          <w:sz w:val="22"/>
          <w:szCs w:val="22"/>
        </w:rPr>
        <w:t>j</w:t>
      </w:r>
      <w:r>
        <w:rPr>
          <w:rFonts w:hint="eastAsia" w:ascii="宋体" w:hAnsi="宋体" w:eastAsia="宋体" w:cs="宋体"/>
          <w:spacing w:val="-1"/>
          <w:w w:val="108"/>
          <w:sz w:val="22"/>
          <w:szCs w:val="22"/>
        </w:rPr>
        <w:t>-</w:t>
      </w:r>
      <w:r>
        <w:rPr>
          <w:rFonts w:hint="eastAsia" w:ascii="宋体" w:hAnsi="宋体" w:eastAsia="宋体" w:cs="宋体"/>
          <w:spacing w:val="1"/>
          <w:w w:val="114"/>
          <w:sz w:val="22"/>
          <w:szCs w:val="22"/>
        </w:rPr>
        <w:t>p</w:t>
      </w:r>
      <w:r>
        <w:rPr>
          <w:rFonts w:hint="eastAsia" w:ascii="宋体" w:hAnsi="宋体" w:eastAsia="宋体" w:cs="宋体"/>
          <w:spacing w:val="-1"/>
          <w:w w:val="110"/>
          <w:sz w:val="22"/>
          <w:szCs w:val="22"/>
        </w:rPr>
        <w:t>o</w:t>
      </w:r>
      <w:r>
        <w:rPr>
          <w:rFonts w:hint="eastAsia" w:ascii="宋体" w:hAnsi="宋体" w:eastAsia="宋体" w:cs="宋体"/>
          <w:spacing w:val="-1"/>
          <w:w w:val="123"/>
          <w:sz w:val="22"/>
          <w:szCs w:val="22"/>
        </w:rPr>
        <w:t>r</w:t>
      </w:r>
      <w:r>
        <w:rPr>
          <w:rFonts w:hint="eastAsia" w:ascii="宋体" w:hAnsi="宋体" w:eastAsia="宋体" w:cs="宋体"/>
          <w:spacing w:val="-1"/>
          <w:w w:val="141"/>
          <w:sz w:val="22"/>
          <w:szCs w:val="22"/>
        </w:rPr>
        <w:t>t</w:t>
      </w:r>
      <w:r>
        <w:rPr>
          <w:rFonts w:hint="eastAsia" w:ascii="宋体" w:hAnsi="宋体" w:eastAsia="宋体" w:cs="宋体"/>
          <w:spacing w:val="-1"/>
          <w:w w:val="110"/>
          <w:sz w:val="22"/>
          <w:szCs w:val="22"/>
        </w:rPr>
        <w:t>a</w:t>
      </w:r>
      <w:r>
        <w:rPr>
          <w:rFonts w:hint="eastAsia" w:ascii="宋体" w:hAnsi="宋体" w:eastAsia="宋体" w:cs="宋体"/>
          <w:w w:val="125"/>
          <w:sz w:val="22"/>
          <w:szCs w:val="22"/>
        </w:rPr>
        <w:t>l</w:t>
      </w:r>
      <w:r>
        <w:rPr>
          <w:rFonts w:hint="eastAsia" w:ascii="宋体" w:hAnsi="宋体" w:eastAsia="宋体" w:cs="宋体"/>
          <w:spacing w:val="-1"/>
          <w:w w:val="108"/>
          <w:sz w:val="22"/>
          <w:szCs w:val="22"/>
        </w:rPr>
        <w:t>-</w:t>
      </w:r>
      <w:r>
        <w:rPr>
          <w:rFonts w:hint="eastAsia" w:ascii="宋体" w:hAnsi="宋体" w:eastAsia="宋体" w:cs="宋体"/>
          <w:spacing w:val="-1"/>
          <w:w w:val="104"/>
          <w:sz w:val="22"/>
          <w:szCs w:val="22"/>
        </w:rPr>
        <w:t>s</w:t>
      </w:r>
      <w:r>
        <w:rPr>
          <w:rFonts w:hint="eastAsia" w:ascii="宋体" w:hAnsi="宋体" w:eastAsia="宋体" w:cs="宋体"/>
          <w:w w:val="125"/>
          <w:sz w:val="22"/>
          <w:szCs w:val="22"/>
        </w:rPr>
        <w:t>i</w:t>
      </w:r>
      <w:r>
        <w:rPr>
          <w:rFonts w:hint="eastAsia" w:ascii="宋体" w:hAnsi="宋体" w:eastAsia="宋体" w:cs="宋体"/>
          <w:spacing w:val="-1"/>
          <w:w w:val="141"/>
          <w:sz w:val="22"/>
          <w:szCs w:val="22"/>
        </w:rPr>
        <w:t>t</w:t>
      </w:r>
      <w:r>
        <w:rPr>
          <w:rFonts w:hint="eastAsia" w:ascii="宋体" w:hAnsi="宋体" w:eastAsia="宋体" w:cs="宋体"/>
          <w:spacing w:val="1"/>
          <w:w w:val="110"/>
          <w:sz w:val="22"/>
          <w:szCs w:val="22"/>
        </w:rPr>
        <w:t>e</w:t>
      </w:r>
      <w:r>
        <w:rPr>
          <w:rFonts w:hint="eastAsia" w:ascii="宋体" w:hAnsi="宋体" w:eastAsia="宋体" w:cs="宋体"/>
          <w:w w:val="121"/>
          <w:sz w:val="22"/>
          <w:szCs w:val="22"/>
        </w:rPr>
        <w:t>/</w:t>
      </w:r>
      <w:r>
        <w:rPr>
          <w:rFonts w:hint="eastAsia" w:ascii="宋体" w:hAnsi="宋体" w:eastAsia="宋体" w:cs="宋体"/>
          <w:spacing w:val="-2"/>
          <w:w w:val="125"/>
          <w:sz w:val="22"/>
          <w:szCs w:val="22"/>
        </w:rPr>
        <w:t>i</w:t>
      </w:r>
      <w:r>
        <w:rPr>
          <w:rFonts w:hint="eastAsia" w:ascii="宋体" w:hAnsi="宋体" w:eastAsia="宋体" w:cs="宋体"/>
          <w:spacing w:val="1"/>
          <w:w w:val="113"/>
          <w:sz w:val="22"/>
          <w:szCs w:val="22"/>
        </w:rPr>
        <w:t>n</w:t>
      </w:r>
      <w:r>
        <w:rPr>
          <w:rFonts w:hint="eastAsia" w:ascii="宋体" w:hAnsi="宋体" w:eastAsia="宋体" w:cs="宋体"/>
          <w:spacing w:val="-2"/>
          <w:w w:val="114"/>
          <w:sz w:val="22"/>
          <w:szCs w:val="22"/>
        </w:rPr>
        <w:t>d</w:t>
      </w:r>
      <w:r>
        <w:rPr>
          <w:rFonts w:hint="eastAsia" w:ascii="宋体" w:hAnsi="宋体" w:eastAsia="宋体" w:cs="宋体"/>
          <w:spacing w:val="-4"/>
          <w:w w:val="110"/>
          <w:sz w:val="22"/>
          <w:szCs w:val="22"/>
        </w:rPr>
        <w:t>e</w:t>
      </w:r>
      <w:r>
        <w:rPr>
          <w:rFonts w:hint="eastAsia" w:ascii="宋体" w:hAnsi="宋体" w:eastAsia="宋体" w:cs="宋体"/>
          <w:spacing w:val="-1"/>
          <w:w w:val="118"/>
          <w:sz w:val="22"/>
          <w:szCs w:val="22"/>
        </w:rPr>
        <w:t>x</w:t>
      </w:r>
      <w:r>
        <w:rPr>
          <w:rFonts w:hint="eastAsia" w:ascii="宋体" w:hAnsi="宋体" w:eastAsia="宋体" w:cs="宋体"/>
          <w:w w:val="114"/>
          <w:sz w:val="22"/>
          <w:szCs w:val="22"/>
        </w:rPr>
        <w:t>.</w:t>
      </w:r>
      <w:r>
        <w:rPr>
          <w:rFonts w:hint="eastAsia" w:ascii="宋体" w:hAnsi="宋体" w:eastAsia="宋体" w:cs="宋体"/>
          <w:spacing w:val="-1"/>
          <w:w w:val="113"/>
          <w:sz w:val="22"/>
          <w:szCs w:val="22"/>
        </w:rPr>
        <w:t>h</w:t>
      </w:r>
      <w:r>
        <w:rPr>
          <w:rFonts w:hint="eastAsia" w:ascii="宋体" w:hAnsi="宋体" w:eastAsia="宋体" w:cs="宋体"/>
          <w:spacing w:val="-1"/>
          <w:w w:val="141"/>
          <w:sz w:val="22"/>
          <w:szCs w:val="22"/>
        </w:rPr>
        <w:t>t</w:t>
      </w:r>
      <w:r>
        <w:rPr>
          <w:rFonts w:hint="eastAsia" w:ascii="宋体" w:hAnsi="宋体" w:eastAsia="宋体" w:cs="宋体"/>
          <w:spacing w:val="1"/>
          <w:w w:val="116"/>
          <w:sz w:val="22"/>
          <w:szCs w:val="22"/>
        </w:rPr>
        <w:t>m</w:t>
      </w:r>
      <w:r>
        <w:rPr>
          <w:rFonts w:hint="eastAsia" w:ascii="宋体" w:hAnsi="宋体" w:eastAsia="宋体" w:cs="宋体"/>
          <w:w w:val="125"/>
          <w:sz w:val="22"/>
          <w:szCs w:val="22"/>
        </w:rPr>
        <w:t>l</w:t>
      </w:r>
      <w:r>
        <w:rPr>
          <w:rFonts w:hint="eastAsia" w:ascii="宋体" w:hAnsi="宋体" w:eastAsia="宋体" w:cs="宋体"/>
          <w:spacing w:val="-2"/>
          <w:w w:val="150"/>
          <w:sz w:val="22"/>
          <w:szCs w:val="22"/>
        </w:rPr>
        <w:t>#</w:t>
      </w:r>
      <w:r>
        <w:rPr>
          <w:rFonts w:hint="eastAsia" w:ascii="宋体" w:hAnsi="宋体" w:eastAsia="宋体" w:cs="宋体"/>
          <w:w w:val="121"/>
          <w:sz w:val="22"/>
          <w:szCs w:val="22"/>
        </w:rPr>
        <w:t>/</w:t>
      </w:r>
      <w:r>
        <w:rPr>
          <w:rFonts w:hint="eastAsia" w:ascii="宋体" w:hAnsi="宋体" w:eastAsia="宋体" w:cs="宋体"/>
          <w:spacing w:val="1"/>
          <w:w w:val="113"/>
          <w:sz w:val="22"/>
          <w:szCs w:val="22"/>
        </w:rPr>
        <w:t>h</w:t>
      </w:r>
      <w:r>
        <w:rPr>
          <w:rFonts w:hint="eastAsia" w:ascii="宋体" w:hAnsi="宋体" w:eastAsia="宋体" w:cs="宋体"/>
          <w:spacing w:val="-1"/>
          <w:w w:val="110"/>
          <w:sz w:val="22"/>
          <w:szCs w:val="22"/>
        </w:rPr>
        <w:t>o</w:t>
      </w:r>
      <w:r>
        <w:rPr>
          <w:rFonts w:hint="eastAsia" w:ascii="宋体" w:hAnsi="宋体" w:eastAsia="宋体" w:cs="宋体"/>
          <w:spacing w:val="-1"/>
          <w:w w:val="116"/>
          <w:sz w:val="22"/>
          <w:szCs w:val="22"/>
        </w:rPr>
        <w:t>m</w:t>
      </w:r>
      <w:r>
        <w:rPr>
          <w:rFonts w:hint="eastAsia" w:ascii="宋体" w:hAnsi="宋体" w:eastAsia="宋体" w:cs="宋体"/>
          <w:spacing w:val="1"/>
          <w:w w:val="110"/>
          <w:sz w:val="22"/>
          <w:szCs w:val="22"/>
        </w:rPr>
        <w:t>e</w:t>
      </w:r>
      <w:r>
        <w:rPr>
          <w:rFonts w:hint="eastAsia" w:ascii="宋体" w:hAnsi="宋体" w:eastAsia="宋体" w:cs="宋体"/>
          <w:spacing w:val="1"/>
          <w:w w:val="110"/>
          <w:sz w:val="22"/>
          <w:szCs w:val="22"/>
        </w:rPr>
        <w:fldChar w:fldCharType="end"/>
      </w:r>
      <w:r>
        <w:rPr>
          <w:rFonts w:hint="eastAsia" w:ascii="宋体" w:hAnsi="宋体" w:eastAsia="宋体" w:cs="宋体"/>
          <w:sz w:val="22"/>
          <w:szCs w:val="22"/>
        </w:rPr>
        <w:t>）获取电子版招标文件。</w:t>
      </w:r>
    </w:p>
    <w:p w14:paraId="0853A895">
      <w:pPr>
        <w:pStyle w:val="10"/>
        <w:keepNext w:val="0"/>
        <w:keepLines w:val="0"/>
        <w:pageBreakBefore w:val="0"/>
        <w:widowControl w:val="0"/>
        <w:tabs>
          <w:tab w:val="left" w:pos="1407"/>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4.</w:t>
      </w:r>
      <w:r>
        <w:rPr>
          <w:rFonts w:hint="eastAsia" w:ascii="宋体" w:hAnsi="宋体" w:eastAsia="宋体" w:cs="宋体"/>
          <w:sz w:val="22"/>
          <w:szCs w:val="22"/>
        </w:rPr>
        <w:t>售价：0</w:t>
      </w:r>
      <w:r>
        <w:rPr>
          <w:rFonts w:hint="eastAsia" w:ascii="宋体" w:hAnsi="宋体" w:eastAsia="宋体" w:cs="宋体"/>
          <w:spacing w:val="9"/>
          <w:sz w:val="22"/>
          <w:szCs w:val="22"/>
        </w:rPr>
        <w:t xml:space="preserve"> </w:t>
      </w:r>
      <w:r>
        <w:rPr>
          <w:rFonts w:hint="eastAsia" w:ascii="宋体" w:hAnsi="宋体" w:eastAsia="宋体" w:cs="宋体"/>
          <w:spacing w:val="-5"/>
          <w:sz w:val="22"/>
          <w:szCs w:val="22"/>
        </w:rPr>
        <w:t>元。</w:t>
      </w:r>
    </w:p>
    <w:p w14:paraId="304EDE98">
      <w:pPr>
        <w:pStyle w:val="3"/>
        <w:keepNext w:val="0"/>
        <w:keepLines w:val="0"/>
        <w:pageBreakBefore w:val="0"/>
        <w:widowControl w:val="0"/>
        <w:kinsoku/>
        <w:wordWrap/>
        <w:overflowPunct/>
        <w:topLinePunct w:val="0"/>
        <w:bidi w:val="0"/>
        <w:adjustRightInd/>
        <w:snapToGrid/>
        <w:spacing w:line="360" w:lineRule="auto"/>
        <w:ind w:left="0" w:right="0" w:firstLine="438" w:firstLineChars="200"/>
        <w:textAlignment w:val="auto"/>
        <w:rPr>
          <w:rFonts w:hint="eastAsia" w:ascii="宋体" w:hAnsi="宋体" w:eastAsia="宋体" w:cs="宋体"/>
          <w:sz w:val="22"/>
          <w:szCs w:val="22"/>
        </w:rPr>
      </w:pPr>
      <w:bookmarkStart w:id="3" w:name="四、提交投标文件截止时间、开标时间和地点"/>
      <w:bookmarkEnd w:id="3"/>
      <w:r>
        <w:rPr>
          <w:rFonts w:hint="eastAsia" w:ascii="宋体" w:hAnsi="宋体" w:eastAsia="宋体" w:cs="宋体"/>
          <w:spacing w:val="-1"/>
          <w:sz w:val="22"/>
          <w:szCs w:val="22"/>
        </w:rPr>
        <w:t>四、提交投标文件截止时间、开标时间和地点</w:t>
      </w:r>
    </w:p>
    <w:p w14:paraId="55EAE529">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投标截止时间、开标时间：</w:t>
      </w:r>
      <w:r>
        <w:rPr>
          <w:rFonts w:hint="eastAsia" w:ascii="宋体" w:hAnsi="宋体" w:eastAsia="宋体" w:cs="宋体"/>
          <w:sz w:val="22"/>
          <w:szCs w:val="22"/>
        </w:rPr>
        <w:t>2025年</w:t>
      </w:r>
      <w:r>
        <w:rPr>
          <w:rFonts w:hint="eastAsia" w:ascii="宋体" w:hAnsi="宋体" w:eastAsia="宋体" w:cs="宋体"/>
          <w:sz w:val="22"/>
          <w:szCs w:val="22"/>
          <w:lang w:val="en-US" w:eastAsia="zh-CN"/>
        </w:rPr>
        <w:t>8</w:t>
      </w:r>
      <w:r>
        <w:rPr>
          <w:rFonts w:hint="eastAsia" w:ascii="宋体" w:hAnsi="宋体" w:eastAsia="宋体" w:cs="宋体"/>
          <w:sz w:val="22"/>
          <w:szCs w:val="22"/>
        </w:rPr>
        <w:t>月</w:t>
      </w:r>
      <w:r>
        <w:rPr>
          <w:rFonts w:hint="eastAsia" w:ascii="宋体" w:hAnsi="宋体" w:eastAsia="宋体" w:cs="宋体"/>
          <w:sz w:val="22"/>
          <w:szCs w:val="22"/>
          <w:lang w:val="en-US" w:eastAsia="zh-CN"/>
        </w:rPr>
        <w:t>25</w:t>
      </w:r>
      <w:r>
        <w:rPr>
          <w:rFonts w:hint="eastAsia" w:ascii="宋体" w:hAnsi="宋体" w:eastAsia="宋体" w:cs="宋体"/>
          <w:sz w:val="22"/>
          <w:szCs w:val="22"/>
        </w:rPr>
        <w:t>日</w:t>
      </w:r>
      <w:r>
        <w:rPr>
          <w:rFonts w:hint="eastAsia" w:ascii="宋体" w:hAnsi="宋体" w:eastAsia="宋体" w:cs="宋体"/>
          <w:color w:val="000000"/>
          <w:kern w:val="2"/>
          <w:sz w:val="22"/>
          <w:szCs w:val="22"/>
        </w:rPr>
        <w:t>9点</w:t>
      </w:r>
      <w:r>
        <w:rPr>
          <w:rFonts w:hint="eastAsia" w:ascii="宋体" w:hAnsi="宋体" w:eastAsia="宋体" w:cs="宋体"/>
          <w:color w:val="000000"/>
          <w:kern w:val="2"/>
          <w:sz w:val="22"/>
          <w:szCs w:val="22"/>
          <w:lang w:val="en-US" w:eastAsia="zh-CN"/>
        </w:rPr>
        <w:t>00</w:t>
      </w:r>
      <w:r>
        <w:rPr>
          <w:rFonts w:hint="eastAsia" w:ascii="宋体" w:hAnsi="宋体" w:eastAsia="宋体" w:cs="宋体"/>
          <w:color w:val="000000"/>
          <w:kern w:val="2"/>
          <w:sz w:val="22"/>
          <w:szCs w:val="22"/>
        </w:rPr>
        <w:t>分（北京时间）。</w:t>
      </w:r>
    </w:p>
    <w:p w14:paraId="02828312">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lang w:val="zh-TW"/>
        </w:rPr>
      </w:pPr>
      <w:r>
        <w:rPr>
          <w:rFonts w:hint="eastAsia" w:ascii="宋体" w:hAnsi="宋体" w:eastAsia="宋体" w:cs="宋体"/>
          <w:color w:val="000000"/>
          <w:kern w:val="2"/>
          <w:sz w:val="22"/>
          <w:szCs w:val="22"/>
        </w:rPr>
        <w:t>地点：北京市朝阳区东三环南路甲52号顺迈金钻国际商务中心9层9C会议室（采用远程电子开标方式，投标人使用CA认证证书登录北京市政府采购电子交易平台参与电子开标。投标人自行对电子投标文件进行解密）</w:t>
      </w:r>
      <w:r>
        <w:rPr>
          <w:rFonts w:hint="eastAsia" w:ascii="宋体" w:hAnsi="宋体" w:eastAsia="宋体" w:cs="宋体"/>
          <w:color w:val="000000"/>
          <w:kern w:val="2"/>
          <w:sz w:val="22"/>
          <w:szCs w:val="22"/>
          <w:lang w:val="zh-TW"/>
        </w:rPr>
        <w:t>。</w:t>
      </w:r>
      <w:bookmarkStart w:id="4" w:name="五、公告期限"/>
      <w:bookmarkEnd w:id="4"/>
    </w:p>
    <w:p w14:paraId="08A579CC">
      <w:pPr>
        <w:pStyle w:val="3"/>
        <w:keepNext w:val="0"/>
        <w:keepLines w:val="0"/>
        <w:pageBreakBefore w:val="0"/>
        <w:widowControl w:val="0"/>
        <w:kinsoku/>
        <w:wordWrap/>
        <w:overflowPunct/>
        <w:topLinePunct w:val="0"/>
        <w:bidi w:val="0"/>
        <w:adjustRightInd/>
        <w:snapToGrid/>
        <w:spacing w:line="360" w:lineRule="auto"/>
        <w:ind w:left="0" w:right="0" w:firstLine="438" w:firstLineChars="200"/>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五、公告期限</w:t>
      </w:r>
    </w:p>
    <w:p w14:paraId="45FAAFDA">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自本公告发布之日起 5 </w:t>
      </w:r>
      <w:r>
        <w:rPr>
          <w:rFonts w:hint="eastAsia" w:ascii="宋体" w:hAnsi="宋体" w:eastAsia="宋体" w:cs="宋体"/>
          <w:spacing w:val="-2"/>
          <w:sz w:val="22"/>
          <w:szCs w:val="22"/>
        </w:rPr>
        <w:t>个工作日。</w:t>
      </w:r>
    </w:p>
    <w:p w14:paraId="626E4C44">
      <w:pPr>
        <w:pStyle w:val="3"/>
        <w:keepNext w:val="0"/>
        <w:keepLines w:val="0"/>
        <w:pageBreakBefore w:val="0"/>
        <w:widowControl w:val="0"/>
        <w:kinsoku/>
        <w:wordWrap/>
        <w:overflowPunct/>
        <w:topLinePunct w:val="0"/>
        <w:bidi w:val="0"/>
        <w:adjustRightInd/>
        <w:snapToGrid/>
        <w:spacing w:line="360" w:lineRule="auto"/>
        <w:ind w:left="0" w:right="0" w:firstLine="434" w:firstLineChars="200"/>
        <w:textAlignment w:val="auto"/>
        <w:rPr>
          <w:rFonts w:hint="eastAsia" w:ascii="宋体" w:hAnsi="宋体" w:eastAsia="宋体" w:cs="宋体"/>
          <w:sz w:val="22"/>
          <w:szCs w:val="22"/>
        </w:rPr>
      </w:pPr>
      <w:bookmarkStart w:id="5" w:name="六、其他补充事宜"/>
      <w:bookmarkEnd w:id="5"/>
      <w:r>
        <w:rPr>
          <w:rFonts w:hint="eastAsia" w:ascii="宋体" w:hAnsi="宋体" w:eastAsia="宋体" w:cs="宋体"/>
          <w:spacing w:val="-2"/>
          <w:sz w:val="22"/>
          <w:szCs w:val="22"/>
        </w:rPr>
        <w:t>六、其他补充事宜</w:t>
      </w:r>
    </w:p>
    <w:p w14:paraId="1432B001">
      <w:pPr>
        <w:pStyle w:val="10"/>
        <w:keepNext w:val="0"/>
        <w:keepLines w:val="0"/>
        <w:pageBreakBefore w:val="0"/>
        <w:widowControl w:val="0"/>
        <w:numPr>
          <w:ilvl w:val="0"/>
          <w:numId w:val="3"/>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kinsoku/>
        <w:wordWrap/>
        <w:overflowPunct/>
        <w:topLinePunct w:val="0"/>
        <w:bidi w:val="0"/>
        <w:adjustRightInd/>
        <w:snapToGrid/>
        <w:spacing w:line="360" w:lineRule="auto"/>
        <w:ind w:left="0" w:right="0" w:firstLine="400" w:firstLineChars="200"/>
        <w:textAlignment w:val="auto"/>
        <w:rPr>
          <w:rFonts w:hint="eastAsia" w:ascii="宋体" w:hAnsi="宋体" w:eastAsia="宋体" w:cs="宋体"/>
          <w:sz w:val="22"/>
          <w:szCs w:val="22"/>
        </w:rPr>
      </w:pPr>
      <w:r>
        <w:rPr>
          <w:rFonts w:hint="eastAsia" w:ascii="宋体" w:hAnsi="宋体" w:eastAsia="宋体" w:cs="宋体"/>
          <w:spacing w:val="-10"/>
          <w:sz w:val="22"/>
          <w:szCs w:val="22"/>
        </w:rPr>
        <w:t>本项目需要落实的政府采购政策：</w:t>
      </w:r>
    </w:p>
    <w:p w14:paraId="6109C876">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《政府采购促进中小企业发展管理办法》的通知（财库〔2020〕46号）</w:t>
      </w:r>
    </w:p>
    <w:p w14:paraId="4048F424">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《关于进一步加大政府采购支持中小企业力度的通知》（财库〔2022〕19号）</w:t>
      </w:r>
    </w:p>
    <w:p w14:paraId="20125B98">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《关于政府采购支持监狱企业发展有关问题的通知》（财库〔2014〕68号）</w:t>
      </w:r>
    </w:p>
    <w:p w14:paraId="6AFE75E7">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《关于促进残疾人就业政府采购政策的通知》（财库〔2017〕141号）</w:t>
      </w:r>
    </w:p>
    <w:p w14:paraId="2E933732">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《在政府采购活动中查询及使用信用记录有关问题的通知》（财库〔2016〕125号）</w:t>
      </w:r>
    </w:p>
    <w:p w14:paraId="08DE8B13">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《关于印发节能产品政府采购品目清单的通知》（财库[2019]19号）；</w:t>
      </w:r>
    </w:p>
    <w:p w14:paraId="747A5B10">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《关于调整优化节能产品、环境标志产品政府采购执行机制的通知》（财库〔2019〕9号）；</w:t>
      </w:r>
    </w:p>
    <w:p w14:paraId="76C5DF50">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《政府采购进口产品管理办法》（财库〔2007〕119号文）；</w:t>
      </w:r>
    </w:p>
    <w:p w14:paraId="23FCA637">
      <w:pPr>
        <w:pStyle w:val="10"/>
        <w:keepNext w:val="0"/>
        <w:keepLines w:val="0"/>
        <w:pageBreakBefore w:val="0"/>
        <w:widowControl w:val="0"/>
        <w:numPr>
          <w:ilvl w:val="0"/>
          <w:numId w:val="3"/>
        </w:numPr>
        <w:tabs>
          <w:tab w:val="left" w:pos="1407"/>
        </w:tabs>
        <w:kinsoku/>
        <w:wordWrap/>
        <w:overflowPunct/>
        <w:topLinePunct w:val="0"/>
        <w:bidi w:val="0"/>
        <w:adjustRightInd/>
        <w:snapToGrid/>
        <w:spacing w:line="360" w:lineRule="auto"/>
        <w:ind w:left="0" w:right="0" w:firstLine="432" w:firstLineChars="200"/>
        <w:jc w:val="both"/>
        <w:textAlignment w:val="auto"/>
        <w:rPr>
          <w:rFonts w:hint="eastAsia" w:ascii="宋体" w:hAnsi="宋体" w:eastAsia="宋体" w:cs="宋体"/>
          <w:sz w:val="22"/>
          <w:szCs w:val="22"/>
        </w:rPr>
      </w:pPr>
      <w:r>
        <w:rPr>
          <w:rFonts w:hint="eastAsia" w:ascii="宋体" w:hAnsi="宋体" w:eastAsia="宋体" w:cs="宋体"/>
          <w:spacing w:val="-2"/>
          <w:sz w:val="22"/>
          <w:szCs w:val="22"/>
        </w:rPr>
        <w:t>本项目采用全流程电子化采购方式，请供应商认真学习北京市政府采购电子交易</w:t>
      </w:r>
      <w:r>
        <w:rPr>
          <w:rFonts w:hint="eastAsia" w:ascii="宋体" w:hAnsi="宋体" w:eastAsia="宋体" w:cs="宋体"/>
          <w:sz w:val="22"/>
          <w:szCs w:val="22"/>
        </w:rPr>
        <w:t>平台发布的相关操作手册（供应商可在交易平台下载相关手册</w:t>
      </w:r>
      <w:r>
        <w:rPr>
          <w:rFonts w:hint="eastAsia" w:ascii="宋体" w:hAnsi="宋体" w:eastAsia="宋体" w:cs="宋体"/>
          <w:spacing w:val="-120"/>
          <w:sz w:val="22"/>
          <w:szCs w:val="22"/>
        </w:rPr>
        <w:t>）</w:t>
      </w:r>
      <w:r>
        <w:rPr>
          <w:rFonts w:hint="eastAsia" w:ascii="宋体" w:hAnsi="宋体" w:eastAsia="宋体" w:cs="宋体"/>
          <w:sz w:val="22"/>
          <w:szCs w:val="22"/>
        </w:rPr>
        <w:t>，办理 CA 数字证书或</w:t>
      </w:r>
      <w:r>
        <w:rPr>
          <w:rFonts w:hint="eastAsia" w:ascii="宋体" w:hAnsi="宋体" w:eastAsia="宋体" w:cs="宋体"/>
          <w:spacing w:val="-2"/>
          <w:sz w:val="22"/>
          <w:szCs w:val="22"/>
        </w:rPr>
        <w:t>电子营业执照、进行北京市政府采购电子交易平台注册绑定，并认真核实 CA 数字证书或电子营业执照情况确认是否符合本项目电子化采购流程要求。</w:t>
      </w:r>
    </w:p>
    <w:p w14:paraId="29981DBF">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CA</w:t>
      </w:r>
      <w:r>
        <w:rPr>
          <w:rFonts w:hint="eastAsia" w:ascii="宋体" w:hAnsi="宋体" w:eastAsia="宋体" w:cs="宋体"/>
          <w:spacing w:val="11"/>
          <w:sz w:val="22"/>
          <w:szCs w:val="22"/>
        </w:rPr>
        <w:t xml:space="preserve"> </w:t>
      </w:r>
      <w:r>
        <w:rPr>
          <w:rFonts w:hint="eastAsia" w:ascii="宋体" w:hAnsi="宋体" w:eastAsia="宋体" w:cs="宋体"/>
          <w:sz w:val="22"/>
          <w:szCs w:val="22"/>
        </w:rPr>
        <w:t>数字证书服务热线</w:t>
      </w:r>
      <w:r>
        <w:rPr>
          <w:rFonts w:hint="eastAsia" w:ascii="宋体" w:hAnsi="宋体" w:eastAsia="宋体" w:cs="宋体"/>
          <w:spacing w:val="53"/>
          <w:w w:val="150"/>
          <w:sz w:val="22"/>
          <w:szCs w:val="22"/>
        </w:rPr>
        <w:t xml:space="preserve"> </w:t>
      </w:r>
      <w:r>
        <w:rPr>
          <w:rFonts w:hint="eastAsia" w:ascii="宋体" w:hAnsi="宋体" w:eastAsia="宋体" w:cs="宋体"/>
          <w:sz w:val="22"/>
          <w:szCs w:val="22"/>
        </w:rPr>
        <w:t>010-</w:t>
      </w:r>
      <w:r>
        <w:rPr>
          <w:rFonts w:hint="eastAsia" w:ascii="宋体" w:hAnsi="宋体" w:eastAsia="宋体" w:cs="宋体"/>
          <w:spacing w:val="-2"/>
          <w:sz w:val="22"/>
          <w:szCs w:val="22"/>
        </w:rPr>
        <w:t>58511086</w:t>
      </w:r>
    </w:p>
    <w:p w14:paraId="0E15E6D5">
      <w:pPr>
        <w:pStyle w:val="4"/>
        <w:keepNext w:val="0"/>
        <w:keepLines w:val="0"/>
        <w:pageBreakBefore w:val="0"/>
        <w:widowControl w:val="0"/>
        <w:kinsoku/>
        <w:wordWrap/>
        <w:overflowPunct/>
        <w:topLinePunct w:val="0"/>
        <w:bidi w:val="0"/>
        <w:adjustRightInd/>
        <w:snapToGrid/>
        <w:spacing w:line="360" w:lineRule="auto"/>
        <w:ind w:left="0" w:right="0" w:firstLine="472" w:firstLineChars="200"/>
        <w:textAlignment w:val="auto"/>
        <w:rPr>
          <w:rFonts w:hint="eastAsia" w:ascii="宋体" w:hAnsi="宋体" w:eastAsia="宋体" w:cs="宋体"/>
          <w:sz w:val="22"/>
          <w:szCs w:val="22"/>
        </w:rPr>
      </w:pPr>
      <w:r>
        <w:rPr>
          <w:rFonts w:hint="eastAsia" w:ascii="宋体" w:hAnsi="宋体" w:eastAsia="宋体" w:cs="宋体"/>
          <w:spacing w:val="8"/>
          <w:sz w:val="22"/>
          <w:szCs w:val="22"/>
        </w:rPr>
        <w:t xml:space="preserve">电子营业执照服务热线  </w:t>
      </w:r>
      <w:r>
        <w:rPr>
          <w:rFonts w:hint="eastAsia" w:ascii="宋体" w:hAnsi="宋体" w:eastAsia="宋体" w:cs="宋体"/>
          <w:sz w:val="22"/>
          <w:szCs w:val="22"/>
        </w:rPr>
        <w:t>400-699-</w:t>
      </w:r>
      <w:r>
        <w:rPr>
          <w:rFonts w:hint="eastAsia" w:ascii="宋体" w:hAnsi="宋体" w:eastAsia="宋体" w:cs="宋体"/>
          <w:spacing w:val="-4"/>
          <w:sz w:val="22"/>
          <w:szCs w:val="22"/>
        </w:rPr>
        <w:t>7000</w:t>
      </w:r>
    </w:p>
    <w:p w14:paraId="590AF703">
      <w:pPr>
        <w:pStyle w:val="4"/>
        <w:keepNext w:val="0"/>
        <w:keepLines w:val="0"/>
        <w:pageBreakBefore w:val="0"/>
        <w:widowControl w:val="0"/>
        <w:tabs>
          <w:tab w:val="left" w:pos="3581"/>
        </w:tabs>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技术支持服务热</w:t>
      </w:r>
      <w:r>
        <w:rPr>
          <w:rFonts w:hint="eastAsia" w:ascii="宋体" w:hAnsi="宋体" w:eastAsia="宋体" w:cs="宋体"/>
          <w:spacing w:val="-10"/>
          <w:sz w:val="22"/>
          <w:szCs w:val="22"/>
        </w:rPr>
        <w:t>线</w:t>
      </w:r>
      <w:r>
        <w:rPr>
          <w:rFonts w:hint="eastAsia" w:ascii="宋体" w:hAnsi="宋体" w:eastAsia="宋体" w:cs="宋体"/>
          <w:spacing w:val="-10"/>
          <w:sz w:val="22"/>
          <w:szCs w:val="22"/>
          <w:lang w:val="en-US" w:eastAsia="zh-CN"/>
        </w:rPr>
        <w:t xml:space="preserve">  </w:t>
      </w:r>
      <w:r>
        <w:rPr>
          <w:rFonts w:hint="eastAsia" w:ascii="宋体" w:hAnsi="宋体" w:eastAsia="宋体" w:cs="宋体"/>
          <w:sz w:val="22"/>
          <w:szCs w:val="22"/>
        </w:rPr>
        <w:t>010-</w:t>
      </w:r>
      <w:r>
        <w:rPr>
          <w:rFonts w:hint="eastAsia" w:ascii="宋体" w:hAnsi="宋体" w:eastAsia="宋体" w:cs="宋体"/>
          <w:spacing w:val="-2"/>
          <w:sz w:val="22"/>
          <w:szCs w:val="22"/>
        </w:rPr>
        <w:t>86483801</w:t>
      </w:r>
    </w:p>
    <w:p w14:paraId="662D4E33">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24" w:firstLineChars="20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 xml:space="preserve">办理 </w:t>
      </w:r>
      <w:r>
        <w:rPr>
          <w:rFonts w:hint="eastAsia" w:ascii="宋体" w:hAnsi="宋体" w:eastAsia="宋体" w:cs="宋体"/>
          <w:sz w:val="22"/>
          <w:szCs w:val="22"/>
        </w:rPr>
        <w:t>CA</w:t>
      </w:r>
      <w:r>
        <w:rPr>
          <w:rFonts w:hint="eastAsia" w:ascii="宋体" w:hAnsi="宋体" w:eastAsia="宋体" w:cs="宋体"/>
          <w:spacing w:val="-6"/>
          <w:sz w:val="22"/>
          <w:szCs w:val="22"/>
        </w:rPr>
        <w:t xml:space="preserve"> </w:t>
      </w:r>
      <w:r>
        <w:rPr>
          <w:rFonts w:hint="eastAsia" w:ascii="宋体" w:hAnsi="宋体" w:eastAsia="宋体" w:cs="宋体"/>
          <w:spacing w:val="-1"/>
          <w:sz w:val="22"/>
          <w:szCs w:val="22"/>
        </w:rPr>
        <w:t>数字证书或电子营业执照</w:t>
      </w:r>
    </w:p>
    <w:p w14:paraId="58474F2E">
      <w:pPr>
        <w:pStyle w:val="4"/>
        <w:keepNext w:val="0"/>
        <w:keepLines w:val="0"/>
        <w:pageBreakBefore w:val="0"/>
        <w:widowControl w:val="0"/>
        <w:kinsoku/>
        <w:wordWrap/>
        <w:overflowPunct/>
        <w:topLinePunct w:val="0"/>
        <w:bidi w:val="0"/>
        <w:adjustRightInd/>
        <w:snapToGrid/>
        <w:spacing w:line="360" w:lineRule="auto"/>
        <w:ind w:left="0" w:right="0" w:firstLine="452" w:firstLineChars="200"/>
        <w:textAlignment w:val="auto"/>
        <w:rPr>
          <w:rFonts w:hint="eastAsia" w:ascii="宋体" w:hAnsi="宋体" w:eastAsia="宋体" w:cs="宋体"/>
          <w:sz w:val="22"/>
          <w:szCs w:val="22"/>
        </w:rPr>
      </w:pPr>
      <w:r>
        <w:rPr>
          <w:rFonts w:hint="eastAsia" w:ascii="宋体" w:hAnsi="宋体" w:eastAsia="宋体" w:cs="宋体"/>
          <w:spacing w:val="3"/>
          <w:sz w:val="22"/>
          <w:szCs w:val="22"/>
        </w:rPr>
        <w:t xml:space="preserve">供应商登录北京市政府采购电子交易平台查阅 </w:t>
      </w:r>
      <w:r>
        <w:rPr>
          <w:rFonts w:hint="eastAsia" w:ascii="宋体" w:hAnsi="宋体" w:eastAsia="宋体" w:cs="宋体"/>
          <w:sz w:val="22"/>
          <w:szCs w:val="22"/>
        </w:rPr>
        <w:t>“用户指南”—“操作指南”—“市场主体 CA 办理操作流程指引”/“电子营业执照使用指南”，按照程序要求办理。</w:t>
      </w:r>
    </w:p>
    <w:p w14:paraId="7FF13A76">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20" w:firstLineChars="200"/>
        <w:jc w:val="both"/>
        <w:textAlignment w:val="auto"/>
        <w:rPr>
          <w:rFonts w:hint="eastAsia" w:ascii="宋体" w:hAnsi="宋体" w:eastAsia="宋体" w:cs="宋体"/>
          <w:sz w:val="22"/>
          <w:szCs w:val="22"/>
        </w:rPr>
      </w:pPr>
      <w:r>
        <w:rPr>
          <w:rFonts w:hint="eastAsia" w:ascii="宋体" w:hAnsi="宋体" w:eastAsia="宋体" w:cs="宋体"/>
          <w:spacing w:val="-5"/>
          <w:sz w:val="22"/>
          <w:szCs w:val="22"/>
        </w:rPr>
        <w:t>注册</w:t>
      </w:r>
    </w:p>
    <w:p w14:paraId="1E2D0933">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供应商登录北京市政府采购电子交易平台</w:t>
      </w:r>
      <w:r>
        <w:rPr>
          <w:rFonts w:hint="eastAsia" w:ascii="宋体" w:hAnsi="宋体" w:eastAsia="宋体" w:cs="宋体"/>
          <w:spacing w:val="2"/>
          <w:w w:val="155"/>
          <w:sz w:val="22"/>
          <w:szCs w:val="22"/>
        </w:rPr>
        <w:t>“</w:t>
      </w:r>
      <w:r>
        <w:rPr>
          <w:rFonts w:hint="eastAsia" w:ascii="宋体" w:hAnsi="宋体" w:eastAsia="宋体" w:cs="宋体"/>
          <w:sz w:val="22"/>
          <w:szCs w:val="22"/>
        </w:rPr>
        <w:t>用户指南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操作指南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市场主体注册入库操作流程指引</w:t>
      </w:r>
      <w:r>
        <w:rPr>
          <w:rFonts w:hint="eastAsia" w:ascii="宋体" w:hAnsi="宋体" w:eastAsia="宋体" w:cs="宋体"/>
          <w:spacing w:val="-2"/>
          <w:w w:val="155"/>
          <w:sz w:val="22"/>
          <w:szCs w:val="22"/>
        </w:rPr>
        <w:t>”</w:t>
      </w:r>
      <w:r>
        <w:rPr>
          <w:rFonts w:hint="eastAsia" w:ascii="宋体" w:hAnsi="宋体" w:eastAsia="宋体" w:cs="宋体"/>
          <w:sz w:val="22"/>
          <w:szCs w:val="22"/>
        </w:rPr>
        <w:t>进行自助注册绑定。</w:t>
      </w:r>
    </w:p>
    <w:p w14:paraId="2E5BB36F">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驱动、客户端下载</w:t>
      </w:r>
    </w:p>
    <w:p w14:paraId="426BE333">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供应商登录北京市政府采购电子交易平台</w:t>
      </w:r>
      <w:r>
        <w:rPr>
          <w:rFonts w:hint="eastAsia" w:ascii="宋体" w:hAnsi="宋体" w:eastAsia="宋体" w:cs="宋体"/>
          <w:spacing w:val="-2"/>
          <w:w w:val="155"/>
          <w:sz w:val="22"/>
          <w:szCs w:val="22"/>
        </w:rPr>
        <w:t>“</w:t>
      </w:r>
      <w:r>
        <w:rPr>
          <w:rFonts w:hint="eastAsia" w:ascii="宋体" w:hAnsi="宋体" w:eastAsia="宋体" w:cs="宋体"/>
          <w:sz w:val="22"/>
          <w:szCs w:val="22"/>
        </w:rPr>
        <w:t>用户指南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2"/>
          <w:w w:val="155"/>
          <w:sz w:val="22"/>
          <w:szCs w:val="22"/>
        </w:rPr>
        <w:t>“</w:t>
      </w:r>
      <w:r>
        <w:rPr>
          <w:rFonts w:hint="eastAsia" w:ascii="宋体" w:hAnsi="宋体" w:eastAsia="宋体" w:cs="宋体"/>
          <w:sz w:val="22"/>
          <w:szCs w:val="22"/>
        </w:rPr>
        <w:t>工具下载</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w w:val="155"/>
          <w:sz w:val="22"/>
          <w:szCs w:val="22"/>
        </w:rPr>
        <w:t>“</w:t>
      </w:r>
      <w:r>
        <w:rPr>
          <w:rFonts w:hint="eastAsia" w:ascii="宋体" w:hAnsi="宋体" w:eastAsia="宋体" w:cs="宋体"/>
          <w:spacing w:val="-4"/>
          <w:sz w:val="22"/>
          <w:szCs w:val="22"/>
        </w:rPr>
        <w:t>招标采购系</w:t>
      </w:r>
      <w:r>
        <w:rPr>
          <w:rFonts w:hint="eastAsia" w:ascii="宋体" w:hAnsi="宋体" w:eastAsia="宋体" w:cs="宋体"/>
          <w:sz w:val="22"/>
          <w:szCs w:val="22"/>
        </w:rPr>
        <w:t>统文件驱动安装包</w:t>
      </w:r>
      <w:r>
        <w:rPr>
          <w:rFonts w:hint="eastAsia" w:ascii="宋体" w:hAnsi="宋体" w:eastAsia="宋体" w:cs="宋体"/>
          <w:spacing w:val="-2"/>
          <w:w w:val="155"/>
          <w:sz w:val="22"/>
          <w:szCs w:val="22"/>
        </w:rPr>
        <w:t>”</w:t>
      </w:r>
      <w:r>
        <w:rPr>
          <w:rFonts w:hint="eastAsia" w:ascii="宋体" w:hAnsi="宋体" w:eastAsia="宋体" w:cs="宋体"/>
          <w:sz w:val="22"/>
          <w:szCs w:val="22"/>
        </w:rPr>
        <w:t>下载相关驱动。</w:t>
      </w:r>
    </w:p>
    <w:p w14:paraId="462870F3">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供应商登录北京市政府采购电子交易平台</w:t>
      </w:r>
      <w:r>
        <w:rPr>
          <w:rFonts w:hint="eastAsia" w:ascii="宋体" w:hAnsi="宋体" w:eastAsia="宋体" w:cs="宋体"/>
          <w:spacing w:val="2"/>
          <w:w w:val="155"/>
          <w:sz w:val="22"/>
          <w:szCs w:val="22"/>
        </w:rPr>
        <w:t>“</w:t>
      </w:r>
      <w:r>
        <w:rPr>
          <w:rFonts w:hint="eastAsia" w:ascii="宋体" w:hAnsi="宋体" w:eastAsia="宋体" w:cs="宋体"/>
          <w:sz w:val="22"/>
          <w:szCs w:val="22"/>
        </w:rPr>
        <w:t>用户指南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工具下载</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投标文件编制工具</w:t>
      </w:r>
      <w:r>
        <w:rPr>
          <w:rFonts w:hint="eastAsia" w:ascii="宋体" w:hAnsi="宋体" w:eastAsia="宋体" w:cs="宋体"/>
          <w:spacing w:val="-2"/>
          <w:w w:val="155"/>
          <w:sz w:val="22"/>
          <w:szCs w:val="22"/>
        </w:rPr>
        <w:t>”</w:t>
      </w:r>
      <w:r>
        <w:rPr>
          <w:rFonts w:hint="eastAsia" w:ascii="宋体" w:hAnsi="宋体" w:eastAsia="宋体" w:cs="宋体"/>
          <w:sz w:val="22"/>
          <w:szCs w:val="22"/>
        </w:rPr>
        <w:t>下载相关客户端。</w:t>
      </w:r>
    </w:p>
    <w:p w14:paraId="030FB2ED">
      <w:pPr>
        <w:pStyle w:val="10"/>
        <w:keepNext w:val="0"/>
        <w:keepLines w:val="0"/>
        <w:pageBreakBefore w:val="0"/>
        <w:widowControl w:val="0"/>
        <w:numPr>
          <w:ilvl w:val="1"/>
          <w:numId w:val="3"/>
        </w:numPr>
        <w:tabs>
          <w:tab w:val="left" w:pos="1679"/>
        </w:tabs>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获取电子招标文件</w:t>
      </w:r>
    </w:p>
    <w:p w14:paraId="01120B24">
      <w:pPr>
        <w:pStyle w:val="4"/>
        <w:keepNext w:val="0"/>
        <w:keepLines w:val="0"/>
        <w:pageBreakBefore w:val="0"/>
        <w:widowControl w:val="0"/>
        <w:kinsoku/>
        <w:wordWrap/>
        <w:overflowPunct/>
        <w:topLinePunct w:val="0"/>
        <w:bidi w:val="0"/>
        <w:adjustRightInd/>
        <w:snapToGrid/>
        <w:spacing w:line="360" w:lineRule="auto"/>
        <w:ind w:left="0" w:right="0" w:firstLine="472" w:firstLineChars="200"/>
        <w:jc w:val="both"/>
        <w:textAlignment w:val="auto"/>
        <w:rPr>
          <w:rFonts w:hint="eastAsia" w:ascii="宋体" w:hAnsi="宋体" w:eastAsia="宋体" w:cs="宋体"/>
          <w:sz w:val="22"/>
          <w:szCs w:val="22"/>
        </w:rPr>
      </w:pPr>
      <w:r>
        <w:rPr>
          <w:rFonts w:hint="eastAsia" w:ascii="宋体" w:hAnsi="宋体" w:eastAsia="宋体" w:cs="宋体"/>
          <w:spacing w:val="8"/>
          <w:sz w:val="22"/>
          <w:szCs w:val="22"/>
        </w:rPr>
        <w:t>供应商使用</w:t>
      </w:r>
      <w:r>
        <w:rPr>
          <w:rFonts w:hint="eastAsia" w:ascii="宋体" w:hAnsi="宋体" w:eastAsia="宋体" w:cs="宋体"/>
          <w:sz w:val="22"/>
          <w:szCs w:val="22"/>
        </w:rPr>
        <w:t>CA</w:t>
      </w:r>
      <w:r>
        <w:rPr>
          <w:rFonts w:hint="eastAsia" w:ascii="宋体" w:hAnsi="宋体" w:eastAsia="宋体" w:cs="宋体"/>
          <w:spacing w:val="-17"/>
          <w:sz w:val="22"/>
          <w:szCs w:val="22"/>
        </w:rPr>
        <w:t xml:space="preserve"> </w:t>
      </w:r>
      <w:r>
        <w:rPr>
          <w:rFonts w:hint="eastAsia" w:ascii="宋体" w:hAnsi="宋体" w:eastAsia="宋体" w:cs="宋体"/>
          <w:sz w:val="22"/>
          <w:szCs w:val="22"/>
        </w:rPr>
        <w:t>数字证书或电子营业执照登录北京市政府采购电子交易平台获取电</w:t>
      </w:r>
      <w:r>
        <w:rPr>
          <w:rFonts w:hint="eastAsia" w:ascii="宋体" w:hAnsi="宋体" w:eastAsia="宋体" w:cs="宋体"/>
          <w:spacing w:val="-2"/>
          <w:sz w:val="22"/>
          <w:szCs w:val="22"/>
        </w:rPr>
        <w:t>子招标文件。</w:t>
      </w:r>
    </w:p>
    <w:p w14:paraId="487728A4">
      <w:pPr>
        <w:pStyle w:val="4"/>
        <w:keepNext w:val="0"/>
        <w:keepLines w:val="0"/>
        <w:pageBreakBefore w:val="0"/>
        <w:widowControl w:val="0"/>
        <w:kinsoku/>
        <w:wordWrap/>
        <w:overflowPunct/>
        <w:topLinePunct w:val="0"/>
        <w:bidi w:val="0"/>
        <w:adjustRightInd/>
        <w:snapToGrid/>
        <w:spacing w:line="360" w:lineRule="auto"/>
        <w:ind w:left="0" w:right="0" w:firstLine="436" w:firstLineChars="200"/>
        <w:jc w:val="both"/>
        <w:textAlignment w:val="auto"/>
        <w:rPr>
          <w:rFonts w:hint="eastAsia" w:ascii="宋体" w:hAnsi="宋体" w:eastAsia="宋体" w:cs="宋体"/>
          <w:sz w:val="22"/>
          <w:szCs w:val="22"/>
        </w:rPr>
      </w:pPr>
      <w:r>
        <w:rPr>
          <w:rFonts w:hint="eastAsia" w:ascii="宋体" w:hAnsi="宋体" w:eastAsia="宋体" w:cs="宋体"/>
          <w:spacing w:val="-1"/>
          <w:sz w:val="22"/>
          <w:szCs w:val="22"/>
        </w:rPr>
        <w:t>供应商如计划参与多个采购包的投标，应在登录北京市政府采购电子交易平台后，</w:t>
      </w:r>
      <w:r>
        <w:rPr>
          <w:rFonts w:hint="eastAsia" w:ascii="宋体" w:hAnsi="宋体" w:eastAsia="宋体" w:cs="宋体"/>
          <w:spacing w:val="2"/>
          <w:sz w:val="22"/>
          <w:szCs w:val="22"/>
        </w:rPr>
        <w:t>在【我的项目】栏目依次选择对应采购包，进入项目工作台招标</w:t>
      </w:r>
      <w:r>
        <w:rPr>
          <w:rFonts w:hint="eastAsia" w:ascii="宋体" w:hAnsi="宋体" w:eastAsia="宋体" w:cs="宋体"/>
          <w:spacing w:val="3"/>
          <w:w w:val="121"/>
          <w:sz w:val="22"/>
          <w:szCs w:val="22"/>
        </w:rPr>
        <w:t>/</w:t>
      </w:r>
      <w:r>
        <w:rPr>
          <w:rFonts w:hint="eastAsia" w:ascii="宋体" w:hAnsi="宋体" w:eastAsia="宋体" w:cs="宋体"/>
          <w:spacing w:val="1"/>
          <w:sz w:val="22"/>
          <w:szCs w:val="22"/>
        </w:rPr>
        <w:t>采购文件环节分别按</w:t>
      </w:r>
      <w:r>
        <w:rPr>
          <w:rFonts w:hint="eastAsia" w:ascii="宋体" w:hAnsi="宋体" w:eastAsia="宋体" w:cs="宋体"/>
          <w:spacing w:val="-2"/>
          <w:sz w:val="22"/>
          <w:szCs w:val="22"/>
        </w:rPr>
        <w:t>采购包下载招标文件电子版。未在规定期限内按上述操作获取文件的采购包，供应商无法提交相应包的电子投标文件。</w:t>
      </w:r>
    </w:p>
    <w:p w14:paraId="0F7F0CB0">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32" w:firstLineChars="200"/>
        <w:jc w:val="both"/>
        <w:textAlignment w:val="auto"/>
        <w:rPr>
          <w:rFonts w:hint="eastAsia" w:ascii="宋体" w:hAnsi="宋体" w:eastAsia="宋体" w:cs="宋体"/>
          <w:sz w:val="22"/>
          <w:szCs w:val="22"/>
        </w:rPr>
      </w:pPr>
      <w:r>
        <w:rPr>
          <w:rFonts w:hint="eastAsia" w:ascii="宋体" w:hAnsi="宋体" w:eastAsia="宋体" w:cs="宋体"/>
          <w:spacing w:val="-2"/>
          <w:sz w:val="22"/>
          <w:szCs w:val="22"/>
        </w:rPr>
        <w:t>编制电子投标文件</w:t>
      </w:r>
    </w:p>
    <w:p w14:paraId="3FB2E99E">
      <w:pPr>
        <w:pStyle w:val="4"/>
        <w:keepNext w:val="0"/>
        <w:keepLines w:val="0"/>
        <w:pageBreakBefore w:val="0"/>
        <w:widowControl w:val="0"/>
        <w:kinsoku/>
        <w:wordWrap/>
        <w:overflowPunct/>
        <w:topLinePunct w:val="0"/>
        <w:bidi w:val="0"/>
        <w:adjustRightInd/>
        <w:snapToGrid/>
        <w:spacing w:line="360" w:lineRule="auto"/>
        <w:ind w:left="0" w:right="0" w:firstLine="428" w:firstLineChars="200"/>
        <w:textAlignment w:val="auto"/>
        <w:rPr>
          <w:rFonts w:hint="eastAsia" w:ascii="宋体" w:hAnsi="宋体" w:eastAsia="宋体" w:cs="宋体"/>
          <w:sz w:val="22"/>
          <w:szCs w:val="22"/>
        </w:rPr>
      </w:pPr>
      <w:r>
        <w:rPr>
          <w:rFonts w:hint="eastAsia" w:ascii="宋体" w:hAnsi="宋体" w:eastAsia="宋体" w:cs="宋体"/>
          <w:spacing w:val="-3"/>
          <w:sz w:val="22"/>
          <w:szCs w:val="22"/>
        </w:rPr>
        <w:t>供应商应使用电子投标客户端编制电子投标文件并进行线上投标，供应商电子投标</w:t>
      </w:r>
    </w:p>
    <w:p w14:paraId="2CA7A71B">
      <w:pPr>
        <w:pStyle w:val="4"/>
        <w:keepNext w:val="0"/>
        <w:keepLines w:val="0"/>
        <w:pageBreakBefore w:val="0"/>
        <w:widowControl w:val="0"/>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bookmarkStart w:id="6" w:name="第二章___投标人须知"/>
      <w:bookmarkEnd w:id="6"/>
      <w:r>
        <w:rPr>
          <w:rFonts w:hint="eastAsia" w:ascii="宋体" w:hAnsi="宋体" w:eastAsia="宋体" w:cs="宋体"/>
          <w:spacing w:val="-2"/>
          <w:sz w:val="22"/>
          <w:szCs w:val="22"/>
        </w:rPr>
        <w:t>文件需要加密并加盖电子签章，如无法按照要求在电子投标文件中加盖电子签章和加密，请及时通过技术支持服务热线联系技术人员。</w:t>
      </w:r>
    </w:p>
    <w:p w14:paraId="73BD4C83">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提交电子投标文件</w:t>
      </w:r>
    </w:p>
    <w:p w14:paraId="2B97CC25">
      <w:pPr>
        <w:pStyle w:val="4"/>
        <w:keepNext w:val="0"/>
        <w:keepLines w:val="0"/>
        <w:pageBreakBefore w:val="0"/>
        <w:widowControl w:val="0"/>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供应商应于投标截止时间前在北京市政府采购电子交易平台提交电子投标文件，上传电子投标文件过程中请保持与互联网的连接畅通。</w:t>
      </w:r>
    </w:p>
    <w:p w14:paraId="6A103E6B">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28" w:firstLineChars="200"/>
        <w:textAlignment w:val="auto"/>
        <w:rPr>
          <w:rFonts w:hint="eastAsia" w:ascii="宋体" w:hAnsi="宋体" w:eastAsia="宋体" w:cs="宋体"/>
          <w:sz w:val="22"/>
          <w:szCs w:val="22"/>
        </w:rPr>
      </w:pPr>
      <w:r>
        <w:rPr>
          <w:rFonts w:hint="eastAsia" w:ascii="宋体" w:hAnsi="宋体" w:eastAsia="宋体" w:cs="宋体"/>
          <w:spacing w:val="-3"/>
          <w:sz w:val="22"/>
          <w:szCs w:val="22"/>
        </w:rPr>
        <w:t>电子开标</w:t>
      </w:r>
    </w:p>
    <w:p w14:paraId="2008482D">
      <w:pPr>
        <w:pStyle w:val="4"/>
        <w:keepNext w:val="0"/>
        <w:keepLines w:val="0"/>
        <w:pageBreakBefore w:val="0"/>
        <w:widowControl w:val="0"/>
        <w:kinsoku/>
        <w:wordWrap/>
        <w:overflowPunct/>
        <w:topLinePunct w:val="0"/>
        <w:bidi w:val="0"/>
        <w:adjustRightInd/>
        <w:snapToGrid/>
        <w:spacing w:line="360" w:lineRule="auto"/>
        <w:ind w:left="0" w:right="0" w:firstLine="456" w:firstLineChars="200"/>
        <w:textAlignment w:val="auto"/>
        <w:rPr>
          <w:rFonts w:hint="eastAsia" w:ascii="宋体" w:hAnsi="宋体" w:eastAsia="宋体" w:cs="宋体"/>
          <w:spacing w:val="-2"/>
          <w:sz w:val="22"/>
          <w:szCs w:val="22"/>
        </w:rPr>
      </w:pPr>
      <w:r>
        <w:rPr>
          <w:rFonts w:hint="eastAsia" w:ascii="宋体" w:hAnsi="宋体" w:eastAsia="宋体" w:cs="宋体"/>
          <w:spacing w:val="4"/>
          <w:sz w:val="22"/>
          <w:szCs w:val="22"/>
        </w:rPr>
        <w:t>供应商在开标地点使用</w:t>
      </w:r>
      <w:r>
        <w:rPr>
          <w:rFonts w:hint="eastAsia" w:ascii="宋体" w:hAnsi="宋体" w:eastAsia="宋体" w:cs="宋体"/>
          <w:sz w:val="22"/>
          <w:szCs w:val="22"/>
        </w:rPr>
        <w:t>CA</w:t>
      </w:r>
      <w:r>
        <w:rPr>
          <w:rFonts w:hint="eastAsia" w:ascii="宋体" w:hAnsi="宋体" w:eastAsia="宋体" w:cs="宋体"/>
          <w:spacing w:val="-17"/>
          <w:sz w:val="22"/>
          <w:szCs w:val="22"/>
        </w:rPr>
        <w:t xml:space="preserve"> </w:t>
      </w:r>
      <w:r>
        <w:rPr>
          <w:rFonts w:hint="eastAsia" w:ascii="宋体" w:hAnsi="宋体" w:eastAsia="宋体" w:cs="宋体"/>
          <w:sz w:val="22"/>
          <w:szCs w:val="22"/>
        </w:rPr>
        <w:t>数字证书或电子营业执照登录北京市政府采购电子交易</w:t>
      </w:r>
      <w:r>
        <w:rPr>
          <w:rFonts w:hint="eastAsia" w:ascii="宋体" w:hAnsi="宋体" w:eastAsia="宋体" w:cs="宋体"/>
          <w:spacing w:val="-2"/>
          <w:sz w:val="22"/>
          <w:szCs w:val="22"/>
        </w:rPr>
        <w:t>平台进行电子开标。</w:t>
      </w:r>
    </w:p>
    <w:p w14:paraId="4A51A9E1">
      <w:pPr>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4.评分方法和标准：综合评分法。</w:t>
      </w:r>
    </w:p>
    <w:p w14:paraId="5F26223A">
      <w:pPr>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5.投标人须于开标当日的投标截止时间前递交投标文件。</w:t>
      </w:r>
    </w:p>
    <w:p w14:paraId="3CFC2FBF">
      <w:pPr>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6</w:t>
      </w:r>
      <w:r>
        <w:rPr>
          <w:rFonts w:hint="eastAsia" w:ascii="宋体" w:hAnsi="宋体" w:eastAsia="宋体" w:cs="宋体"/>
          <w:kern w:val="2"/>
          <w:sz w:val="22"/>
          <w:szCs w:val="22"/>
        </w:rPr>
        <w:t>.</w:t>
      </w:r>
      <w:r>
        <w:rPr>
          <w:rFonts w:hint="eastAsia" w:ascii="宋体" w:hAnsi="宋体" w:eastAsia="宋体" w:cs="宋体"/>
          <w:b/>
          <w:bCs/>
          <w:kern w:val="2"/>
          <w:sz w:val="22"/>
          <w:szCs w:val="22"/>
        </w:rPr>
        <w:t>代理机构项目编号：</w:t>
      </w:r>
      <w:r>
        <w:rPr>
          <w:rFonts w:hint="eastAsia" w:ascii="宋体" w:hAnsi="宋体" w:eastAsia="宋体" w:cs="宋体"/>
          <w:b/>
          <w:bCs/>
          <w:kern w:val="2"/>
          <w:sz w:val="22"/>
          <w:szCs w:val="22"/>
          <w:lang w:eastAsia="zh-CN"/>
        </w:rPr>
        <w:t>CFTC-BJ01-2507065</w:t>
      </w:r>
      <w:r>
        <w:rPr>
          <w:rFonts w:hint="eastAsia" w:ascii="宋体" w:hAnsi="宋体" w:eastAsia="宋体" w:cs="宋体"/>
          <w:b/>
          <w:bCs/>
          <w:kern w:val="2"/>
          <w:sz w:val="22"/>
          <w:szCs w:val="22"/>
          <w:lang w:val="en-US" w:eastAsia="zh-CN"/>
        </w:rPr>
        <w:t>-01/02</w:t>
      </w:r>
      <w:r>
        <w:rPr>
          <w:rFonts w:hint="eastAsia" w:ascii="宋体" w:hAnsi="宋体" w:eastAsia="宋体" w:cs="宋体"/>
          <w:b/>
          <w:bCs/>
          <w:kern w:val="2"/>
          <w:sz w:val="22"/>
          <w:szCs w:val="22"/>
        </w:rPr>
        <w:t>（投标文件中涉及的项目编号，填写此编号）</w:t>
      </w:r>
    </w:p>
    <w:p w14:paraId="644000C1">
      <w:pPr>
        <w:pStyle w:val="3"/>
        <w:keepNext w:val="0"/>
        <w:keepLines w:val="0"/>
        <w:pageBreakBefore w:val="0"/>
        <w:widowControl w:val="0"/>
        <w:kinsoku/>
        <w:wordWrap/>
        <w:overflowPunct/>
        <w:topLinePunct w:val="0"/>
        <w:bidi w:val="0"/>
        <w:adjustRightInd/>
        <w:snapToGrid/>
        <w:spacing w:line="360" w:lineRule="auto"/>
        <w:ind w:left="0" w:right="0" w:firstLine="438" w:firstLineChars="200"/>
        <w:textAlignment w:val="auto"/>
        <w:rPr>
          <w:rFonts w:hint="eastAsia" w:ascii="宋体" w:hAnsi="宋体" w:eastAsia="宋体" w:cs="宋体"/>
          <w:sz w:val="22"/>
          <w:szCs w:val="22"/>
        </w:rPr>
      </w:pPr>
      <w:bookmarkStart w:id="7" w:name="七、对本次招标提出询问，请按以下方式联系。"/>
      <w:bookmarkEnd w:id="7"/>
      <w:r>
        <w:rPr>
          <w:rFonts w:hint="eastAsia" w:ascii="宋体" w:hAnsi="宋体" w:eastAsia="宋体" w:cs="宋体"/>
          <w:spacing w:val="-1"/>
          <w:sz w:val="22"/>
          <w:szCs w:val="22"/>
        </w:rPr>
        <w:t>七、对本次招标提出询问，请按以下方式联系。</w:t>
      </w:r>
    </w:p>
    <w:p w14:paraId="5F25B3EA">
      <w:pPr>
        <w:pStyle w:val="3"/>
        <w:keepNext w:val="0"/>
        <w:keepLines w:val="0"/>
        <w:pageBreakBefore w:val="0"/>
        <w:widowControl w:val="0"/>
        <w:numPr>
          <w:ilvl w:val="2"/>
          <w:numId w:val="3"/>
        </w:numPr>
        <w:tabs>
          <w:tab w:val="left" w:pos="1737"/>
        </w:tabs>
        <w:kinsoku/>
        <w:wordWrap/>
        <w:overflowPunct/>
        <w:topLinePunct w:val="0"/>
        <w:bidi w:val="0"/>
        <w:adjustRightInd/>
        <w:snapToGrid/>
        <w:spacing w:line="360" w:lineRule="auto"/>
        <w:ind w:left="0" w:right="0" w:firstLine="434"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采购人信息</w:t>
      </w:r>
    </w:p>
    <w:p w14:paraId="4EE1C2CD">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名称：</w:t>
      </w:r>
      <w:r>
        <w:rPr>
          <w:rFonts w:hint="eastAsia" w:hAnsi="宋体" w:eastAsia="宋体" w:cs="宋体"/>
          <w:kern w:val="2"/>
          <w:sz w:val="22"/>
          <w:szCs w:val="22"/>
          <w:lang w:eastAsia="zh-CN"/>
        </w:rPr>
        <w:t>北京市石景山区教育委员会教育技术装备中心</w:t>
      </w:r>
      <w:r>
        <w:rPr>
          <w:rFonts w:hint="eastAsia" w:ascii="宋体" w:hAnsi="宋体" w:eastAsia="宋体" w:cs="宋体"/>
          <w:kern w:val="2"/>
          <w:sz w:val="22"/>
          <w:szCs w:val="22"/>
        </w:rPr>
        <w:t xml:space="preserve">　         </w:t>
      </w:r>
    </w:p>
    <w:p w14:paraId="73282081">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地址：北京市石景山区八大处路西下庄</w:t>
      </w:r>
    </w:p>
    <w:p w14:paraId="26A778D4">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default" w:ascii="宋体" w:hAnsi="宋体" w:eastAsia="宋体" w:cs="宋体"/>
          <w:kern w:val="2"/>
          <w:sz w:val="22"/>
          <w:szCs w:val="22"/>
          <w:lang w:val="en-US" w:eastAsia="zh-CN"/>
        </w:rPr>
      </w:pPr>
      <w:r>
        <w:rPr>
          <w:rFonts w:hint="eastAsia" w:ascii="宋体" w:hAnsi="宋体" w:eastAsia="宋体" w:cs="宋体"/>
          <w:kern w:val="2"/>
          <w:sz w:val="22"/>
          <w:szCs w:val="22"/>
        </w:rPr>
        <w:t>联系方式：</w:t>
      </w:r>
      <w:r>
        <w:rPr>
          <w:rFonts w:hint="eastAsia" w:hAnsi="宋体" w:eastAsia="宋体" w:cs="宋体"/>
          <w:kern w:val="2"/>
          <w:sz w:val="22"/>
          <w:szCs w:val="22"/>
          <w:lang w:val="en-US" w:eastAsia="zh-CN"/>
        </w:rPr>
        <w:t>韩老师88963530</w:t>
      </w:r>
    </w:p>
    <w:p w14:paraId="3882C00F">
      <w:pPr>
        <w:keepNext w:val="0"/>
        <w:keepLines w:val="0"/>
        <w:pageBreakBefore w:val="0"/>
        <w:widowControl w:val="0"/>
        <w:tabs>
          <w:tab w:val="left" w:pos="4176"/>
        </w:tabs>
        <w:kinsoku/>
        <w:wordWrap/>
        <w:overflowPunct/>
        <w:topLinePunct w:val="0"/>
        <w:bidi w:val="0"/>
        <w:adjustRightInd/>
        <w:snapToGrid/>
        <w:spacing w:line="360" w:lineRule="auto"/>
        <w:ind w:left="0" w:right="0" w:firstLine="440" w:firstLineChars="200"/>
        <w:jc w:val="both"/>
        <w:textAlignment w:val="auto"/>
        <w:rPr>
          <w:rFonts w:hint="eastAsia" w:ascii="宋体" w:hAnsi="宋体" w:eastAsia="宋体" w:cs="宋体"/>
          <w:b/>
          <w:sz w:val="22"/>
          <w:szCs w:val="22"/>
        </w:rPr>
      </w:pPr>
      <w:r>
        <w:rPr>
          <w:rFonts w:hint="eastAsia" w:ascii="宋体" w:hAnsi="宋体" w:eastAsia="宋体" w:cs="宋体"/>
          <w:sz w:val="22"/>
          <w:szCs w:val="22"/>
        </w:rPr>
        <w:t xml:space="preserve"> </w:t>
      </w:r>
      <w:r>
        <w:rPr>
          <w:rFonts w:hint="eastAsia" w:ascii="宋体" w:hAnsi="宋体" w:eastAsia="宋体" w:cs="宋体"/>
          <w:b/>
          <w:spacing w:val="-2"/>
          <w:w w:val="110"/>
          <w:sz w:val="22"/>
          <w:szCs w:val="22"/>
        </w:rPr>
        <w:t>2.采购代理机构信息</w:t>
      </w:r>
    </w:p>
    <w:p w14:paraId="038CC2DB">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 xml:space="preserve">名称：国金招标有限公司 </w:t>
      </w:r>
    </w:p>
    <w:p w14:paraId="3E9E3C2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地址：北京市朝阳区东三环南路甲52号顺迈金钻国际商务中心9层9C</w:t>
      </w:r>
    </w:p>
    <w:p w14:paraId="7B7D3220">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联系方式：</w:t>
      </w:r>
      <w:r>
        <w:rPr>
          <w:rFonts w:hint="eastAsia" w:ascii="宋体" w:hAnsi="宋体" w:eastAsia="宋体" w:cs="宋体"/>
          <w:bCs/>
          <w:sz w:val="22"/>
          <w:szCs w:val="22"/>
        </w:rPr>
        <w:t>张含勇</w:t>
      </w:r>
      <w:r>
        <w:rPr>
          <w:rFonts w:hint="eastAsia" w:ascii="宋体" w:hAnsi="宋体" w:eastAsia="宋体" w:cs="宋体"/>
          <w:kern w:val="2"/>
          <w:sz w:val="22"/>
          <w:szCs w:val="22"/>
        </w:rPr>
        <w:t>、刘晓红</w:t>
      </w:r>
      <w:r>
        <w:rPr>
          <w:rFonts w:hint="eastAsia" w:ascii="宋体" w:hAnsi="宋体" w:eastAsia="宋体" w:cs="宋体"/>
          <w:kern w:val="2"/>
          <w:sz w:val="22"/>
          <w:szCs w:val="22"/>
          <w:lang w:eastAsia="zh-CN"/>
        </w:rPr>
        <w:t>、</w:t>
      </w:r>
      <w:r>
        <w:rPr>
          <w:rFonts w:hint="eastAsia" w:ascii="宋体" w:hAnsi="宋体" w:eastAsia="宋体" w:cs="宋体"/>
          <w:kern w:val="2"/>
          <w:sz w:val="22"/>
          <w:szCs w:val="22"/>
        </w:rPr>
        <w:t>杨振豪、孙涛、王树凡、刘思雨、王涵、王佳乐</w:t>
      </w:r>
      <w:r>
        <w:rPr>
          <w:rFonts w:hint="eastAsia" w:ascii="宋体" w:hAnsi="宋体" w:eastAsia="宋体" w:cs="宋体"/>
          <w:bCs/>
          <w:sz w:val="22"/>
          <w:szCs w:val="22"/>
        </w:rPr>
        <w:t>、边璐、谢丹丹、</w:t>
      </w:r>
      <w:r>
        <w:rPr>
          <w:rFonts w:hint="eastAsia" w:hAnsi="宋体" w:eastAsia="宋体" w:cs="宋体"/>
          <w:bCs/>
          <w:sz w:val="22"/>
          <w:szCs w:val="22"/>
          <w:lang w:val="en-US" w:eastAsia="zh-CN"/>
        </w:rPr>
        <w:t>孔政、邵柄强、汪凯、</w:t>
      </w:r>
      <w:r>
        <w:rPr>
          <w:rFonts w:hint="eastAsia" w:ascii="宋体" w:hAnsi="宋体" w:eastAsia="宋体" w:cs="宋体"/>
          <w:bCs/>
          <w:sz w:val="22"/>
          <w:szCs w:val="22"/>
        </w:rPr>
        <w:t>段嘉磊</w:t>
      </w:r>
    </w:p>
    <w:p w14:paraId="2668266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联系电话：010-53681309/1306</w:t>
      </w:r>
    </w:p>
    <w:p w14:paraId="436F95EA">
      <w:pPr>
        <w:pStyle w:val="5"/>
        <w:keepNext w:val="0"/>
        <w:keepLines w:val="0"/>
        <w:pageBreakBefore w:val="0"/>
        <w:widowControl w:val="0"/>
        <w:kinsoku/>
        <w:wordWrap/>
        <w:overflowPunct/>
        <w:topLinePunct w:val="0"/>
        <w:bidi w:val="0"/>
        <w:adjustRightInd/>
        <w:snapToGrid/>
        <w:spacing w:line="360" w:lineRule="auto"/>
        <w:ind w:left="0" w:right="0" w:firstLine="478" w:firstLineChars="200"/>
        <w:textAlignment w:val="auto"/>
        <w:rPr>
          <w:rFonts w:hint="eastAsia" w:ascii="宋体" w:hAnsi="宋体" w:eastAsia="宋体" w:cs="宋体"/>
          <w:b/>
          <w:sz w:val="22"/>
          <w:szCs w:val="22"/>
        </w:rPr>
      </w:pPr>
      <w:r>
        <w:rPr>
          <w:rFonts w:hint="eastAsia" w:ascii="宋体" w:hAnsi="宋体" w:eastAsia="宋体" w:cs="宋体"/>
          <w:b/>
          <w:spacing w:val="-2"/>
          <w:w w:val="110"/>
          <w:sz w:val="22"/>
          <w:szCs w:val="22"/>
        </w:rPr>
        <w:t>3.项目联系方式</w:t>
      </w:r>
    </w:p>
    <w:p w14:paraId="24FE937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项目联系人：杨振豪、刘晓红、王涵</w:t>
      </w:r>
    </w:p>
    <w:p w14:paraId="7CAEC82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电      话：010-53681309/1306</w:t>
      </w:r>
    </w:p>
    <w:p w14:paraId="4C6355D5">
      <w:pPr>
        <w:ind w:firstLine="440" w:firstLineChars="200"/>
      </w:pPr>
      <w:r>
        <w:rPr>
          <w:rFonts w:hint="eastAsia" w:ascii="宋体" w:hAnsi="宋体" w:eastAsia="宋体" w:cs="宋体"/>
          <w:kern w:val="2"/>
          <w:sz w:val="22"/>
          <w:szCs w:val="22"/>
        </w:rPr>
        <w:t>电子邮箱：gjzbyxgs@126.com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D3F26"/>
    <w:multiLevelType w:val="multilevel"/>
    <w:tmpl w:val="A85D3F26"/>
    <w:lvl w:ilvl="0" w:tentative="0">
      <w:start w:val="1"/>
      <w:numFmt w:val="decimal"/>
      <w:suff w:val="space"/>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1">
    <w:nsid w:val="06C5DEDC"/>
    <w:multiLevelType w:val="multilevel"/>
    <w:tmpl w:val="06C5DEDC"/>
    <w:lvl w:ilvl="0" w:tentative="0">
      <w:start w:val="1"/>
      <w:numFmt w:val="decimal"/>
      <w:suff w:val="space"/>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1"/>
      <w:numFmt w:val="decimal"/>
      <w:suff w:val="space"/>
      <w:lvlText w:val="%1.%2"/>
      <w:lvlJc w:val="left"/>
      <w:pPr>
        <w:ind w:left="1680" w:hanging="500"/>
      </w:pPr>
      <w:rPr>
        <w:rFonts w:hint="default" w:ascii="Arial" w:hAnsi="Arial" w:eastAsia="Arial" w:cs="Arial"/>
        <w:b w:val="0"/>
        <w:bCs w:val="0"/>
        <w:i w:val="0"/>
        <w:iCs w:val="0"/>
        <w:spacing w:val="-2"/>
        <w:w w:val="114"/>
        <w:sz w:val="24"/>
        <w:szCs w:val="24"/>
        <w:lang w:val="en-US" w:eastAsia="zh-CN" w:bidi="ar-SA"/>
      </w:rPr>
    </w:lvl>
    <w:lvl w:ilvl="2" w:tentative="0">
      <w:start w:val="0"/>
      <w:numFmt w:val="bullet"/>
      <w:lvlText w:val="•"/>
      <w:lvlJc w:val="left"/>
      <w:pPr>
        <w:ind w:left="1680" w:hanging="500"/>
      </w:pPr>
      <w:rPr>
        <w:rFonts w:hint="default"/>
        <w:lang w:val="en-US" w:eastAsia="zh-CN" w:bidi="ar-SA"/>
      </w:rPr>
    </w:lvl>
    <w:lvl w:ilvl="3" w:tentative="0">
      <w:start w:val="0"/>
      <w:numFmt w:val="bullet"/>
      <w:lvlText w:val="•"/>
      <w:lvlJc w:val="left"/>
      <w:pPr>
        <w:ind w:left="2778" w:hanging="500"/>
      </w:pPr>
      <w:rPr>
        <w:rFonts w:hint="default"/>
        <w:lang w:val="en-US" w:eastAsia="zh-CN" w:bidi="ar-SA"/>
      </w:rPr>
    </w:lvl>
    <w:lvl w:ilvl="4" w:tentative="0">
      <w:start w:val="0"/>
      <w:numFmt w:val="bullet"/>
      <w:lvlText w:val="•"/>
      <w:lvlJc w:val="left"/>
      <w:pPr>
        <w:ind w:left="3876" w:hanging="500"/>
      </w:pPr>
      <w:rPr>
        <w:rFonts w:hint="default"/>
        <w:lang w:val="en-US" w:eastAsia="zh-CN" w:bidi="ar-SA"/>
      </w:rPr>
    </w:lvl>
    <w:lvl w:ilvl="5" w:tentative="0">
      <w:start w:val="0"/>
      <w:numFmt w:val="bullet"/>
      <w:lvlText w:val="•"/>
      <w:lvlJc w:val="left"/>
      <w:pPr>
        <w:ind w:left="4975" w:hanging="500"/>
      </w:pPr>
      <w:rPr>
        <w:rFonts w:hint="default"/>
        <w:lang w:val="en-US" w:eastAsia="zh-CN" w:bidi="ar-SA"/>
      </w:rPr>
    </w:lvl>
    <w:lvl w:ilvl="6" w:tentative="0">
      <w:start w:val="0"/>
      <w:numFmt w:val="bullet"/>
      <w:lvlText w:val="•"/>
      <w:lvlJc w:val="left"/>
      <w:pPr>
        <w:ind w:left="6073" w:hanging="500"/>
      </w:pPr>
      <w:rPr>
        <w:rFonts w:hint="default"/>
        <w:lang w:val="en-US" w:eastAsia="zh-CN" w:bidi="ar-SA"/>
      </w:rPr>
    </w:lvl>
    <w:lvl w:ilvl="7" w:tentative="0">
      <w:start w:val="0"/>
      <w:numFmt w:val="bullet"/>
      <w:lvlText w:val="•"/>
      <w:lvlJc w:val="left"/>
      <w:pPr>
        <w:ind w:left="7171" w:hanging="500"/>
      </w:pPr>
      <w:rPr>
        <w:rFonts w:hint="default"/>
        <w:lang w:val="en-US" w:eastAsia="zh-CN" w:bidi="ar-SA"/>
      </w:rPr>
    </w:lvl>
    <w:lvl w:ilvl="8" w:tentative="0">
      <w:start w:val="0"/>
      <w:numFmt w:val="bullet"/>
      <w:lvlText w:val="•"/>
      <w:lvlJc w:val="left"/>
      <w:pPr>
        <w:ind w:left="8270" w:hanging="500"/>
      </w:pPr>
      <w:rPr>
        <w:rFonts w:hint="default"/>
        <w:lang w:val="en-US" w:eastAsia="zh-CN" w:bidi="ar-SA"/>
      </w:rPr>
    </w:lvl>
  </w:abstractNum>
  <w:abstractNum w:abstractNumId="2">
    <w:nsid w:val="19968833"/>
    <w:multiLevelType w:val="multilevel"/>
    <w:tmpl w:val="19968833"/>
    <w:lvl w:ilvl="0" w:tentative="0">
      <w:start w:val="1"/>
      <w:numFmt w:val="decimal"/>
      <w:suff w:val="space"/>
      <w:lvlText w:val="%1."/>
      <w:lvlJc w:val="left"/>
      <w:pPr>
        <w:ind w:left="1726" w:hanging="545"/>
      </w:pPr>
      <w:rPr>
        <w:rFonts w:hint="default" w:ascii="Arial" w:hAnsi="Arial" w:eastAsia="Arial" w:cs="Arial"/>
        <w:b w:val="0"/>
        <w:bCs w:val="0"/>
        <w:i w:val="0"/>
        <w:iCs w:val="0"/>
        <w:spacing w:val="-2"/>
        <w:w w:val="105"/>
        <w:sz w:val="24"/>
        <w:szCs w:val="24"/>
        <w:lang w:val="en-US" w:eastAsia="zh-CN" w:bidi="ar-SA"/>
      </w:rPr>
    </w:lvl>
    <w:lvl w:ilvl="1" w:tentative="0">
      <w:start w:val="1"/>
      <w:numFmt w:val="decimal"/>
      <w:suff w:val="space"/>
      <w:lvlText w:val="%1.%2"/>
      <w:lvlJc w:val="left"/>
      <w:pPr>
        <w:ind w:left="1620" w:hanging="440"/>
      </w:pPr>
      <w:rPr>
        <w:rFonts w:hint="default" w:ascii="Arial" w:hAnsi="Arial" w:eastAsia="Arial" w:cs="Arial"/>
        <w:b w:val="0"/>
        <w:bCs w:val="0"/>
        <w:i w:val="0"/>
        <w:iCs w:val="0"/>
        <w:spacing w:val="-2"/>
        <w:w w:val="114"/>
        <w:sz w:val="24"/>
        <w:szCs w:val="24"/>
        <w:lang w:val="en-US" w:eastAsia="zh-CN" w:bidi="ar-SA"/>
      </w:rPr>
    </w:lvl>
    <w:lvl w:ilvl="2" w:tentative="0">
      <w:start w:val="1"/>
      <w:numFmt w:val="decimal"/>
      <w:suff w:val="space"/>
      <w:lvlText w:val="%3."/>
      <w:lvlJc w:val="left"/>
      <w:pPr>
        <w:ind w:left="1738" w:hanging="260"/>
      </w:pPr>
      <w:rPr>
        <w:rFonts w:hint="default" w:ascii="Arial" w:hAnsi="Arial" w:eastAsia="Arial" w:cs="Arial"/>
        <w:b/>
        <w:bCs/>
        <w:i w:val="0"/>
        <w:iCs w:val="0"/>
        <w:spacing w:val="-2"/>
        <w:w w:val="125"/>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5594"/>
    <w:rsid w:val="03604B36"/>
    <w:rsid w:val="0E9E29B6"/>
    <w:rsid w:val="38FA68B7"/>
    <w:rsid w:val="52354F41"/>
    <w:rsid w:val="6A6B246A"/>
    <w:rsid w:val="6FC767EC"/>
    <w:rsid w:val="79A6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2025-08-01T06:01:24Z</dcterms:created>
  <dc:creator>admin</dc:creator>
  <cp:lastModifiedBy>招标代理-王涵</cp:lastModifiedBy>
  <dcterms:modified xsi:type="dcterms:W3CDTF">2025-08-01T06:10:04Z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eyJoZGlkIjoiYjMxZDllZjg1OTQxMTU2YTE4MTc3OGJiNjRhNmYwN2UiLCJ1c2VySWQiOiIzNzAwOTg2NDcifQ==</vt:lpwstr>
  </property>
  <property fmtid="{D5CDD505-2E9C-101B-9397-08002B2CF9AE}" pid="4" name="ICV">
    <vt:lpwstr>CF56F0DC61944C2C90D5E6BFB2B2F563_12</vt:lpwstr>
  </property>
</Properties>
</file>