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8C" w:rsidRPr="00EF49E2" w:rsidRDefault="004E6E8C" w:rsidP="004E6E8C">
      <w:pPr>
        <w:snapToGrid w:val="0"/>
        <w:spacing w:line="540" w:lineRule="exact"/>
        <w:jc w:val="center"/>
        <w:outlineLvl w:val="0"/>
        <w:rPr>
          <w:rFonts w:ascii="仿宋" w:eastAsia="仿宋" w:hAnsi="仿宋"/>
          <w:b/>
          <w:sz w:val="36"/>
          <w:szCs w:val="36"/>
        </w:rPr>
      </w:pPr>
      <w:bookmarkStart w:id="0" w:name="_Toc119569274"/>
      <w:r w:rsidRPr="00EF49E2">
        <w:rPr>
          <w:rFonts w:ascii="仿宋" w:eastAsia="仿宋" w:hAnsi="仿宋" w:hint="eastAsia"/>
          <w:b/>
          <w:sz w:val="36"/>
          <w:szCs w:val="36"/>
        </w:rPr>
        <w:t>第五章   采购需求</w:t>
      </w:r>
      <w:bookmarkEnd w:id="0"/>
    </w:p>
    <w:p w:rsidR="004E6E8C" w:rsidRPr="00EF49E2" w:rsidRDefault="004E6E8C" w:rsidP="004E6E8C">
      <w:pPr>
        <w:snapToGrid w:val="0"/>
        <w:spacing w:line="540" w:lineRule="exact"/>
        <w:jc w:val="center"/>
        <w:outlineLvl w:val="0"/>
        <w:rPr>
          <w:rFonts w:ascii="仿宋" w:eastAsia="仿宋" w:hAnsi="仿宋"/>
          <w:b/>
          <w:sz w:val="36"/>
          <w:szCs w:val="36"/>
        </w:rPr>
      </w:pPr>
    </w:p>
    <w:p w:rsidR="004E6E8C" w:rsidRPr="00EF49E2" w:rsidRDefault="004E6E8C" w:rsidP="004E6E8C">
      <w:pPr>
        <w:pStyle w:val="SOW"/>
        <w:spacing w:beforeLines="50" w:line="360" w:lineRule="auto"/>
        <w:ind w:firstLine="0"/>
        <w:rPr>
          <w:rFonts w:ascii="仿宋" w:eastAsia="仿宋" w:hAnsi="仿宋"/>
          <w:b/>
          <w:szCs w:val="24"/>
        </w:rPr>
      </w:pPr>
      <w:r w:rsidRPr="00EF49E2">
        <w:rPr>
          <w:rFonts w:ascii="仿宋" w:eastAsia="仿宋" w:hAnsi="仿宋" w:hint="eastAsia"/>
          <w:b/>
          <w:szCs w:val="24"/>
        </w:rPr>
        <w:t>一、采购标的需实现的功能或者目标，以及为落实政府采购政策需满足的要求</w:t>
      </w:r>
    </w:p>
    <w:p w:rsidR="004E6E8C" w:rsidRPr="00EF49E2" w:rsidRDefault="004E6E8C" w:rsidP="004E6E8C">
      <w:pPr>
        <w:pStyle w:val="SOW"/>
        <w:tabs>
          <w:tab w:val="left" w:pos="7980"/>
        </w:tabs>
        <w:snapToGrid/>
        <w:spacing w:beforeLines="50" w:line="360" w:lineRule="auto"/>
        <w:ind w:firstLine="0"/>
        <w:rPr>
          <w:rFonts w:ascii="仿宋" w:eastAsia="仿宋" w:hAnsi="仿宋"/>
          <w:b/>
          <w:bCs/>
          <w:szCs w:val="24"/>
        </w:rPr>
      </w:pPr>
      <w:r w:rsidRPr="00EF49E2">
        <w:rPr>
          <w:rFonts w:ascii="仿宋" w:eastAsia="仿宋" w:hAnsi="仿宋" w:hint="eastAsia"/>
          <w:b/>
          <w:bCs/>
          <w:szCs w:val="24"/>
        </w:rPr>
        <w:t>(</w:t>
      </w:r>
      <w:proofErr w:type="gramStart"/>
      <w:r w:rsidRPr="00EF49E2">
        <w:rPr>
          <w:rFonts w:ascii="仿宋" w:eastAsia="仿宋" w:hAnsi="仿宋" w:hint="eastAsia"/>
          <w:b/>
          <w:bCs/>
          <w:szCs w:val="24"/>
        </w:rPr>
        <w:t>一</w:t>
      </w:r>
      <w:proofErr w:type="gramEnd"/>
      <w:r w:rsidRPr="00EF49E2">
        <w:rPr>
          <w:rFonts w:ascii="仿宋" w:eastAsia="仿宋" w:hAnsi="仿宋" w:hint="eastAsia"/>
          <w:b/>
          <w:bCs/>
          <w:szCs w:val="24"/>
        </w:rPr>
        <w:t>)采购标的需实现的功能或者目标：</w:t>
      </w:r>
    </w:p>
    <w:p w:rsidR="004E6E8C" w:rsidRPr="00EF49E2" w:rsidRDefault="004E6E8C" w:rsidP="004E6E8C">
      <w:pPr>
        <w:autoSpaceDE w:val="0"/>
        <w:autoSpaceDN w:val="0"/>
        <w:adjustRightInd w:val="0"/>
        <w:spacing w:before="50" w:line="360" w:lineRule="auto"/>
        <w:ind w:firstLineChars="200" w:firstLine="480"/>
        <w:rPr>
          <w:rFonts w:ascii="仿宋" w:eastAsia="仿宋" w:hAnsi="仿宋"/>
          <w:sz w:val="24"/>
        </w:rPr>
      </w:pPr>
      <w:r w:rsidRPr="00EF49E2">
        <w:rPr>
          <w:rFonts w:ascii="仿宋" w:eastAsia="仿宋" w:hAnsi="仿宋" w:hint="eastAsia"/>
          <w:sz w:val="24"/>
        </w:rPr>
        <w:t>本次招标采购是为北京市密云区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4E6E8C" w:rsidRPr="00EF49E2" w:rsidRDefault="004E6E8C" w:rsidP="004E6E8C">
      <w:pPr>
        <w:pStyle w:val="SOW"/>
        <w:snapToGrid/>
        <w:spacing w:beforeLines="50" w:line="360" w:lineRule="auto"/>
        <w:ind w:firstLine="0"/>
        <w:rPr>
          <w:rFonts w:ascii="仿宋" w:eastAsia="仿宋" w:hAnsi="仿宋"/>
          <w:b/>
          <w:bCs/>
          <w:szCs w:val="24"/>
        </w:rPr>
      </w:pPr>
      <w:r w:rsidRPr="00EF49E2">
        <w:rPr>
          <w:rFonts w:ascii="仿宋" w:eastAsia="仿宋" w:hAnsi="仿宋" w:hint="eastAsia"/>
          <w:b/>
          <w:bCs/>
          <w:szCs w:val="24"/>
        </w:rPr>
        <w:t>（二）为落实政府采购政策需满足的要求</w:t>
      </w:r>
    </w:p>
    <w:p w:rsidR="004E6E8C" w:rsidRPr="00EF49E2" w:rsidRDefault="004E6E8C" w:rsidP="004E6E8C">
      <w:pPr>
        <w:numPr>
          <w:ilvl w:val="0"/>
          <w:numId w:val="1"/>
        </w:numPr>
        <w:tabs>
          <w:tab w:val="left" w:pos="900"/>
        </w:tabs>
        <w:spacing w:beforeLines="50" w:before="120" w:line="360" w:lineRule="auto"/>
        <w:rPr>
          <w:rFonts w:ascii="仿宋" w:eastAsia="仿宋" w:hAnsi="仿宋"/>
          <w:sz w:val="24"/>
        </w:rPr>
      </w:pPr>
      <w:r w:rsidRPr="00EF49E2">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EF49E2">
        <w:rPr>
          <w:rFonts w:ascii="仿宋" w:eastAsia="仿宋" w:hAnsi="仿宋" w:hint="eastAsia"/>
          <w:sz w:val="24"/>
        </w:rPr>
        <w:t>声明函不真实</w:t>
      </w:r>
      <w:proofErr w:type="gramEnd"/>
      <w:r w:rsidRPr="00EF49E2">
        <w:rPr>
          <w:rFonts w:ascii="仿宋" w:eastAsia="仿宋" w:hAnsi="仿宋" w:hint="eastAsia"/>
          <w:sz w:val="24"/>
        </w:rPr>
        <w:t>的，应承担相应的法律责任。（注：依据《政府采购促进中小企业发展管理办法》规定享受扶持政策获得政府采购合同的小</w:t>
      </w:r>
      <w:proofErr w:type="gramStart"/>
      <w:r w:rsidRPr="00EF49E2">
        <w:rPr>
          <w:rFonts w:ascii="仿宋" w:eastAsia="仿宋" w:hAnsi="仿宋" w:hint="eastAsia"/>
          <w:sz w:val="24"/>
        </w:rPr>
        <w:t>微企业</w:t>
      </w:r>
      <w:proofErr w:type="gramEnd"/>
      <w:r w:rsidRPr="00EF49E2">
        <w:rPr>
          <w:rFonts w:ascii="仿宋" w:eastAsia="仿宋" w:hAnsi="仿宋" w:hint="eastAsia"/>
          <w:sz w:val="24"/>
        </w:rPr>
        <w:t>不得将合同分包给大中型企业，中型企业不得将合同分包给大型企业。）</w:t>
      </w:r>
    </w:p>
    <w:p w:rsidR="004E6E8C" w:rsidRPr="00EF49E2" w:rsidRDefault="004E6E8C" w:rsidP="004E6E8C">
      <w:pPr>
        <w:pStyle w:val="SOW"/>
        <w:numPr>
          <w:ilvl w:val="0"/>
          <w:numId w:val="1"/>
        </w:numPr>
        <w:spacing w:beforeLines="50" w:line="360" w:lineRule="auto"/>
        <w:rPr>
          <w:rFonts w:ascii="仿宋" w:eastAsia="仿宋" w:hAnsi="仿宋"/>
          <w:szCs w:val="24"/>
        </w:rPr>
      </w:pPr>
      <w:r w:rsidRPr="00EF49E2">
        <w:rPr>
          <w:rFonts w:ascii="仿宋" w:eastAsia="仿宋" w:hAnsi="仿宋" w:hint="eastAsia"/>
          <w:szCs w:val="24"/>
        </w:rPr>
        <w:t>监狱企业扶持政策：</w:t>
      </w:r>
      <w:r w:rsidRPr="00EF49E2">
        <w:rPr>
          <w:rFonts w:ascii="仿宋" w:eastAsia="仿宋" w:hAnsi="仿宋" w:hint="eastAsia"/>
          <w:iCs/>
          <w:szCs w:val="24"/>
        </w:rPr>
        <w:t>投标人如为监狱企业将视同为小型或微型企业，</w:t>
      </w:r>
      <w:r w:rsidRPr="00EF49E2">
        <w:rPr>
          <w:rFonts w:ascii="仿宋" w:eastAsia="仿宋" w:hAnsi="仿宋" w:hint="eastAsia"/>
          <w:szCs w:val="24"/>
        </w:rPr>
        <w:t>且所投产品为小型或微型企业生产的，</w:t>
      </w:r>
      <w:r w:rsidRPr="00EF49E2">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EF49E2">
        <w:rPr>
          <w:rFonts w:ascii="仿宋" w:eastAsia="仿宋" w:hAnsi="仿宋" w:hint="eastAsia"/>
          <w:szCs w:val="24"/>
        </w:rPr>
        <w:t>。</w:t>
      </w:r>
    </w:p>
    <w:p w:rsidR="004E6E8C" w:rsidRPr="00EF49E2" w:rsidRDefault="004E6E8C" w:rsidP="004E6E8C">
      <w:pPr>
        <w:pStyle w:val="SOW"/>
        <w:numPr>
          <w:ilvl w:val="0"/>
          <w:numId w:val="1"/>
        </w:numPr>
        <w:spacing w:beforeLines="50" w:line="360" w:lineRule="auto"/>
        <w:rPr>
          <w:rFonts w:ascii="仿宋" w:eastAsia="仿宋" w:hAnsi="仿宋"/>
          <w:szCs w:val="24"/>
        </w:rPr>
      </w:pPr>
      <w:r w:rsidRPr="00EF49E2">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E6E8C" w:rsidRPr="00EF49E2" w:rsidRDefault="004E6E8C" w:rsidP="004E6E8C">
      <w:pPr>
        <w:numPr>
          <w:ilvl w:val="0"/>
          <w:numId w:val="1"/>
        </w:numPr>
        <w:tabs>
          <w:tab w:val="left" w:pos="900"/>
        </w:tabs>
        <w:spacing w:beforeLines="50" w:before="120" w:line="360" w:lineRule="auto"/>
        <w:rPr>
          <w:rFonts w:ascii="仿宋" w:eastAsia="仿宋" w:hAnsi="仿宋"/>
          <w:sz w:val="24"/>
        </w:rPr>
      </w:pPr>
      <w:r w:rsidRPr="00EF49E2">
        <w:rPr>
          <w:rFonts w:ascii="仿宋" w:eastAsia="仿宋" w:hAnsi="仿宋" w:hint="eastAsia"/>
          <w:sz w:val="24"/>
        </w:rPr>
        <w:t>鼓励节能政策：投标人的</w:t>
      </w:r>
      <w:r w:rsidRPr="00EF49E2">
        <w:rPr>
          <w:rFonts w:ascii="仿宋" w:eastAsia="仿宋" w:hAnsi="仿宋" w:hint="eastAsia"/>
          <w:kern w:val="0"/>
          <w:sz w:val="24"/>
        </w:rPr>
        <w:t>投标产品属于财政部、发展改革委公布的“节能产品政府采购品目清单”范围的</w:t>
      </w:r>
      <w:r w:rsidRPr="00EF49E2">
        <w:rPr>
          <w:rFonts w:ascii="仿宋" w:eastAsia="仿宋" w:hAnsi="仿宋" w:hint="eastAsia"/>
          <w:sz w:val="24"/>
        </w:rPr>
        <w:t>，投标人需提供</w:t>
      </w:r>
      <w:r w:rsidRPr="00EF49E2">
        <w:rPr>
          <w:rFonts w:ascii="仿宋" w:eastAsia="仿宋" w:hAnsi="仿宋" w:hint="eastAsia"/>
          <w:kern w:val="0"/>
          <w:sz w:val="24"/>
        </w:rPr>
        <w:t>国家确定的</w:t>
      </w:r>
      <w:r w:rsidRPr="00EF49E2">
        <w:rPr>
          <w:rFonts w:ascii="仿宋" w:eastAsia="仿宋" w:hAnsi="仿宋" w:hint="eastAsia"/>
          <w:sz w:val="24"/>
        </w:rPr>
        <w:t>认证机构出具的、处于有效期之</w:t>
      </w:r>
      <w:r w:rsidRPr="00EF49E2">
        <w:rPr>
          <w:rFonts w:ascii="仿宋" w:eastAsia="仿宋" w:hAnsi="仿宋" w:hint="eastAsia"/>
          <w:sz w:val="24"/>
        </w:rPr>
        <w:lastRenderedPageBreak/>
        <w:t>内的节能产品认证证书。</w:t>
      </w:r>
      <w:r w:rsidRPr="00EF49E2">
        <w:rPr>
          <w:rFonts w:ascii="仿宋" w:eastAsia="仿宋" w:hAnsi="仿宋" w:hint="eastAsia"/>
          <w:kern w:val="0"/>
          <w:sz w:val="24"/>
        </w:rPr>
        <w:t>国家确定的</w:t>
      </w:r>
      <w:r w:rsidRPr="00EF49E2">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E6E8C" w:rsidRPr="00EF49E2" w:rsidRDefault="004E6E8C" w:rsidP="004E6E8C">
      <w:pPr>
        <w:numPr>
          <w:ilvl w:val="0"/>
          <w:numId w:val="1"/>
        </w:numPr>
        <w:tabs>
          <w:tab w:val="left" w:pos="900"/>
        </w:tabs>
        <w:spacing w:beforeLines="50" w:before="120" w:line="360" w:lineRule="auto"/>
        <w:rPr>
          <w:rFonts w:ascii="仿宋" w:eastAsia="仿宋" w:hAnsi="仿宋"/>
          <w:sz w:val="24"/>
        </w:rPr>
      </w:pPr>
      <w:r w:rsidRPr="00EF49E2">
        <w:rPr>
          <w:rFonts w:ascii="仿宋" w:eastAsia="仿宋" w:hAnsi="仿宋" w:hint="eastAsia"/>
          <w:sz w:val="24"/>
        </w:rPr>
        <w:t>鼓励环保政策：投标人的</w:t>
      </w:r>
      <w:r w:rsidRPr="00EF49E2">
        <w:rPr>
          <w:rFonts w:ascii="仿宋" w:eastAsia="仿宋" w:hAnsi="仿宋" w:hint="eastAsia"/>
          <w:kern w:val="0"/>
          <w:sz w:val="24"/>
        </w:rPr>
        <w:t>投标产品属于财政部、生态环境部公布的“环境标志产品政府采购品目清单”范围的</w:t>
      </w:r>
      <w:r w:rsidRPr="00EF49E2">
        <w:rPr>
          <w:rFonts w:ascii="仿宋" w:eastAsia="仿宋" w:hAnsi="仿宋" w:hint="eastAsia"/>
          <w:sz w:val="24"/>
        </w:rPr>
        <w:t>，投标人需提供</w:t>
      </w:r>
      <w:r w:rsidRPr="00EF49E2">
        <w:rPr>
          <w:rFonts w:ascii="仿宋" w:eastAsia="仿宋" w:hAnsi="仿宋" w:hint="eastAsia"/>
          <w:kern w:val="0"/>
          <w:sz w:val="24"/>
        </w:rPr>
        <w:t>国家确定的</w:t>
      </w:r>
      <w:r w:rsidRPr="00EF49E2">
        <w:rPr>
          <w:rFonts w:ascii="仿宋" w:eastAsia="仿宋" w:hAnsi="仿宋" w:hint="eastAsia"/>
          <w:sz w:val="24"/>
        </w:rPr>
        <w:t>认证机构出具的、处于有效期之内的</w:t>
      </w:r>
      <w:r w:rsidRPr="00EF49E2">
        <w:rPr>
          <w:rFonts w:ascii="仿宋" w:eastAsia="仿宋" w:hAnsi="仿宋" w:hint="eastAsia"/>
          <w:kern w:val="0"/>
          <w:sz w:val="24"/>
        </w:rPr>
        <w:t>环境标志</w:t>
      </w:r>
      <w:r w:rsidRPr="00EF49E2">
        <w:rPr>
          <w:rFonts w:ascii="仿宋" w:eastAsia="仿宋" w:hAnsi="仿宋" w:hint="eastAsia"/>
          <w:sz w:val="24"/>
        </w:rPr>
        <w:t>产品认证证书。</w:t>
      </w:r>
      <w:r w:rsidRPr="00EF49E2">
        <w:rPr>
          <w:rFonts w:ascii="仿宋" w:eastAsia="仿宋" w:hAnsi="仿宋" w:hint="eastAsia"/>
          <w:kern w:val="0"/>
          <w:sz w:val="24"/>
        </w:rPr>
        <w:t>国家确定的</w:t>
      </w:r>
      <w:r w:rsidRPr="00EF49E2">
        <w:rPr>
          <w:rFonts w:ascii="仿宋" w:eastAsia="仿宋" w:hAnsi="仿宋" w:hint="eastAsia"/>
          <w:sz w:val="24"/>
        </w:rPr>
        <w:t>认证机构和</w:t>
      </w:r>
      <w:r w:rsidRPr="00EF49E2">
        <w:rPr>
          <w:rFonts w:ascii="仿宋" w:eastAsia="仿宋" w:hAnsi="仿宋" w:hint="eastAsia"/>
          <w:kern w:val="0"/>
          <w:sz w:val="24"/>
        </w:rPr>
        <w:t>环境标志</w:t>
      </w:r>
      <w:r w:rsidRPr="00EF49E2">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E6E8C" w:rsidRPr="00EF49E2" w:rsidRDefault="004E6E8C" w:rsidP="004E6E8C">
      <w:pPr>
        <w:pStyle w:val="SOW"/>
        <w:spacing w:beforeLines="50" w:line="360" w:lineRule="auto"/>
        <w:ind w:firstLine="0"/>
        <w:rPr>
          <w:rFonts w:ascii="仿宋" w:eastAsia="仿宋" w:hAnsi="仿宋"/>
          <w:b/>
          <w:szCs w:val="24"/>
        </w:rPr>
      </w:pPr>
      <w:r w:rsidRPr="00EF49E2">
        <w:rPr>
          <w:rFonts w:ascii="仿宋" w:eastAsia="仿宋" w:hAnsi="仿宋" w:hint="eastAsia"/>
          <w:b/>
          <w:szCs w:val="24"/>
        </w:rPr>
        <w:t>二、采购标的需执行的国家相关标准、行业标准、地方标准或者其他标准、规范</w:t>
      </w:r>
    </w:p>
    <w:p w:rsidR="004E6E8C" w:rsidRPr="00EF49E2" w:rsidRDefault="004E6E8C" w:rsidP="004E6E8C">
      <w:pPr>
        <w:spacing w:line="360" w:lineRule="auto"/>
        <w:rPr>
          <w:rFonts w:ascii="仿宋" w:eastAsia="仿宋" w:hAnsi="仿宋"/>
          <w:sz w:val="24"/>
        </w:rPr>
      </w:pPr>
      <w:r w:rsidRPr="00EF49E2">
        <w:rPr>
          <w:rFonts w:ascii="仿宋" w:eastAsia="仿宋" w:hAnsi="仿宋"/>
          <w:kern w:val="0"/>
          <w:sz w:val="24"/>
        </w:rPr>
        <w:t>★</w:t>
      </w:r>
      <w:r w:rsidRPr="00EF49E2">
        <w:rPr>
          <w:rFonts w:ascii="仿宋" w:eastAsia="仿宋" w:hAnsi="仿宋" w:hint="eastAsia"/>
          <w:sz w:val="24"/>
        </w:rPr>
        <w:t>1.</w:t>
      </w:r>
      <w:r w:rsidRPr="00EF49E2">
        <w:rPr>
          <w:rFonts w:ascii="仿宋" w:eastAsia="仿宋" w:hAnsi="仿宋"/>
          <w:sz w:val="24"/>
        </w:rPr>
        <w:t xml:space="preserve"> 投标产品属于医疗器械的，</w:t>
      </w:r>
      <w:r w:rsidRPr="00EF49E2">
        <w:rPr>
          <w:rFonts w:ascii="仿宋" w:eastAsia="仿宋" w:hAnsi="仿宋"/>
          <w:bCs/>
          <w:sz w:val="24"/>
        </w:rPr>
        <w:t>应按原国家食品药品监督管理</w:t>
      </w:r>
      <w:r w:rsidRPr="00EF49E2">
        <w:rPr>
          <w:rFonts w:ascii="仿宋" w:eastAsia="仿宋" w:hAnsi="仿宋" w:hint="eastAsia"/>
          <w:bCs/>
          <w:sz w:val="24"/>
        </w:rPr>
        <w:t>总</w:t>
      </w:r>
      <w:r w:rsidRPr="00EF49E2">
        <w:rPr>
          <w:rFonts w:ascii="仿宋" w:eastAsia="仿宋" w:hAnsi="仿宋"/>
          <w:bCs/>
          <w:sz w:val="24"/>
        </w:rPr>
        <w:t>局颁发的</w:t>
      </w:r>
      <w:r w:rsidRPr="00EF49E2">
        <w:rPr>
          <w:rFonts w:ascii="仿宋" w:eastAsia="仿宋" w:hAnsi="仿宋" w:hint="eastAsia"/>
          <w:bCs/>
          <w:sz w:val="24"/>
        </w:rPr>
        <w:t>《医疗器械注册管理办法》</w:t>
      </w:r>
      <w:r w:rsidRPr="00EF49E2">
        <w:rPr>
          <w:rFonts w:ascii="仿宋" w:eastAsia="仿宋" w:hAnsi="仿宋"/>
          <w:bCs/>
          <w:sz w:val="24"/>
        </w:rPr>
        <w:t>，办理医疗器械注册证</w:t>
      </w:r>
      <w:r w:rsidRPr="00EF49E2">
        <w:rPr>
          <w:rFonts w:ascii="仿宋" w:eastAsia="仿宋" w:hAnsi="仿宋" w:cs="Arial"/>
          <w:sz w:val="24"/>
        </w:rPr>
        <w:t>或者办理备案</w:t>
      </w:r>
      <w:r w:rsidRPr="00EF49E2">
        <w:rPr>
          <w:rFonts w:ascii="仿宋" w:eastAsia="仿宋" w:hAnsi="仿宋"/>
          <w:bCs/>
          <w:sz w:val="24"/>
        </w:rPr>
        <w:t>，</w:t>
      </w:r>
      <w:r w:rsidRPr="00EF49E2">
        <w:rPr>
          <w:rFonts w:ascii="仿宋" w:eastAsia="仿宋" w:hAnsi="仿宋" w:hint="eastAsia"/>
          <w:bCs/>
          <w:sz w:val="24"/>
        </w:rPr>
        <w:t>投标人</w:t>
      </w:r>
      <w:r w:rsidRPr="00EF49E2">
        <w:rPr>
          <w:rFonts w:ascii="仿宋" w:eastAsia="仿宋" w:hAnsi="仿宋"/>
          <w:bCs/>
          <w:sz w:val="24"/>
        </w:rPr>
        <w:t>须提供医疗器械注册证</w:t>
      </w:r>
      <w:r w:rsidRPr="00EF49E2">
        <w:rPr>
          <w:rFonts w:ascii="仿宋" w:eastAsia="仿宋" w:hAnsi="仿宋"/>
          <w:sz w:val="24"/>
        </w:rPr>
        <w:t>复印件</w:t>
      </w:r>
      <w:r w:rsidRPr="00EF49E2">
        <w:rPr>
          <w:rFonts w:ascii="仿宋" w:eastAsia="仿宋" w:hAnsi="仿宋" w:hint="eastAsia"/>
          <w:sz w:val="24"/>
        </w:rPr>
        <w:t>或</w:t>
      </w:r>
      <w:r w:rsidRPr="00EF49E2">
        <w:rPr>
          <w:rFonts w:ascii="仿宋" w:eastAsia="仿宋" w:hAnsi="仿宋"/>
          <w:sz w:val="24"/>
        </w:rPr>
        <w:t>备案凭证。</w:t>
      </w:r>
    </w:p>
    <w:p w:rsidR="004E6E8C" w:rsidRPr="00EF49E2" w:rsidRDefault="004E6E8C" w:rsidP="004E6E8C">
      <w:pPr>
        <w:spacing w:line="360" w:lineRule="auto"/>
        <w:rPr>
          <w:rFonts w:ascii="仿宋" w:eastAsia="仿宋" w:hAnsi="仿宋"/>
          <w:sz w:val="24"/>
        </w:rPr>
      </w:pPr>
      <w:r w:rsidRPr="00EF49E2">
        <w:rPr>
          <w:rFonts w:ascii="仿宋" w:eastAsia="仿宋" w:hAnsi="仿宋"/>
          <w:kern w:val="0"/>
          <w:sz w:val="24"/>
        </w:rPr>
        <w:t>★</w:t>
      </w:r>
      <w:r w:rsidRPr="00EF49E2">
        <w:rPr>
          <w:rFonts w:ascii="仿宋" w:eastAsia="仿宋" w:hAnsi="仿宋" w:hint="eastAsia"/>
          <w:sz w:val="24"/>
        </w:rPr>
        <w:t>2.</w:t>
      </w:r>
      <w:r w:rsidRPr="00EF49E2">
        <w:rPr>
          <w:rFonts w:ascii="仿宋" w:eastAsia="仿宋" w:hAnsi="仿宋"/>
          <w:sz w:val="24"/>
        </w:rPr>
        <w:t>投标产品属于医疗器械的，</w:t>
      </w:r>
      <w:r w:rsidRPr="00EF49E2">
        <w:rPr>
          <w:rFonts w:ascii="仿宋" w:eastAsia="仿宋" w:hAnsi="仿宋" w:hint="eastAsia"/>
          <w:sz w:val="24"/>
        </w:rPr>
        <w:t>中华人民共和国境内制造商</w:t>
      </w:r>
      <w:r w:rsidRPr="00EF49E2">
        <w:rPr>
          <w:rFonts w:ascii="仿宋" w:eastAsia="仿宋" w:hAnsi="仿宋"/>
          <w:bCs/>
          <w:sz w:val="24"/>
        </w:rPr>
        <w:t>应按原国家食品药品监督管理</w:t>
      </w:r>
      <w:r w:rsidRPr="00EF49E2">
        <w:rPr>
          <w:rFonts w:ascii="仿宋" w:eastAsia="仿宋" w:hAnsi="仿宋" w:hint="eastAsia"/>
          <w:bCs/>
          <w:sz w:val="24"/>
        </w:rPr>
        <w:t>总</w:t>
      </w:r>
      <w:r w:rsidRPr="00EF49E2">
        <w:rPr>
          <w:rFonts w:ascii="仿宋" w:eastAsia="仿宋" w:hAnsi="仿宋"/>
          <w:bCs/>
          <w:sz w:val="24"/>
        </w:rPr>
        <w:t>局颁发的</w:t>
      </w:r>
      <w:r w:rsidRPr="00EF49E2">
        <w:rPr>
          <w:rFonts w:ascii="仿宋" w:eastAsia="仿宋" w:hAnsi="仿宋" w:hint="eastAsia"/>
          <w:bCs/>
          <w:sz w:val="24"/>
        </w:rPr>
        <w:t>《医疗器械生产监督管理办法》</w:t>
      </w:r>
      <w:r w:rsidRPr="00EF49E2">
        <w:rPr>
          <w:rFonts w:ascii="仿宋" w:eastAsia="仿宋" w:hAnsi="仿宋"/>
          <w:bCs/>
          <w:sz w:val="24"/>
        </w:rPr>
        <w:t>，办理医疗器械</w:t>
      </w:r>
      <w:r w:rsidRPr="00EF49E2">
        <w:rPr>
          <w:rFonts w:ascii="仿宋" w:eastAsia="仿宋" w:hAnsi="仿宋" w:hint="eastAsia"/>
          <w:bCs/>
          <w:sz w:val="24"/>
        </w:rPr>
        <w:t>生产许可证</w:t>
      </w:r>
      <w:r w:rsidRPr="00EF49E2">
        <w:rPr>
          <w:rFonts w:ascii="仿宋" w:eastAsia="仿宋" w:hAnsi="仿宋" w:cs="Arial"/>
          <w:sz w:val="24"/>
        </w:rPr>
        <w:t>或者办理备案</w:t>
      </w:r>
      <w:r w:rsidRPr="00EF49E2">
        <w:rPr>
          <w:rFonts w:ascii="仿宋" w:eastAsia="仿宋" w:hAnsi="仿宋"/>
          <w:bCs/>
          <w:sz w:val="24"/>
        </w:rPr>
        <w:t>，</w:t>
      </w:r>
      <w:r w:rsidRPr="00EF49E2">
        <w:rPr>
          <w:rFonts w:ascii="仿宋" w:eastAsia="仿宋" w:hAnsi="仿宋" w:hint="eastAsia"/>
          <w:bCs/>
          <w:sz w:val="24"/>
        </w:rPr>
        <w:t>投标人</w:t>
      </w:r>
      <w:r w:rsidRPr="00EF49E2">
        <w:rPr>
          <w:rFonts w:ascii="仿宋" w:eastAsia="仿宋" w:hAnsi="仿宋"/>
          <w:bCs/>
          <w:sz w:val="24"/>
        </w:rPr>
        <w:t>须提供医疗器械</w:t>
      </w:r>
      <w:r w:rsidRPr="00EF49E2">
        <w:rPr>
          <w:rFonts w:ascii="仿宋" w:eastAsia="仿宋" w:hAnsi="仿宋" w:hint="eastAsia"/>
          <w:bCs/>
          <w:sz w:val="24"/>
        </w:rPr>
        <w:t>生产许可证</w:t>
      </w:r>
      <w:r w:rsidRPr="00EF49E2">
        <w:rPr>
          <w:rFonts w:ascii="仿宋" w:eastAsia="仿宋" w:hAnsi="仿宋"/>
          <w:sz w:val="24"/>
        </w:rPr>
        <w:t>复印件</w:t>
      </w:r>
      <w:r w:rsidRPr="00EF49E2">
        <w:rPr>
          <w:rFonts w:ascii="仿宋" w:eastAsia="仿宋" w:hAnsi="仿宋" w:hint="eastAsia"/>
          <w:sz w:val="24"/>
        </w:rPr>
        <w:t>或</w:t>
      </w:r>
      <w:r w:rsidRPr="00EF49E2">
        <w:rPr>
          <w:rFonts w:ascii="仿宋" w:eastAsia="仿宋" w:hAnsi="仿宋"/>
          <w:sz w:val="24"/>
        </w:rPr>
        <w:t>备案凭证</w:t>
      </w:r>
      <w:r w:rsidRPr="00EF49E2">
        <w:rPr>
          <w:rFonts w:ascii="仿宋" w:eastAsia="仿宋" w:hAnsi="仿宋" w:hint="eastAsia"/>
          <w:sz w:val="24"/>
        </w:rPr>
        <w:t>。</w:t>
      </w:r>
    </w:p>
    <w:p w:rsidR="004E6E8C" w:rsidRPr="00EF49E2" w:rsidRDefault="004E6E8C" w:rsidP="004E6E8C">
      <w:pPr>
        <w:spacing w:line="360" w:lineRule="auto"/>
        <w:rPr>
          <w:rFonts w:ascii="仿宋" w:eastAsia="仿宋" w:hAnsi="仿宋"/>
          <w:bCs/>
          <w:sz w:val="24"/>
        </w:rPr>
      </w:pPr>
      <w:r w:rsidRPr="00EF49E2">
        <w:rPr>
          <w:rFonts w:ascii="仿宋" w:eastAsia="仿宋" w:hAnsi="仿宋"/>
          <w:kern w:val="0"/>
          <w:sz w:val="24"/>
        </w:rPr>
        <w:t>★</w:t>
      </w:r>
      <w:r w:rsidRPr="00EF49E2">
        <w:rPr>
          <w:rFonts w:ascii="仿宋" w:eastAsia="仿宋" w:hAnsi="仿宋" w:hint="eastAsia"/>
          <w:kern w:val="0"/>
          <w:sz w:val="24"/>
        </w:rPr>
        <w:t>3.</w:t>
      </w:r>
      <w:r w:rsidRPr="00EF49E2">
        <w:rPr>
          <w:rFonts w:ascii="仿宋" w:eastAsia="仿宋" w:hAnsi="仿宋"/>
          <w:sz w:val="24"/>
        </w:rPr>
        <w:t>投标产品属于</w:t>
      </w:r>
      <w:r w:rsidRPr="00EF49E2">
        <w:rPr>
          <w:rFonts w:ascii="仿宋" w:eastAsia="仿宋" w:hAnsi="仿宋" w:hint="eastAsia"/>
          <w:sz w:val="24"/>
        </w:rPr>
        <w:t>辐射或射线类的设备或材料的，需提供投标人的辐射安全许可证</w:t>
      </w:r>
      <w:r w:rsidRPr="00EF49E2">
        <w:rPr>
          <w:rFonts w:ascii="仿宋" w:eastAsia="仿宋" w:hAnsi="仿宋"/>
          <w:sz w:val="24"/>
        </w:rPr>
        <w:t>复印件</w:t>
      </w:r>
      <w:r w:rsidRPr="00EF49E2">
        <w:rPr>
          <w:rFonts w:ascii="仿宋" w:eastAsia="仿宋" w:hAnsi="仿宋" w:hint="eastAsia"/>
          <w:sz w:val="24"/>
        </w:rPr>
        <w:t>（不适用的情况除外）。</w:t>
      </w:r>
      <w:r w:rsidRPr="00EF49E2">
        <w:rPr>
          <w:rFonts w:ascii="仿宋" w:eastAsia="仿宋" w:hAnsi="仿宋" w:hint="eastAsia"/>
          <w:bCs/>
          <w:sz w:val="24"/>
        </w:rPr>
        <w:t>投标产品属于压力容器的，投标人需要根据国家特种设备制造相关管理规定，提供投标产品制造商的特种设备制造许可证（压力容器）。</w:t>
      </w:r>
    </w:p>
    <w:p w:rsidR="004E6E8C" w:rsidRPr="00EF49E2" w:rsidRDefault="004E6E8C" w:rsidP="004E6E8C">
      <w:pPr>
        <w:tabs>
          <w:tab w:val="left" w:pos="420"/>
        </w:tabs>
        <w:spacing w:line="360" w:lineRule="auto"/>
        <w:rPr>
          <w:rFonts w:ascii="仿宋" w:eastAsia="仿宋" w:hAnsi="仿宋"/>
          <w:sz w:val="24"/>
        </w:rPr>
      </w:pPr>
      <w:r w:rsidRPr="00EF49E2">
        <w:rPr>
          <w:rFonts w:ascii="仿宋" w:eastAsia="仿宋" w:hAnsi="仿宋"/>
          <w:kern w:val="0"/>
          <w:sz w:val="24"/>
        </w:rPr>
        <w:t>★</w:t>
      </w:r>
      <w:r w:rsidRPr="00EF49E2">
        <w:rPr>
          <w:rFonts w:ascii="仿宋" w:eastAsia="仿宋" w:hAnsi="仿宋" w:hint="eastAsia"/>
          <w:sz w:val="24"/>
        </w:rPr>
        <w:t>4</w:t>
      </w:r>
      <w:r w:rsidRPr="00EF49E2">
        <w:rPr>
          <w:rFonts w:ascii="仿宋" w:eastAsia="仿宋" w:hAnsi="仿宋"/>
          <w:sz w:val="24"/>
        </w:rPr>
        <w:t>.</w:t>
      </w:r>
      <w:r w:rsidRPr="00EF49E2">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sidRPr="00EF49E2">
        <w:rPr>
          <w:rFonts w:ascii="仿宋" w:eastAsia="仿宋" w:hAnsi="仿宋"/>
          <w:sz w:val="24"/>
        </w:rPr>
        <w:t>相关证明文件的复印件</w:t>
      </w:r>
      <w:r w:rsidRPr="00EF49E2">
        <w:rPr>
          <w:rFonts w:ascii="仿宋" w:eastAsia="仿宋" w:hAnsi="仿宋" w:hint="eastAsia"/>
          <w:sz w:val="24"/>
        </w:rPr>
        <w:t>。</w:t>
      </w:r>
    </w:p>
    <w:p w:rsidR="004E6E8C" w:rsidRPr="00EF49E2" w:rsidRDefault="004E6E8C" w:rsidP="004E6E8C">
      <w:pPr>
        <w:tabs>
          <w:tab w:val="left" w:pos="420"/>
        </w:tabs>
        <w:spacing w:line="360" w:lineRule="auto"/>
        <w:rPr>
          <w:rFonts w:ascii="仿宋" w:eastAsia="仿宋" w:hAnsi="仿宋"/>
          <w:bCs/>
          <w:sz w:val="24"/>
        </w:rPr>
      </w:pPr>
      <w:r w:rsidRPr="00EF49E2">
        <w:rPr>
          <w:rFonts w:ascii="仿宋" w:eastAsia="仿宋" w:hAnsi="仿宋" w:hint="eastAsia"/>
          <w:sz w:val="24"/>
        </w:rPr>
        <w:t>5.</w:t>
      </w:r>
      <w:r w:rsidRPr="00EF49E2">
        <w:rPr>
          <w:rFonts w:ascii="仿宋" w:eastAsia="仿宋" w:hAnsi="仿宋" w:hint="eastAsia"/>
          <w:bCs/>
          <w:sz w:val="24"/>
        </w:rPr>
        <w:t xml:space="preserve"> 投标产品的包装应符合《</w:t>
      </w:r>
      <w:r w:rsidRPr="00EF49E2">
        <w:rPr>
          <w:rFonts w:ascii="仿宋" w:eastAsia="仿宋" w:hAnsi="仿宋" w:hint="eastAsia"/>
          <w:sz w:val="24"/>
        </w:rPr>
        <w:t>财政部等三部门联合印发商品包装和快递包装政府采购需求标准（试行）</w:t>
      </w:r>
      <w:r w:rsidRPr="00EF49E2">
        <w:rPr>
          <w:rFonts w:ascii="仿宋" w:eastAsia="仿宋" w:hAnsi="仿宋" w:hint="eastAsia"/>
          <w:bCs/>
          <w:sz w:val="24"/>
        </w:rPr>
        <w:t>》</w:t>
      </w:r>
      <w:r w:rsidRPr="00EF49E2">
        <w:rPr>
          <w:rFonts w:ascii="仿宋" w:eastAsia="仿宋" w:hAnsi="仿宋" w:hint="eastAsia"/>
          <w:sz w:val="24"/>
        </w:rPr>
        <w:t>（财办库〔</w:t>
      </w:r>
      <w:r w:rsidRPr="00EF49E2">
        <w:rPr>
          <w:rFonts w:ascii="仿宋" w:eastAsia="仿宋" w:hAnsi="仿宋"/>
          <w:sz w:val="24"/>
        </w:rPr>
        <w:t>2020</w:t>
      </w:r>
      <w:r w:rsidRPr="00EF49E2">
        <w:rPr>
          <w:rFonts w:ascii="仿宋" w:eastAsia="仿宋" w:hAnsi="仿宋" w:hint="eastAsia"/>
          <w:sz w:val="24"/>
        </w:rPr>
        <w:t>〕</w:t>
      </w:r>
      <w:r w:rsidRPr="00EF49E2">
        <w:rPr>
          <w:rFonts w:ascii="仿宋" w:eastAsia="仿宋" w:hAnsi="仿宋"/>
          <w:sz w:val="24"/>
        </w:rPr>
        <w:t>123</w:t>
      </w:r>
      <w:r w:rsidRPr="00EF49E2">
        <w:rPr>
          <w:rFonts w:ascii="仿宋" w:eastAsia="仿宋" w:hAnsi="仿宋" w:hint="eastAsia"/>
          <w:sz w:val="24"/>
        </w:rPr>
        <w:t>号）的规定。</w:t>
      </w:r>
    </w:p>
    <w:p w:rsidR="004E6E8C" w:rsidRPr="00EF49E2" w:rsidRDefault="004E6E8C" w:rsidP="004E6E8C">
      <w:pPr>
        <w:pStyle w:val="SOW"/>
        <w:spacing w:beforeLines="50" w:line="360" w:lineRule="auto"/>
        <w:ind w:firstLine="0"/>
        <w:rPr>
          <w:rFonts w:ascii="仿宋" w:eastAsia="仿宋" w:hAnsi="仿宋"/>
          <w:b/>
          <w:szCs w:val="24"/>
        </w:rPr>
      </w:pPr>
      <w:r w:rsidRPr="00EF49E2">
        <w:rPr>
          <w:rFonts w:ascii="仿宋" w:eastAsia="仿宋" w:hAnsi="仿宋" w:hint="eastAsia"/>
          <w:b/>
          <w:szCs w:val="24"/>
        </w:rPr>
        <w:t>三、采购标的</w:t>
      </w:r>
      <w:proofErr w:type="gramStart"/>
      <w:r w:rsidRPr="00EF49E2">
        <w:rPr>
          <w:rFonts w:ascii="仿宋" w:eastAsia="仿宋" w:hAnsi="仿宋" w:hint="eastAsia"/>
          <w:b/>
          <w:szCs w:val="24"/>
        </w:rPr>
        <w:t>的</w:t>
      </w:r>
      <w:proofErr w:type="gramEnd"/>
      <w:r w:rsidRPr="00EF49E2">
        <w:rPr>
          <w:rFonts w:ascii="仿宋" w:eastAsia="仿宋" w:hAnsi="仿宋" w:hint="eastAsia"/>
          <w:b/>
          <w:szCs w:val="24"/>
        </w:rPr>
        <w:t>数量、采购项目交付或者实施的时间和地点</w:t>
      </w:r>
    </w:p>
    <w:p w:rsidR="004E6E8C" w:rsidRPr="00EF49E2" w:rsidRDefault="004E6E8C" w:rsidP="004E6E8C">
      <w:pPr>
        <w:pStyle w:val="SOW"/>
        <w:snapToGrid/>
        <w:spacing w:beforeLines="50" w:line="360" w:lineRule="auto"/>
        <w:ind w:left="-208" w:firstLine="0"/>
        <w:rPr>
          <w:rFonts w:ascii="仿宋" w:eastAsia="仿宋" w:hAnsi="仿宋"/>
          <w:b/>
          <w:szCs w:val="24"/>
        </w:rPr>
      </w:pPr>
      <w:r w:rsidRPr="00EF49E2">
        <w:rPr>
          <w:rFonts w:ascii="仿宋" w:eastAsia="仿宋" w:hAnsi="仿宋" w:hint="eastAsia"/>
          <w:b/>
          <w:szCs w:val="24"/>
        </w:rPr>
        <w:t>（一）采购标的</w:t>
      </w:r>
      <w:proofErr w:type="gramStart"/>
      <w:r w:rsidRPr="00EF49E2">
        <w:rPr>
          <w:rFonts w:ascii="仿宋" w:eastAsia="仿宋" w:hAnsi="仿宋" w:hint="eastAsia"/>
          <w:b/>
          <w:szCs w:val="24"/>
        </w:rPr>
        <w:t>的</w:t>
      </w:r>
      <w:proofErr w:type="gramEnd"/>
      <w:r w:rsidRPr="00EF49E2">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35"/>
        <w:gridCol w:w="3702"/>
        <w:gridCol w:w="1276"/>
        <w:gridCol w:w="2515"/>
      </w:tblGrid>
      <w:tr w:rsidR="004E6E8C" w:rsidRPr="00EF49E2" w:rsidTr="004A678D">
        <w:trPr>
          <w:trHeight w:val="57"/>
        </w:trPr>
        <w:tc>
          <w:tcPr>
            <w:tcW w:w="409" w:type="pct"/>
            <w:shd w:val="clear" w:color="auto" w:fill="auto"/>
            <w:vAlign w:val="center"/>
          </w:tcPr>
          <w:p w:rsidR="004E6E8C" w:rsidRPr="00EF49E2" w:rsidRDefault="004E6E8C" w:rsidP="004A678D">
            <w:pPr>
              <w:widowControl/>
              <w:jc w:val="center"/>
              <w:rPr>
                <w:rFonts w:ascii="仿宋" w:eastAsia="仿宋" w:hAnsi="仿宋" w:cs="宋体"/>
                <w:kern w:val="0"/>
                <w:sz w:val="24"/>
              </w:rPr>
            </w:pPr>
            <w:proofErr w:type="gramStart"/>
            <w:r w:rsidRPr="00EF49E2">
              <w:rPr>
                <w:rFonts w:ascii="仿宋" w:eastAsia="仿宋" w:hAnsi="仿宋" w:cs="宋体" w:hint="eastAsia"/>
                <w:kern w:val="0"/>
                <w:sz w:val="24"/>
              </w:rPr>
              <w:t>包号</w:t>
            </w:r>
            <w:proofErr w:type="gramEnd"/>
          </w:p>
        </w:tc>
        <w:tc>
          <w:tcPr>
            <w:tcW w:w="557"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品目号</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标的名称</w:t>
            </w:r>
          </w:p>
        </w:tc>
        <w:tc>
          <w:tcPr>
            <w:tcW w:w="687"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hint="eastAsia"/>
                <w:sz w:val="24"/>
              </w:rPr>
              <w:t>数量</w:t>
            </w:r>
          </w:p>
          <w:p w:rsidR="004E6E8C" w:rsidRPr="00EF49E2" w:rsidRDefault="004E6E8C" w:rsidP="004A678D">
            <w:pPr>
              <w:jc w:val="center"/>
              <w:rPr>
                <w:rFonts w:ascii="仿宋" w:eastAsia="仿宋" w:hAnsi="仿宋"/>
                <w:sz w:val="24"/>
              </w:rPr>
            </w:pPr>
            <w:r w:rsidRPr="00EF49E2">
              <w:rPr>
                <w:rFonts w:ascii="仿宋" w:eastAsia="仿宋" w:hAnsi="仿宋" w:hint="eastAsia"/>
                <w:sz w:val="24"/>
              </w:rPr>
              <w:t>（台/套）</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hint="eastAsia"/>
                <w:sz w:val="24"/>
              </w:rPr>
              <w:t>是否接受进口产品</w:t>
            </w:r>
          </w:p>
        </w:tc>
      </w:tr>
      <w:tr w:rsidR="004E6E8C" w:rsidRPr="00EF49E2" w:rsidTr="004A678D">
        <w:trPr>
          <w:trHeight w:val="251"/>
        </w:trPr>
        <w:tc>
          <w:tcPr>
            <w:tcW w:w="409" w:type="pct"/>
            <w:vMerge w:val="restar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55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1-1</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 xml:space="preserve">手术灯 </w:t>
            </w:r>
          </w:p>
        </w:tc>
        <w:tc>
          <w:tcPr>
            <w:tcW w:w="68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sz w:val="24"/>
              </w:rPr>
              <w:t>否</w:t>
            </w:r>
          </w:p>
        </w:tc>
      </w:tr>
      <w:tr w:rsidR="004E6E8C" w:rsidRPr="00EF49E2" w:rsidTr="004A678D">
        <w:trPr>
          <w:trHeight w:val="213"/>
        </w:trPr>
        <w:tc>
          <w:tcPr>
            <w:tcW w:w="409" w:type="pct"/>
            <w:vMerge/>
            <w:shd w:val="clear" w:color="auto" w:fill="auto"/>
            <w:noWrap/>
            <w:vAlign w:val="center"/>
          </w:tcPr>
          <w:p w:rsidR="004E6E8C" w:rsidRPr="00EF49E2" w:rsidRDefault="004E6E8C" w:rsidP="004A678D">
            <w:pPr>
              <w:widowControl/>
              <w:jc w:val="center"/>
              <w:rPr>
                <w:rFonts w:ascii="仿宋" w:eastAsia="仿宋" w:hAnsi="仿宋" w:cs="宋体"/>
                <w:kern w:val="0"/>
                <w:sz w:val="24"/>
              </w:rPr>
            </w:pPr>
          </w:p>
        </w:tc>
        <w:tc>
          <w:tcPr>
            <w:tcW w:w="55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1-2</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 xml:space="preserve">手术床 </w:t>
            </w:r>
          </w:p>
        </w:tc>
        <w:tc>
          <w:tcPr>
            <w:tcW w:w="68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sz w:val="24"/>
              </w:rPr>
              <w:t>否</w:t>
            </w:r>
          </w:p>
        </w:tc>
      </w:tr>
      <w:tr w:rsidR="004E6E8C" w:rsidRPr="00EF49E2" w:rsidTr="004A678D">
        <w:trPr>
          <w:trHeight w:val="175"/>
        </w:trPr>
        <w:tc>
          <w:tcPr>
            <w:tcW w:w="409" w:type="pct"/>
            <w:vMerge/>
            <w:shd w:val="clear" w:color="auto" w:fill="auto"/>
            <w:noWrap/>
            <w:vAlign w:val="center"/>
          </w:tcPr>
          <w:p w:rsidR="004E6E8C" w:rsidRPr="00EF49E2" w:rsidRDefault="004E6E8C" w:rsidP="004A678D">
            <w:pPr>
              <w:widowControl/>
              <w:jc w:val="center"/>
              <w:rPr>
                <w:rFonts w:ascii="仿宋" w:eastAsia="仿宋" w:hAnsi="仿宋" w:cs="宋体"/>
                <w:kern w:val="0"/>
                <w:sz w:val="24"/>
              </w:rPr>
            </w:pPr>
          </w:p>
        </w:tc>
        <w:tc>
          <w:tcPr>
            <w:tcW w:w="55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1-3</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手术外科塔</w:t>
            </w:r>
          </w:p>
        </w:tc>
        <w:tc>
          <w:tcPr>
            <w:tcW w:w="68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sz w:val="24"/>
              </w:rPr>
              <w:t>否</w:t>
            </w:r>
          </w:p>
        </w:tc>
      </w:tr>
      <w:tr w:rsidR="004E6E8C" w:rsidRPr="00EF49E2" w:rsidTr="004A678D">
        <w:trPr>
          <w:trHeight w:val="41"/>
        </w:trPr>
        <w:tc>
          <w:tcPr>
            <w:tcW w:w="409" w:type="pct"/>
            <w:vMerge/>
            <w:shd w:val="clear" w:color="auto" w:fill="auto"/>
            <w:noWrap/>
            <w:vAlign w:val="center"/>
          </w:tcPr>
          <w:p w:rsidR="004E6E8C" w:rsidRPr="00EF49E2" w:rsidRDefault="004E6E8C" w:rsidP="004A678D">
            <w:pPr>
              <w:widowControl/>
              <w:jc w:val="center"/>
              <w:rPr>
                <w:rFonts w:ascii="仿宋" w:eastAsia="仿宋" w:hAnsi="仿宋" w:cs="宋体"/>
                <w:kern w:val="0"/>
                <w:sz w:val="24"/>
              </w:rPr>
            </w:pPr>
          </w:p>
        </w:tc>
        <w:tc>
          <w:tcPr>
            <w:tcW w:w="55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1-4</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手术麻醉塔</w:t>
            </w:r>
          </w:p>
        </w:tc>
        <w:tc>
          <w:tcPr>
            <w:tcW w:w="68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sz w:val="24"/>
              </w:rPr>
              <w:t>否</w:t>
            </w:r>
          </w:p>
        </w:tc>
      </w:tr>
      <w:tr w:rsidR="004E6E8C" w:rsidRPr="00EF49E2" w:rsidTr="004A678D">
        <w:trPr>
          <w:trHeight w:val="192"/>
        </w:trPr>
        <w:tc>
          <w:tcPr>
            <w:tcW w:w="409" w:type="pct"/>
            <w:vMerge/>
            <w:shd w:val="clear" w:color="auto" w:fill="auto"/>
            <w:noWrap/>
            <w:vAlign w:val="center"/>
          </w:tcPr>
          <w:p w:rsidR="004E6E8C" w:rsidRPr="00EF49E2" w:rsidRDefault="004E6E8C" w:rsidP="004A678D">
            <w:pPr>
              <w:widowControl/>
              <w:jc w:val="center"/>
              <w:rPr>
                <w:rFonts w:ascii="仿宋" w:eastAsia="仿宋" w:hAnsi="仿宋" w:cs="宋体"/>
                <w:kern w:val="0"/>
                <w:sz w:val="24"/>
              </w:rPr>
            </w:pPr>
          </w:p>
        </w:tc>
        <w:tc>
          <w:tcPr>
            <w:tcW w:w="55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r>
              <w:rPr>
                <w:rFonts w:ascii="仿宋" w:eastAsia="仿宋" w:hAnsi="仿宋" w:cs="宋体" w:hint="eastAsia"/>
                <w:kern w:val="0"/>
                <w:sz w:val="24"/>
              </w:rPr>
              <w:t>5</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麻醉系统(带</w:t>
            </w:r>
            <w:r w:rsidRPr="00EF49E2">
              <w:rPr>
                <w:rFonts w:ascii="仿宋" w:eastAsia="仿宋" w:hAnsi="仿宋" w:cs="宋体"/>
                <w:kern w:val="0"/>
                <w:sz w:val="24"/>
              </w:rPr>
              <w:t>高频通气功能</w:t>
            </w:r>
            <w:r w:rsidRPr="00EF49E2">
              <w:rPr>
                <w:rFonts w:ascii="仿宋" w:eastAsia="仿宋" w:hAnsi="仿宋" w:cs="宋体" w:hint="eastAsia"/>
                <w:kern w:val="0"/>
                <w:sz w:val="24"/>
              </w:rPr>
              <w:t>)</w:t>
            </w:r>
          </w:p>
        </w:tc>
        <w:tc>
          <w:tcPr>
            <w:tcW w:w="68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Pr>
                <w:rFonts w:ascii="仿宋" w:eastAsia="仿宋" w:hAnsi="仿宋" w:cs="宋体" w:hint="eastAsia"/>
                <w:kern w:val="0"/>
                <w:sz w:val="24"/>
              </w:rPr>
              <w:t>3</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sz w:val="24"/>
              </w:rPr>
              <w:t>否</w:t>
            </w:r>
          </w:p>
        </w:tc>
      </w:tr>
      <w:tr w:rsidR="004E6E8C" w:rsidRPr="00EF49E2" w:rsidTr="004A678D">
        <w:trPr>
          <w:trHeight w:val="169"/>
        </w:trPr>
        <w:tc>
          <w:tcPr>
            <w:tcW w:w="409" w:type="pct"/>
            <w:vMerge/>
            <w:shd w:val="clear" w:color="auto" w:fill="auto"/>
            <w:noWrap/>
            <w:vAlign w:val="center"/>
          </w:tcPr>
          <w:p w:rsidR="004E6E8C" w:rsidRPr="00EF49E2" w:rsidRDefault="004E6E8C" w:rsidP="004A678D">
            <w:pPr>
              <w:widowControl/>
              <w:jc w:val="center"/>
              <w:rPr>
                <w:rFonts w:ascii="仿宋" w:eastAsia="仿宋" w:hAnsi="仿宋" w:cs="宋体"/>
                <w:kern w:val="0"/>
                <w:sz w:val="24"/>
              </w:rPr>
            </w:pPr>
          </w:p>
        </w:tc>
        <w:tc>
          <w:tcPr>
            <w:tcW w:w="55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r>
              <w:rPr>
                <w:rFonts w:ascii="仿宋" w:eastAsia="仿宋" w:hAnsi="仿宋" w:cs="宋体" w:hint="eastAsia"/>
                <w:kern w:val="0"/>
                <w:sz w:val="24"/>
              </w:rPr>
              <w:t>6</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proofErr w:type="gramStart"/>
            <w:r w:rsidRPr="00EF49E2">
              <w:rPr>
                <w:rFonts w:ascii="仿宋" w:eastAsia="仿宋" w:hAnsi="仿宋" w:cs="宋体" w:hint="eastAsia"/>
                <w:kern w:val="0"/>
                <w:sz w:val="24"/>
              </w:rPr>
              <w:t>靶控麻醉</w:t>
            </w:r>
            <w:proofErr w:type="gramEnd"/>
            <w:r w:rsidRPr="00EF49E2">
              <w:rPr>
                <w:rFonts w:ascii="仿宋" w:eastAsia="仿宋" w:hAnsi="仿宋" w:cs="宋体" w:hint="eastAsia"/>
                <w:kern w:val="0"/>
                <w:sz w:val="24"/>
              </w:rPr>
              <w:t>泵</w:t>
            </w:r>
          </w:p>
        </w:tc>
        <w:tc>
          <w:tcPr>
            <w:tcW w:w="68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8</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sz w:val="24"/>
              </w:rPr>
              <w:t>否</w:t>
            </w:r>
          </w:p>
        </w:tc>
      </w:tr>
      <w:tr w:rsidR="004E6E8C" w:rsidRPr="00EF49E2" w:rsidTr="004A678D">
        <w:trPr>
          <w:trHeight w:val="130"/>
        </w:trPr>
        <w:tc>
          <w:tcPr>
            <w:tcW w:w="409" w:type="pct"/>
            <w:vMerge/>
            <w:shd w:val="clear" w:color="auto" w:fill="auto"/>
            <w:noWrap/>
            <w:vAlign w:val="center"/>
          </w:tcPr>
          <w:p w:rsidR="004E6E8C" w:rsidRPr="00EF49E2" w:rsidRDefault="004E6E8C" w:rsidP="004A678D">
            <w:pPr>
              <w:widowControl/>
              <w:jc w:val="center"/>
              <w:rPr>
                <w:rFonts w:ascii="仿宋" w:eastAsia="仿宋" w:hAnsi="仿宋" w:cs="宋体"/>
                <w:kern w:val="0"/>
                <w:sz w:val="24"/>
              </w:rPr>
            </w:pPr>
          </w:p>
        </w:tc>
        <w:tc>
          <w:tcPr>
            <w:tcW w:w="55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r>
              <w:rPr>
                <w:rFonts w:ascii="仿宋" w:eastAsia="仿宋" w:hAnsi="仿宋" w:cs="宋体" w:hint="eastAsia"/>
                <w:kern w:val="0"/>
                <w:sz w:val="24"/>
              </w:rPr>
              <w:t>7</w:t>
            </w:r>
          </w:p>
        </w:tc>
        <w:tc>
          <w:tcPr>
            <w:tcW w:w="1993" w:type="pct"/>
            <w:shd w:val="clear" w:color="auto" w:fill="auto"/>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除颤仪</w:t>
            </w:r>
          </w:p>
        </w:tc>
        <w:tc>
          <w:tcPr>
            <w:tcW w:w="687" w:type="pct"/>
            <w:shd w:val="clear" w:color="auto" w:fill="auto"/>
            <w:noWrap/>
            <w:vAlign w:val="center"/>
          </w:tcPr>
          <w:p w:rsidR="004E6E8C" w:rsidRPr="00EF49E2" w:rsidRDefault="004E6E8C" w:rsidP="004A678D">
            <w:pPr>
              <w:widowControl/>
              <w:jc w:val="center"/>
              <w:rPr>
                <w:rFonts w:ascii="仿宋" w:eastAsia="仿宋" w:hAnsi="仿宋" w:cs="宋体"/>
                <w:kern w:val="0"/>
                <w:sz w:val="24"/>
              </w:rPr>
            </w:pPr>
            <w:r w:rsidRPr="00EF49E2">
              <w:rPr>
                <w:rFonts w:ascii="仿宋" w:eastAsia="仿宋" w:hAnsi="仿宋" w:cs="宋体" w:hint="eastAsia"/>
                <w:kern w:val="0"/>
                <w:sz w:val="24"/>
              </w:rPr>
              <w:t>1</w:t>
            </w:r>
          </w:p>
        </w:tc>
        <w:tc>
          <w:tcPr>
            <w:tcW w:w="1354" w:type="pct"/>
            <w:shd w:val="clear" w:color="auto" w:fill="auto"/>
            <w:vAlign w:val="center"/>
          </w:tcPr>
          <w:p w:rsidR="004E6E8C" w:rsidRPr="00EF49E2" w:rsidRDefault="004E6E8C" w:rsidP="004A678D">
            <w:pPr>
              <w:jc w:val="center"/>
              <w:rPr>
                <w:rFonts w:ascii="仿宋" w:eastAsia="仿宋" w:hAnsi="仿宋"/>
                <w:sz w:val="24"/>
              </w:rPr>
            </w:pPr>
            <w:r w:rsidRPr="00EF49E2">
              <w:rPr>
                <w:rFonts w:ascii="仿宋" w:eastAsia="仿宋" w:hAnsi="仿宋"/>
                <w:sz w:val="24"/>
              </w:rPr>
              <w:t>否</w:t>
            </w:r>
          </w:p>
        </w:tc>
      </w:tr>
    </w:tbl>
    <w:p w:rsidR="004E6E8C" w:rsidRPr="00EF49E2" w:rsidRDefault="004E6E8C" w:rsidP="004E6E8C">
      <w:pPr>
        <w:pStyle w:val="SOW"/>
        <w:snapToGrid/>
        <w:spacing w:beforeLines="50" w:line="360" w:lineRule="auto"/>
        <w:ind w:left="-208" w:firstLine="0"/>
        <w:rPr>
          <w:rFonts w:ascii="仿宋" w:eastAsia="仿宋" w:hAnsi="仿宋"/>
          <w:b/>
          <w:szCs w:val="24"/>
        </w:rPr>
      </w:pPr>
      <w:r w:rsidRPr="00EF49E2">
        <w:rPr>
          <w:rFonts w:ascii="仿宋" w:eastAsia="仿宋" w:hAnsi="仿宋" w:hint="eastAsia"/>
          <w:b/>
          <w:szCs w:val="24"/>
        </w:rPr>
        <w:t>（二）采购项目交付或者实施的时间和地点：</w:t>
      </w:r>
    </w:p>
    <w:p w:rsidR="004E6E8C" w:rsidRPr="00EF49E2" w:rsidRDefault="004E6E8C" w:rsidP="004E6E8C">
      <w:pPr>
        <w:tabs>
          <w:tab w:val="left" w:pos="900"/>
        </w:tabs>
        <w:spacing w:beforeLines="50" w:before="120" w:line="360" w:lineRule="auto"/>
        <w:rPr>
          <w:rFonts w:ascii="仿宋" w:eastAsia="仿宋" w:hAnsi="仿宋"/>
          <w:sz w:val="24"/>
        </w:rPr>
      </w:pPr>
      <w:r w:rsidRPr="00EF49E2">
        <w:rPr>
          <w:rFonts w:ascii="仿宋" w:eastAsia="仿宋" w:hAnsi="仿宋" w:cs="宋体" w:hint="eastAsia"/>
          <w:sz w:val="24"/>
        </w:rPr>
        <w:t>1、</w:t>
      </w:r>
      <w:r w:rsidRPr="00EF49E2">
        <w:rPr>
          <w:rFonts w:ascii="仿宋" w:eastAsia="仿宋" w:hAnsi="仿宋" w:hint="eastAsia"/>
          <w:sz w:val="24"/>
        </w:rPr>
        <w:t>采购项目（标的）交付的时间：合同签订后1</w:t>
      </w:r>
      <w:r w:rsidRPr="00EF49E2">
        <w:rPr>
          <w:rFonts w:ascii="仿宋" w:eastAsia="仿宋" w:hAnsi="仿宋"/>
          <w:sz w:val="24"/>
        </w:rPr>
        <w:t>5</w:t>
      </w:r>
      <w:r w:rsidRPr="00EF49E2">
        <w:rPr>
          <w:rFonts w:ascii="仿宋" w:eastAsia="仿宋" w:hAnsi="仿宋" w:hint="eastAsia"/>
          <w:sz w:val="24"/>
        </w:rPr>
        <w:t>天内</w:t>
      </w:r>
    </w:p>
    <w:p w:rsidR="004E6E8C" w:rsidRPr="00EF49E2" w:rsidRDefault="004E6E8C" w:rsidP="004E6E8C">
      <w:pPr>
        <w:spacing w:beforeLines="50" w:before="120" w:line="360" w:lineRule="auto"/>
        <w:rPr>
          <w:rFonts w:ascii="仿宋" w:eastAsia="仿宋" w:hAnsi="仿宋"/>
          <w:sz w:val="24"/>
        </w:rPr>
      </w:pPr>
      <w:r w:rsidRPr="00EF49E2">
        <w:rPr>
          <w:rFonts w:ascii="仿宋" w:eastAsia="仿宋" w:hAnsi="仿宋" w:cs="宋体" w:hint="eastAsia"/>
          <w:sz w:val="24"/>
        </w:rPr>
        <w:t>2、采购项目（标的）交付的地点：北京市密云区医院指定地点。</w:t>
      </w:r>
    </w:p>
    <w:p w:rsidR="004E6E8C" w:rsidRPr="00EF49E2" w:rsidRDefault="004E6E8C" w:rsidP="004E6E8C">
      <w:pPr>
        <w:pStyle w:val="SOW"/>
        <w:spacing w:beforeLines="50" w:line="360" w:lineRule="auto"/>
        <w:ind w:firstLine="0"/>
        <w:rPr>
          <w:rFonts w:ascii="仿宋" w:eastAsia="仿宋" w:hAnsi="仿宋"/>
          <w:b/>
          <w:szCs w:val="24"/>
        </w:rPr>
      </w:pPr>
      <w:r w:rsidRPr="00EF49E2">
        <w:rPr>
          <w:rFonts w:ascii="仿宋" w:eastAsia="仿宋" w:hAnsi="仿宋" w:hint="eastAsia"/>
          <w:b/>
          <w:szCs w:val="24"/>
        </w:rPr>
        <w:t>四、采购标的需满足的服务标准、期限、效率等要求</w:t>
      </w:r>
    </w:p>
    <w:p w:rsidR="004E6E8C" w:rsidRPr="00EF49E2" w:rsidRDefault="004E6E8C" w:rsidP="004E6E8C">
      <w:pPr>
        <w:tabs>
          <w:tab w:val="left" w:pos="900"/>
        </w:tabs>
        <w:spacing w:beforeLines="50" w:before="120" w:line="360" w:lineRule="auto"/>
        <w:rPr>
          <w:rFonts w:ascii="仿宋" w:eastAsia="仿宋" w:hAnsi="仿宋"/>
          <w:b/>
          <w:sz w:val="24"/>
        </w:rPr>
      </w:pPr>
      <w:r w:rsidRPr="00EF49E2">
        <w:rPr>
          <w:rFonts w:ascii="仿宋" w:eastAsia="仿宋" w:hAnsi="仿宋" w:hint="eastAsia"/>
          <w:b/>
          <w:sz w:val="24"/>
        </w:rPr>
        <w:t>（一）采购标的需满足的服务标准、效率要求（以各包技术规格中要求为准，如技术规格中无要求，则以本款要求为准。）</w:t>
      </w:r>
    </w:p>
    <w:p w:rsidR="004E6E8C" w:rsidRPr="00EF49E2" w:rsidRDefault="004E6E8C" w:rsidP="004E6E8C">
      <w:pPr>
        <w:numPr>
          <w:ilvl w:val="0"/>
          <w:numId w:val="2"/>
        </w:numPr>
        <w:spacing w:before="50" w:line="360" w:lineRule="auto"/>
        <w:rPr>
          <w:rFonts w:ascii="仿宋" w:eastAsia="仿宋" w:hAnsi="仿宋"/>
          <w:bCs/>
          <w:sz w:val="24"/>
        </w:rPr>
      </w:pPr>
      <w:r w:rsidRPr="00EF49E2">
        <w:rPr>
          <w:rFonts w:ascii="仿宋" w:eastAsia="仿宋" w:hAnsi="仿宋" w:hint="eastAsia"/>
          <w:bCs/>
          <w:sz w:val="24"/>
        </w:rPr>
        <w:t>投标人应有能力做好售后服务工作和提供技术保障。投标人或投标产品制造商应设有专业的售后服务维修机构，有充足的零件储备和能力相当的技术服务人员，</w:t>
      </w:r>
      <w:r w:rsidRPr="00EF49E2">
        <w:rPr>
          <w:rFonts w:ascii="仿宋" w:eastAsia="仿宋" w:hAnsi="仿宋" w:hint="eastAsia"/>
          <w:sz w:val="24"/>
        </w:rPr>
        <w:t>并保证投标产品停产后5年的备件供应（品目1-</w:t>
      </w:r>
      <w:r>
        <w:rPr>
          <w:rFonts w:ascii="仿宋" w:eastAsia="仿宋" w:hAnsi="仿宋" w:hint="eastAsia"/>
          <w:sz w:val="24"/>
        </w:rPr>
        <w:t>6</w:t>
      </w:r>
      <w:proofErr w:type="gramStart"/>
      <w:r w:rsidRPr="00EF49E2">
        <w:rPr>
          <w:rFonts w:ascii="仿宋" w:eastAsia="仿宋" w:hAnsi="仿宋" w:hint="eastAsia"/>
          <w:sz w:val="24"/>
        </w:rPr>
        <w:t>靶控麻醉泵设备</w:t>
      </w:r>
      <w:proofErr w:type="gramEnd"/>
      <w:r w:rsidRPr="00EF49E2">
        <w:rPr>
          <w:rFonts w:ascii="仿宋" w:eastAsia="仿宋" w:hAnsi="仿宋" w:hint="eastAsia"/>
          <w:sz w:val="24"/>
        </w:rPr>
        <w:t>零配件保证供给为≥10年）</w:t>
      </w:r>
      <w:r w:rsidRPr="00EF49E2">
        <w:rPr>
          <w:rFonts w:ascii="仿宋" w:eastAsia="仿宋" w:hAnsi="仿宋" w:hint="eastAsia"/>
          <w:bCs/>
          <w:sz w:val="24"/>
        </w:rPr>
        <w:t>。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4E6E8C" w:rsidRPr="00EF49E2" w:rsidRDefault="004E6E8C" w:rsidP="004E6E8C">
      <w:pPr>
        <w:numPr>
          <w:ilvl w:val="0"/>
          <w:numId w:val="2"/>
        </w:numPr>
        <w:spacing w:before="50" w:line="360" w:lineRule="auto"/>
        <w:rPr>
          <w:rFonts w:ascii="仿宋" w:eastAsia="仿宋" w:hAnsi="仿宋"/>
          <w:bCs/>
          <w:sz w:val="24"/>
        </w:rPr>
      </w:pPr>
      <w:r w:rsidRPr="00EF49E2">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4E6E8C" w:rsidRPr="00EF49E2" w:rsidRDefault="004E6E8C" w:rsidP="004E6E8C">
      <w:pPr>
        <w:numPr>
          <w:ilvl w:val="0"/>
          <w:numId w:val="2"/>
        </w:numPr>
        <w:spacing w:before="50" w:line="360" w:lineRule="auto"/>
        <w:rPr>
          <w:rFonts w:ascii="仿宋" w:eastAsia="仿宋" w:hAnsi="仿宋"/>
          <w:bCs/>
          <w:sz w:val="24"/>
        </w:rPr>
      </w:pPr>
      <w:r w:rsidRPr="00EF49E2">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4E6E8C" w:rsidRPr="00EF49E2" w:rsidRDefault="004E6E8C" w:rsidP="004E6E8C">
      <w:pPr>
        <w:pStyle w:val="a3"/>
        <w:numPr>
          <w:ilvl w:val="0"/>
          <w:numId w:val="2"/>
        </w:numPr>
        <w:spacing w:before="50" w:line="360" w:lineRule="auto"/>
        <w:rPr>
          <w:rFonts w:ascii="仿宋" w:eastAsia="仿宋" w:hAnsi="仿宋" w:hint="default"/>
          <w:sz w:val="24"/>
          <w:szCs w:val="24"/>
        </w:rPr>
      </w:pPr>
      <w:r w:rsidRPr="00EF49E2">
        <w:rPr>
          <w:rFonts w:ascii="仿宋" w:eastAsia="仿宋" w:hAnsi="仿宋"/>
          <w:sz w:val="24"/>
          <w:szCs w:val="24"/>
        </w:rPr>
        <w:t>投标人应负责投标货物质量保证期内的免费维修和配件供应，投标人售后服务维修机构应备有所购货物及时维修所需的关键零部件。</w:t>
      </w:r>
    </w:p>
    <w:p w:rsidR="004E6E8C" w:rsidRPr="00EF49E2" w:rsidRDefault="004E6E8C" w:rsidP="004E6E8C">
      <w:pPr>
        <w:pStyle w:val="a3"/>
        <w:numPr>
          <w:ilvl w:val="0"/>
          <w:numId w:val="2"/>
        </w:numPr>
        <w:spacing w:before="50" w:line="360" w:lineRule="auto"/>
        <w:rPr>
          <w:rFonts w:ascii="仿宋" w:eastAsia="仿宋" w:hAnsi="仿宋" w:hint="default"/>
          <w:sz w:val="24"/>
          <w:szCs w:val="24"/>
        </w:rPr>
      </w:pPr>
      <w:r w:rsidRPr="00EF49E2">
        <w:rPr>
          <w:rFonts w:ascii="仿宋" w:eastAsia="仿宋" w:hAnsi="仿宋"/>
          <w:sz w:val="24"/>
          <w:szCs w:val="24"/>
        </w:rPr>
        <w:t>投标人应保证在质量保证期内提供投标货物专用的软件和相应数据库资料的免费升</w:t>
      </w:r>
      <w:r w:rsidRPr="00EF49E2">
        <w:rPr>
          <w:rFonts w:ascii="仿宋" w:eastAsia="仿宋" w:hAnsi="仿宋"/>
          <w:sz w:val="24"/>
          <w:szCs w:val="24"/>
        </w:rPr>
        <w:lastRenderedPageBreak/>
        <w:t>级服务。（如果有）</w:t>
      </w:r>
    </w:p>
    <w:p w:rsidR="004E6E8C" w:rsidRPr="00EF49E2" w:rsidRDefault="004E6E8C" w:rsidP="004E6E8C">
      <w:pPr>
        <w:pStyle w:val="a3"/>
        <w:numPr>
          <w:ilvl w:val="0"/>
          <w:numId w:val="2"/>
        </w:numPr>
        <w:spacing w:before="50" w:line="360" w:lineRule="auto"/>
        <w:rPr>
          <w:rFonts w:ascii="仿宋" w:eastAsia="仿宋" w:hAnsi="仿宋" w:hint="default"/>
          <w:sz w:val="24"/>
          <w:szCs w:val="24"/>
        </w:rPr>
      </w:pPr>
      <w:r w:rsidRPr="00EF49E2">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4E6E8C" w:rsidRPr="00EF49E2" w:rsidRDefault="004E6E8C" w:rsidP="004E6E8C">
      <w:pPr>
        <w:tabs>
          <w:tab w:val="left" w:pos="900"/>
        </w:tabs>
        <w:spacing w:beforeLines="50" w:before="120" w:line="360" w:lineRule="auto"/>
        <w:rPr>
          <w:rFonts w:ascii="仿宋" w:eastAsia="仿宋" w:hAnsi="仿宋"/>
          <w:b/>
          <w:sz w:val="24"/>
        </w:rPr>
      </w:pPr>
      <w:r w:rsidRPr="00EF49E2">
        <w:rPr>
          <w:rFonts w:ascii="仿宋" w:eastAsia="仿宋" w:hAnsi="仿宋" w:hint="eastAsia"/>
          <w:b/>
          <w:sz w:val="24"/>
        </w:rPr>
        <w:t>（二）采购标的需满足的服务期限要求</w:t>
      </w:r>
    </w:p>
    <w:p w:rsidR="004E6E8C" w:rsidRPr="00EF49E2" w:rsidRDefault="004E6E8C" w:rsidP="004E6E8C">
      <w:pPr>
        <w:tabs>
          <w:tab w:val="left" w:pos="900"/>
        </w:tabs>
        <w:spacing w:beforeLines="50" w:before="120" w:line="360" w:lineRule="auto"/>
        <w:rPr>
          <w:rFonts w:ascii="仿宋" w:eastAsia="仿宋" w:hAnsi="仿宋"/>
          <w:sz w:val="24"/>
        </w:rPr>
      </w:pPr>
      <w:r w:rsidRPr="00EF49E2">
        <w:rPr>
          <w:rFonts w:ascii="仿宋" w:eastAsia="仿宋" w:hAnsi="仿宋" w:hint="eastAsia"/>
          <w:sz w:val="24"/>
        </w:rPr>
        <w:t>1.质量保证期（保修期）及服务要求：全责质保期</w:t>
      </w:r>
      <w:proofErr w:type="gramStart"/>
      <w:r w:rsidRPr="00EF49E2">
        <w:rPr>
          <w:rFonts w:ascii="仿宋" w:eastAsia="仿宋" w:hAnsi="仿宋" w:hint="eastAsia"/>
          <w:sz w:val="24"/>
        </w:rPr>
        <w:t>自设备</w:t>
      </w:r>
      <w:proofErr w:type="gramEnd"/>
      <w:r w:rsidRPr="00EF49E2">
        <w:rPr>
          <w:rFonts w:ascii="仿宋" w:eastAsia="仿宋" w:hAnsi="仿宋" w:hint="eastAsia"/>
          <w:sz w:val="24"/>
        </w:rPr>
        <w:t>验收完成之日起≥36个月</w:t>
      </w:r>
      <w:r w:rsidRPr="00EF49E2">
        <w:rPr>
          <w:rFonts w:ascii="仿宋" w:eastAsia="仿宋" w:hAnsi="仿宋" w:hint="eastAsia"/>
          <w:b/>
          <w:sz w:val="24"/>
        </w:rPr>
        <w:t>（以各包技术规格中要求为准，如技术规格中无要求，则以本款要求为准）</w:t>
      </w:r>
      <w:r w:rsidRPr="00EF49E2">
        <w:rPr>
          <w:rFonts w:ascii="仿宋" w:eastAsia="仿宋" w:hAnsi="仿宋" w:hint="eastAsia"/>
          <w:sz w:val="24"/>
        </w:rPr>
        <w:t>。</w:t>
      </w:r>
    </w:p>
    <w:p w:rsidR="004E6E8C" w:rsidRPr="00EF49E2" w:rsidRDefault="004E6E8C" w:rsidP="004E6E8C">
      <w:pPr>
        <w:pStyle w:val="SOW"/>
        <w:spacing w:beforeLines="50" w:line="360" w:lineRule="auto"/>
        <w:ind w:firstLine="0"/>
        <w:rPr>
          <w:rFonts w:ascii="仿宋" w:eastAsia="仿宋" w:hAnsi="仿宋"/>
          <w:b/>
          <w:szCs w:val="24"/>
        </w:rPr>
      </w:pPr>
      <w:r w:rsidRPr="00EF49E2">
        <w:rPr>
          <w:rFonts w:ascii="仿宋" w:eastAsia="仿宋" w:hAnsi="仿宋" w:hint="eastAsia"/>
          <w:b/>
          <w:szCs w:val="24"/>
        </w:rPr>
        <w:t>五、采购标的物验收标准</w:t>
      </w:r>
    </w:p>
    <w:p w:rsidR="004E6E8C" w:rsidRPr="00EF49E2" w:rsidRDefault="004E6E8C" w:rsidP="004E6E8C">
      <w:pPr>
        <w:tabs>
          <w:tab w:val="left" w:pos="900"/>
        </w:tabs>
        <w:spacing w:beforeLines="50" w:before="120" w:line="360" w:lineRule="auto"/>
        <w:rPr>
          <w:rFonts w:ascii="仿宋" w:eastAsia="仿宋" w:hAnsi="仿宋"/>
          <w:sz w:val="24"/>
        </w:rPr>
      </w:pPr>
      <w:r w:rsidRPr="00EF49E2">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4E6E8C" w:rsidRPr="00EF49E2" w:rsidRDefault="004E6E8C" w:rsidP="004E6E8C">
      <w:pPr>
        <w:tabs>
          <w:tab w:val="left" w:pos="900"/>
        </w:tabs>
        <w:spacing w:beforeLines="50" w:before="120" w:line="360" w:lineRule="auto"/>
        <w:rPr>
          <w:rFonts w:ascii="仿宋" w:eastAsia="仿宋" w:hAnsi="仿宋"/>
          <w:sz w:val="24"/>
        </w:rPr>
      </w:pPr>
      <w:r w:rsidRPr="00EF49E2">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4E6E8C" w:rsidRPr="00EF49E2" w:rsidRDefault="004E6E8C" w:rsidP="004E6E8C">
      <w:pPr>
        <w:tabs>
          <w:tab w:val="left" w:pos="900"/>
        </w:tabs>
        <w:spacing w:beforeLines="50" w:before="120" w:line="360" w:lineRule="auto"/>
        <w:rPr>
          <w:rFonts w:ascii="仿宋" w:eastAsia="仿宋" w:hAnsi="仿宋"/>
          <w:sz w:val="24"/>
        </w:rPr>
      </w:pPr>
      <w:r w:rsidRPr="00EF49E2">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4E6E8C" w:rsidRPr="00EF49E2" w:rsidRDefault="004E6E8C" w:rsidP="004E6E8C">
      <w:pPr>
        <w:tabs>
          <w:tab w:val="left" w:pos="900"/>
        </w:tabs>
        <w:spacing w:beforeLines="50" w:before="120" w:line="360" w:lineRule="auto"/>
        <w:rPr>
          <w:rFonts w:ascii="仿宋" w:eastAsia="仿宋" w:hAnsi="仿宋"/>
          <w:b/>
          <w:sz w:val="24"/>
        </w:rPr>
      </w:pPr>
      <w:r w:rsidRPr="00EF49E2">
        <w:rPr>
          <w:rFonts w:ascii="仿宋" w:eastAsia="仿宋" w:hAnsi="仿宋" w:hint="eastAsia"/>
          <w:b/>
          <w:sz w:val="24"/>
        </w:rPr>
        <w:t>六、采购标的</w:t>
      </w:r>
      <w:proofErr w:type="gramStart"/>
      <w:r w:rsidRPr="00EF49E2">
        <w:rPr>
          <w:rFonts w:ascii="仿宋" w:eastAsia="仿宋" w:hAnsi="仿宋" w:hint="eastAsia"/>
          <w:b/>
          <w:sz w:val="24"/>
        </w:rPr>
        <w:t>的</w:t>
      </w:r>
      <w:proofErr w:type="gramEnd"/>
      <w:r w:rsidRPr="00EF49E2">
        <w:rPr>
          <w:rFonts w:ascii="仿宋" w:eastAsia="仿宋" w:hAnsi="仿宋" w:hint="eastAsia"/>
          <w:b/>
          <w:sz w:val="24"/>
        </w:rPr>
        <w:t>其他技术、服务等要求</w:t>
      </w:r>
    </w:p>
    <w:p w:rsidR="004E6E8C" w:rsidRPr="00EF49E2" w:rsidRDefault="004E6E8C" w:rsidP="004E6E8C">
      <w:pPr>
        <w:numPr>
          <w:ilvl w:val="0"/>
          <w:numId w:val="3"/>
        </w:numPr>
        <w:spacing w:line="360" w:lineRule="auto"/>
        <w:rPr>
          <w:rFonts w:ascii="仿宋" w:eastAsia="仿宋" w:hAnsi="仿宋"/>
          <w:b/>
          <w:sz w:val="24"/>
        </w:rPr>
      </w:pPr>
      <w:r w:rsidRPr="00EF49E2">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w:t>
      </w:r>
      <w:r w:rsidRPr="00EF49E2">
        <w:rPr>
          <w:rFonts w:ascii="仿宋" w:eastAsia="仿宋" w:hAnsi="仿宋" w:hint="eastAsia"/>
          <w:b/>
          <w:sz w:val="24"/>
        </w:rPr>
        <w:lastRenderedPageBreak/>
        <w:t>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4E6E8C" w:rsidRPr="00EF49E2" w:rsidRDefault="004E6E8C" w:rsidP="004E6E8C">
      <w:pPr>
        <w:numPr>
          <w:ilvl w:val="0"/>
          <w:numId w:val="3"/>
        </w:numPr>
        <w:tabs>
          <w:tab w:val="left" w:pos="900"/>
        </w:tabs>
        <w:spacing w:beforeLines="50" w:before="120" w:line="360" w:lineRule="auto"/>
        <w:rPr>
          <w:rFonts w:ascii="仿宋" w:eastAsia="仿宋" w:hAnsi="仿宋"/>
          <w:sz w:val="24"/>
        </w:rPr>
      </w:pPr>
      <w:r w:rsidRPr="00EF49E2">
        <w:rPr>
          <w:rFonts w:ascii="仿宋" w:eastAsia="仿宋" w:hAnsi="仿宋" w:hint="eastAsia"/>
          <w:sz w:val="24"/>
        </w:rPr>
        <w:t>投标人所提供的部件之间及设备之间的连线或接插件均视为设备内部部件，应包含在相应的配置中。</w:t>
      </w:r>
    </w:p>
    <w:p w:rsidR="004E6E8C" w:rsidRPr="00EF49E2" w:rsidRDefault="004E6E8C" w:rsidP="004E6E8C">
      <w:pPr>
        <w:numPr>
          <w:ilvl w:val="0"/>
          <w:numId w:val="3"/>
        </w:numPr>
        <w:tabs>
          <w:tab w:val="left" w:pos="900"/>
        </w:tabs>
        <w:spacing w:beforeLines="50" w:before="120" w:line="360" w:lineRule="auto"/>
        <w:rPr>
          <w:rFonts w:ascii="仿宋" w:eastAsia="仿宋" w:hAnsi="仿宋"/>
          <w:sz w:val="24"/>
        </w:rPr>
      </w:pPr>
      <w:r w:rsidRPr="00EF49E2">
        <w:rPr>
          <w:rFonts w:ascii="仿宋" w:eastAsia="仿宋" w:hAnsi="仿宋" w:hint="eastAsia"/>
          <w:sz w:val="24"/>
        </w:rPr>
        <w:t>工作条件：</w:t>
      </w:r>
      <w:r w:rsidRPr="00EF49E2">
        <w:rPr>
          <w:rFonts w:ascii="仿宋" w:eastAsia="仿宋" w:hAnsi="仿宋" w:hint="eastAsia"/>
          <w:bCs/>
          <w:kern w:val="0"/>
          <w:sz w:val="24"/>
        </w:rPr>
        <w:t>除了在技术规格中另有规定外，投标人提供的一切仪器、设备和系统，应符合下列条件：</w:t>
      </w:r>
    </w:p>
    <w:p w:rsidR="004E6E8C" w:rsidRPr="00EF49E2" w:rsidRDefault="004E6E8C" w:rsidP="004E6E8C">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sidRPr="00EF49E2">
        <w:rPr>
          <w:rFonts w:ascii="仿宋" w:eastAsia="仿宋" w:hAnsi="仿宋" w:hint="eastAsia"/>
          <w:sz w:val="24"/>
        </w:rPr>
        <w:t>仪器设备的插头要符合中国电工标准。如不符合，则应提供适合仪器插头的插座，必须要有接地。</w:t>
      </w:r>
    </w:p>
    <w:p w:rsidR="004E6E8C" w:rsidRPr="00EF49E2" w:rsidRDefault="004E6E8C" w:rsidP="004E6E8C">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sidRPr="00EF49E2">
        <w:rPr>
          <w:rFonts w:ascii="仿宋" w:eastAsia="仿宋" w:hAnsi="仿宋" w:hint="eastAsia"/>
          <w:kern w:val="0"/>
          <w:sz w:val="24"/>
        </w:rPr>
        <w:t>如果仪器设备需特殊的工作条件（如：水、电源、磁场强度、特殊温度、湿度、震动强度等），投标人应在有关投标文件中加以说明。</w:t>
      </w:r>
    </w:p>
    <w:p w:rsidR="004E6E8C" w:rsidRPr="00EF49E2" w:rsidRDefault="004E6E8C" w:rsidP="004E6E8C">
      <w:pPr>
        <w:numPr>
          <w:ilvl w:val="0"/>
          <w:numId w:val="3"/>
        </w:numPr>
        <w:tabs>
          <w:tab w:val="left" w:pos="900"/>
        </w:tabs>
        <w:spacing w:beforeLines="50" w:before="120" w:line="360" w:lineRule="auto"/>
        <w:rPr>
          <w:rFonts w:ascii="仿宋" w:eastAsia="仿宋" w:hAnsi="仿宋"/>
          <w:sz w:val="24"/>
        </w:rPr>
      </w:pPr>
      <w:r w:rsidRPr="00EF49E2">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4E6E8C" w:rsidRPr="00EF49E2" w:rsidRDefault="004E6E8C" w:rsidP="004E6E8C">
      <w:pPr>
        <w:tabs>
          <w:tab w:val="left" w:pos="900"/>
        </w:tabs>
        <w:spacing w:beforeLines="50" w:before="120" w:line="360" w:lineRule="auto"/>
        <w:rPr>
          <w:rFonts w:ascii="仿宋" w:eastAsia="仿宋" w:hAnsi="仿宋"/>
          <w:b/>
          <w:sz w:val="24"/>
        </w:rPr>
      </w:pPr>
      <w:r w:rsidRPr="00EF49E2">
        <w:rPr>
          <w:rFonts w:ascii="仿宋" w:eastAsia="仿宋" w:hAnsi="仿宋" w:hint="eastAsia"/>
          <w:b/>
          <w:sz w:val="24"/>
        </w:rPr>
        <w:t>七、采购标的需满足的质量、安全、技术规格、物理特性等要求：</w:t>
      </w:r>
    </w:p>
    <w:p w:rsidR="004E6E8C" w:rsidRPr="00EF49E2" w:rsidRDefault="004E6E8C" w:rsidP="004E6E8C">
      <w:pPr>
        <w:spacing w:line="360" w:lineRule="exact"/>
        <w:jc w:val="center"/>
        <w:rPr>
          <w:rFonts w:ascii="仿宋" w:eastAsia="仿宋" w:hAnsi="仿宋"/>
          <w:sz w:val="24"/>
        </w:rPr>
      </w:pPr>
      <w:r w:rsidRPr="00EF49E2">
        <w:rPr>
          <w:rFonts w:ascii="仿宋" w:eastAsia="仿宋" w:hAnsi="仿宋" w:hint="eastAsia"/>
          <w:szCs w:val="21"/>
        </w:rPr>
        <w:br w:type="page"/>
      </w:r>
    </w:p>
    <w:p w:rsidR="004E6E8C" w:rsidRPr="00EF49E2" w:rsidRDefault="004E6E8C" w:rsidP="004E6E8C">
      <w:pPr>
        <w:spacing w:line="360" w:lineRule="auto"/>
        <w:jc w:val="center"/>
        <w:rPr>
          <w:rFonts w:ascii="仿宋" w:eastAsia="仿宋" w:hAnsi="仿宋"/>
          <w:b/>
          <w:sz w:val="24"/>
        </w:rPr>
      </w:pPr>
      <w:r w:rsidRPr="00EF49E2">
        <w:rPr>
          <w:rFonts w:ascii="仿宋" w:eastAsia="仿宋" w:hAnsi="仿宋"/>
          <w:b/>
          <w:sz w:val="24"/>
        </w:rPr>
        <w:lastRenderedPageBreak/>
        <w:t>第</w:t>
      </w:r>
      <w:r w:rsidRPr="00EF49E2">
        <w:rPr>
          <w:rFonts w:ascii="仿宋" w:eastAsia="仿宋" w:hAnsi="仿宋" w:hint="eastAsia"/>
          <w:b/>
          <w:sz w:val="24"/>
        </w:rPr>
        <w:t>1包   品目1-1  手术灯</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一、数量：1套。</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二、技术参数：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w:t>
      </w:r>
      <w:proofErr w:type="gramStart"/>
      <w:r w:rsidRPr="00EF49E2">
        <w:rPr>
          <w:rFonts w:ascii="仿宋" w:eastAsia="仿宋" w:hAnsi="仿宋" w:hint="eastAsia"/>
          <w:sz w:val="24"/>
        </w:rPr>
        <w:t>双母灯</w:t>
      </w:r>
      <w:proofErr w:type="gramEnd"/>
      <w:r w:rsidRPr="00EF49E2">
        <w:rPr>
          <w:rFonts w:ascii="仿宋" w:eastAsia="仿宋" w:hAnsi="仿宋" w:hint="eastAsia"/>
          <w:sz w:val="24"/>
        </w:rPr>
        <w:t>结构。</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2、子母灯盘：采用一体化的高强度材质外壳，灯盘表面为光滑圆弧型、无缝隙，无裸露铆钉，灯盘外周配有防撞橡胶装置；灯盘直径：≤620mm；灯盘高度：≤80mm；灯盘重量:≤13kg；</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3、灯臂：</w:t>
      </w:r>
      <w:proofErr w:type="gramStart"/>
      <w:r w:rsidRPr="00EF49E2">
        <w:rPr>
          <w:rFonts w:ascii="仿宋" w:eastAsia="仿宋" w:hAnsi="仿宋" w:hint="eastAsia"/>
          <w:sz w:val="24"/>
        </w:rPr>
        <w:t>圆型吊管设计</w:t>
      </w:r>
      <w:proofErr w:type="gramEnd"/>
      <w:r w:rsidRPr="00EF49E2">
        <w:rPr>
          <w:rFonts w:ascii="仿宋" w:eastAsia="仿宋" w:hAnsi="仿宋" w:hint="eastAsia"/>
          <w:sz w:val="24"/>
        </w:rPr>
        <w:t>，</w:t>
      </w:r>
      <w:proofErr w:type="gramStart"/>
      <w:r w:rsidRPr="00EF49E2">
        <w:rPr>
          <w:rFonts w:ascii="仿宋" w:eastAsia="仿宋" w:hAnsi="仿宋" w:hint="eastAsia"/>
          <w:sz w:val="24"/>
        </w:rPr>
        <w:t>灯臂关节</w:t>
      </w:r>
      <w:proofErr w:type="gramEnd"/>
      <w:r w:rsidRPr="00EF49E2">
        <w:rPr>
          <w:rFonts w:ascii="仿宋" w:eastAsia="仿宋" w:hAnsi="仿宋" w:hint="eastAsia"/>
          <w:sz w:val="24"/>
        </w:rPr>
        <w:t>≥5组；弹簧臂调节角度: 向下≥70°，向上≥45°；弹簧臂上下活动范围：≥1250mm；可升级为</w:t>
      </w:r>
      <w:proofErr w:type="gramStart"/>
      <w:r w:rsidRPr="00EF49E2">
        <w:rPr>
          <w:rFonts w:ascii="仿宋" w:eastAsia="仿宋" w:hAnsi="仿宋" w:hint="eastAsia"/>
          <w:sz w:val="24"/>
        </w:rPr>
        <w:t>同柱四</w:t>
      </w:r>
      <w:proofErr w:type="gramEnd"/>
      <w:r w:rsidRPr="00EF49E2">
        <w:rPr>
          <w:rFonts w:ascii="仿宋" w:eastAsia="仿宋" w:hAnsi="仿宋" w:hint="eastAsia"/>
          <w:sz w:val="24"/>
        </w:rPr>
        <w:t>悬臂结构，保证每悬臂的360度旋转，方便安装专用LCD显示器；配置1条360度旋转显示器支臂；</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4、光源：</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▲4.1、白色LED灯泡，</w:t>
      </w:r>
      <w:proofErr w:type="gramStart"/>
      <w:r w:rsidRPr="00EF49E2">
        <w:rPr>
          <w:rFonts w:ascii="仿宋" w:eastAsia="仿宋" w:hAnsi="仿宋" w:hint="eastAsia"/>
          <w:sz w:val="24"/>
        </w:rPr>
        <w:t>非多种</w:t>
      </w:r>
      <w:proofErr w:type="gramEnd"/>
      <w:r w:rsidRPr="00EF49E2">
        <w:rPr>
          <w:rFonts w:ascii="仿宋" w:eastAsia="仿宋" w:hAnsi="仿宋" w:hint="eastAsia"/>
          <w:sz w:val="24"/>
        </w:rPr>
        <w:t>颜色二极管光源混合而成，使用寿命: ≥50000h，透镜反射原理照明。</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▲4.2、最大照明亮度: ≥160000Lux。</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4.3、灯泡数量：≥60个。可升级更换；亮度调节范围：15%～100%；光斑直径调节范围：150mm～300mm；色彩还原指数Ra: ≥95, R9: ≥94；光柱聚焦深度(L1+L2，60%)：≥700mm；最大总辐射： ≤600 W/m</w:t>
      </w:r>
      <w:r w:rsidRPr="00EF49E2">
        <w:rPr>
          <w:rFonts w:ascii="宋体" w:hAnsi="宋体" w:cs="宋体" w:hint="eastAsia"/>
          <w:sz w:val="24"/>
        </w:rPr>
        <w:t>²</w:t>
      </w:r>
      <w:r w:rsidRPr="00EF49E2">
        <w:rPr>
          <w:rFonts w:ascii="仿宋" w:eastAsia="仿宋" w:hAnsi="仿宋" w:cs="仿宋" w:hint="eastAsia"/>
          <w:sz w:val="24"/>
        </w:rPr>
        <w:t>；</w:t>
      </w:r>
      <w:r w:rsidRPr="00EF49E2">
        <w:rPr>
          <w:rFonts w:ascii="仿宋" w:eastAsia="仿宋" w:hAnsi="仿宋" w:hint="eastAsia"/>
          <w:sz w:val="24"/>
        </w:rPr>
        <w:t>辐射照度比(</w:t>
      </w:r>
      <w:proofErr w:type="spellStart"/>
      <w:r w:rsidRPr="00EF49E2">
        <w:rPr>
          <w:rFonts w:ascii="仿宋" w:eastAsia="仿宋" w:hAnsi="仿宋" w:hint="eastAsia"/>
          <w:sz w:val="24"/>
        </w:rPr>
        <w:t>mW</w:t>
      </w:r>
      <w:proofErr w:type="spellEnd"/>
      <w:r w:rsidRPr="00EF49E2">
        <w:rPr>
          <w:rFonts w:ascii="仿宋" w:eastAsia="仿宋" w:hAnsi="仿宋" w:hint="eastAsia"/>
          <w:sz w:val="24"/>
        </w:rPr>
        <w:t>/m</w:t>
      </w:r>
      <w:r w:rsidRPr="00EF49E2">
        <w:rPr>
          <w:rFonts w:ascii="宋体" w:hAnsi="宋体" w:cs="宋体" w:hint="eastAsia"/>
          <w:sz w:val="24"/>
        </w:rPr>
        <w:t>²</w:t>
      </w:r>
      <w:r w:rsidRPr="00EF49E2">
        <w:rPr>
          <w:rFonts w:ascii="仿宋" w:eastAsia="仿宋" w:hAnsi="仿宋" w:hint="eastAsia"/>
          <w:sz w:val="24"/>
        </w:rPr>
        <w:t>lx) ：≤3.5；D10/D50：≥0.6；双板+单管无影率：≥50%；单管无影率：100%；</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▲4.4、色温：4400K-5600K范围内≥3档可调。</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▲4.5、照明深度(L1+L2，20%)：≥1300mm。</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5、控制面板: 在弹簧臂连接处</w:t>
      </w:r>
      <w:proofErr w:type="gramStart"/>
      <w:r w:rsidRPr="00EF49E2">
        <w:rPr>
          <w:rFonts w:ascii="仿宋" w:eastAsia="仿宋" w:hAnsi="仿宋" w:hint="eastAsia"/>
          <w:sz w:val="24"/>
        </w:rPr>
        <w:t>或配墙式</w:t>
      </w:r>
      <w:proofErr w:type="gramEnd"/>
      <w:r w:rsidRPr="00EF49E2">
        <w:rPr>
          <w:rFonts w:ascii="仿宋" w:eastAsia="仿宋" w:hAnsi="仿宋" w:hint="eastAsia"/>
          <w:sz w:val="24"/>
        </w:rPr>
        <w:t>，可调节照明亮度,开关灯源。</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6、中置手柄：可消毒, 可徒手拆卸.</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7、灯头外侧具有一体成型环形把手，可供非洁净区人员移动手术灯位置.</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8、无线中置摄像系统：分辨率≥ 1080P,外接DVI视频录像机进行视频传输</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三、主要配置：</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天顶底座及预埋件：1套；双子母灯：1套；显示器支臂1条；消毒手柄：6个；配置中置无线高清摄像头：1个；视频录像机、硬盘刻录机。</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四、质保期：≥3年。</w:t>
      </w:r>
    </w:p>
    <w:p w:rsidR="004E6E8C" w:rsidRPr="00EF49E2" w:rsidRDefault="004E6E8C" w:rsidP="004E6E8C">
      <w:pPr>
        <w:spacing w:line="360" w:lineRule="auto"/>
        <w:jc w:val="center"/>
        <w:rPr>
          <w:rFonts w:ascii="仿宋" w:eastAsia="仿宋" w:hAnsi="仿宋"/>
          <w:b/>
          <w:sz w:val="24"/>
        </w:rPr>
        <w:sectPr w:rsidR="004E6E8C" w:rsidRPr="00EF49E2">
          <w:headerReference w:type="default" r:id="rId6"/>
          <w:pgSz w:w="11907" w:h="16840"/>
          <w:pgMar w:top="1418" w:right="1134" w:bottom="1418" w:left="1701" w:header="851" w:footer="851" w:gutter="0"/>
          <w:cols w:space="720"/>
          <w:docGrid w:linePitch="462"/>
        </w:sectPr>
      </w:pPr>
    </w:p>
    <w:p w:rsidR="004E6E8C" w:rsidRPr="00EF49E2" w:rsidRDefault="004E6E8C" w:rsidP="004E6E8C">
      <w:pPr>
        <w:spacing w:line="360" w:lineRule="auto"/>
        <w:jc w:val="center"/>
        <w:rPr>
          <w:rFonts w:ascii="仿宋" w:eastAsia="仿宋" w:hAnsi="仿宋"/>
          <w:b/>
          <w:sz w:val="24"/>
        </w:rPr>
      </w:pPr>
      <w:r w:rsidRPr="00EF49E2">
        <w:rPr>
          <w:rFonts w:ascii="仿宋" w:eastAsia="仿宋" w:hAnsi="仿宋"/>
          <w:b/>
          <w:sz w:val="24"/>
        </w:rPr>
        <w:lastRenderedPageBreak/>
        <w:t>第</w:t>
      </w:r>
      <w:r w:rsidRPr="00EF49E2">
        <w:rPr>
          <w:rFonts w:ascii="仿宋" w:eastAsia="仿宋" w:hAnsi="仿宋" w:hint="eastAsia"/>
          <w:b/>
          <w:sz w:val="24"/>
        </w:rPr>
        <w:t>1包   品目1-2  手术床</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一、数量：1套。</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二、技术参数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1、床</w:t>
      </w:r>
      <w:proofErr w:type="gramStart"/>
      <w:r w:rsidRPr="00EF49E2">
        <w:rPr>
          <w:rFonts w:ascii="仿宋" w:eastAsia="仿宋" w:hAnsi="仿宋" w:hint="eastAsia"/>
          <w:sz w:val="24"/>
        </w:rPr>
        <w:t>体材</w:t>
      </w:r>
      <w:proofErr w:type="gramEnd"/>
      <w:r w:rsidRPr="00EF49E2">
        <w:rPr>
          <w:rFonts w:ascii="仿宋" w:eastAsia="仿宋" w:hAnsi="仿宋" w:hint="eastAsia"/>
          <w:sz w:val="24"/>
        </w:rPr>
        <w:t>质：底座、立柱修饰罩及附件采用医用不锈钢材料，不锈钢表面经钝化工艺处理；底座、立柱采用高强度一体铸造铝合金；床面采用透光材质。</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 xml:space="preserve">2、床体防水等级：IPX4。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 xml:space="preserve">3、床垫：包裹材料采用一次成型工艺，导静电、X光可透，密封防止液体渗漏；具有体位记忆功能，厚度≥80mm。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4、床体侧边导轨30mm</w:t>
      </w:r>
      <w:r w:rsidRPr="00EF49E2">
        <w:rPr>
          <w:rFonts w:ascii="仿宋" w:eastAsia="仿宋" w:hAnsi="仿宋" w:cs="MS Gothic" w:hint="eastAsia"/>
          <w:sz w:val="24"/>
        </w:rPr>
        <w:t>×</w:t>
      </w:r>
      <w:r w:rsidRPr="00EF49E2">
        <w:rPr>
          <w:rFonts w:ascii="仿宋" w:eastAsia="仿宋" w:hAnsi="仿宋" w:hint="eastAsia"/>
          <w:sz w:val="24"/>
        </w:rPr>
        <w:t>8mm，可与现有手术体位</w:t>
      </w:r>
      <w:proofErr w:type="gramStart"/>
      <w:r w:rsidRPr="00EF49E2">
        <w:rPr>
          <w:rFonts w:ascii="仿宋" w:eastAsia="仿宋" w:hAnsi="仿宋" w:hint="eastAsia"/>
          <w:sz w:val="24"/>
        </w:rPr>
        <w:t>架配套</w:t>
      </w:r>
      <w:proofErr w:type="gramEnd"/>
      <w:r w:rsidRPr="00EF49E2">
        <w:rPr>
          <w:rFonts w:ascii="仿宋" w:eastAsia="仿宋" w:hAnsi="仿宋" w:hint="eastAsia"/>
          <w:sz w:val="24"/>
        </w:rPr>
        <w:t xml:space="preserve">使用，可连接各类手术附件。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▲5、床板：由头板、背板、坐板</w:t>
      </w:r>
      <w:proofErr w:type="gramStart"/>
      <w:r w:rsidRPr="00EF49E2">
        <w:rPr>
          <w:rFonts w:ascii="仿宋" w:eastAsia="仿宋" w:hAnsi="仿宋" w:hint="eastAsia"/>
          <w:sz w:val="24"/>
        </w:rPr>
        <w:t>及腿板组成</w:t>
      </w:r>
      <w:proofErr w:type="gramEnd"/>
      <w:r w:rsidRPr="00EF49E2">
        <w:rPr>
          <w:rFonts w:ascii="仿宋" w:eastAsia="仿宋" w:hAnsi="仿宋" w:hint="eastAsia"/>
          <w:sz w:val="24"/>
        </w:rPr>
        <w:t>，头板、</w:t>
      </w:r>
      <w:proofErr w:type="gramStart"/>
      <w:r w:rsidRPr="00EF49E2">
        <w:rPr>
          <w:rFonts w:ascii="仿宋" w:eastAsia="仿宋" w:hAnsi="仿宋" w:hint="eastAsia"/>
          <w:sz w:val="24"/>
        </w:rPr>
        <w:t>腿板可</w:t>
      </w:r>
      <w:proofErr w:type="gramEnd"/>
      <w:r w:rsidRPr="00EF49E2">
        <w:rPr>
          <w:rFonts w:ascii="仿宋" w:eastAsia="仿宋" w:hAnsi="仿宋" w:hint="eastAsia"/>
          <w:sz w:val="24"/>
        </w:rPr>
        <w:t xml:space="preserve">拆卸，可安装神经外科头架、外科、泌尿科、妇产科等各种手术附件。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▲6、驱动方式：电动液压驱动。</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▲7、可电动调节台面高度、纵向倾斜、横向倾斜、背板升降，具备一键电动腰部上升、下降、一键自动复位功能。</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8、调节范围：台面高度（不含床垫）：600～950mm；纵向倾斜最大角度：头低脚高≥30°；头高脚低≥30°；横向最大倾斜：左倾≥20°；右倾≥20°；头板最大上</w:t>
      </w:r>
      <w:proofErr w:type="gramStart"/>
      <w:r w:rsidRPr="00EF49E2">
        <w:rPr>
          <w:rFonts w:ascii="仿宋" w:eastAsia="仿宋" w:hAnsi="仿宋" w:hint="eastAsia"/>
          <w:sz w:val="24"/>
        </w:rPr>
        <w:t>折角度</w:t>
      </w:r>
      <w:proofErr w:type="gramEnd"/>
      <w:r w:rsidRPr="00EF49E2">
        <w:rPr>
          <w:rFonts w:ascii="仿宋" w:eastAsia="仿宋" w:hAnsi="仿宋" w:hint="eastAsia"/>
          <w:sz w:val="24"/>
        </w:rPr>
        <w:t>≥60°；最大下</w:t>
      </w:r>
      <w:proofErr w:type="gramStart"/>
      <w:r w:rsidRPr="00EF49E2">
        <w:rPr>
          <w:rFonts w:ascii="仿宋" w:eastAsia="仿宋" w:hAnsi="仿宋" w:hint="eastAsia"/>
          <w:sz w:val="24"/>
        </w:rPr>
        <w:t>折角度</w:t>
      </w:r>
      <w:proofErr w:type="gramEnd"/>
      <w:r w:rsidRPr="00EF49E2">
        <w:rPr>
          <w:rFonts w:ascii="仿宋" w:eastAsia="仿宋" w:hAnsi="仿宋" w:hint="eastAsia"/>
          <w:sz w:val="24"/>
        </w:rPr>
        <w:t>≥90°；背板最大上升角度≥80°；最大下降角度≥40°；</w:t>
      </w:r>
      <w:proofErr w:type="gramStart"/>
      <w:r w:rsidRPr="00EF49E2">
        <w:rPr>
          <w:rFonts w:ascii="仿宋" w:eastAsia="仿宋" w:hAnsi="仿宋" w:hint="eastAsia"/>
          <w:sz w:val="24"/>
        </w:rPr>
        <w:t>腿板最大上折角度</w:t>
      </w:r>
      <w:proofErr w:type="gramEnd"/>
      <w:r w:rsidRPr="00EF49E2">
        <w:rPr>
          <w:rFonts w:ascii="仿宋" w:eastAsia="仿宋" w:hAnsi="仿宋" w:hint="eastAsia"/>
          <w:sz w:val="24"/>
        </w:rPr>
        <w:t>≥15°；最大下</w:t>
      </w:r>
      <w:proofErr w:type="gramStart"/>
      <w:r w:rsidRPr="00EF49E2">
        <w:rPr>
          <w:rFonts w:ascii="仿宋" w:eastAsia="仿宋" w:hAnsi="仿宋" w:hint="eastAsia"/>
          <w:sz w:val="24"/>
        </w:rPr>
        <w:t>折角度</w:t>
      </w:r>
      <w:proofErr w:type="gramEnd"/>
      <w:r w:rsidRPr="00EF49E2">
        <w:rPr>
          <w:rFonts w:ascii="仿宋" w:eastAsia="仿宋" w:hAnsi="仿宋" w:hint="eastAsia"/>
          <w:sz w:val="24"/>
        </w:rPr>
        <w:t>≥90°；腿板内</w:t>
      </w:r>
      <w:proofErr w:type="gramStart"/>
      <w:r w:rsidRPr="00EF49E2">
        <w:rPr>
          <w:rFonts w:ascii="仿宋" w:eastAsia="仿宋" w:hAnsi="仿宋" w:hint="eastAsia"/>
          <w:sz w:val="24"/>
        </w:rPr>
        <w:t>收最大</w:t>
      </w:r>
      <w:proofErr w:type="gramEnd"/>
      <w:r w:rsidRPr="00EF49E2">
        <w:rPr>
          <w:rFonts w:ascii="仿宋" w:eastAsia="仿宋" w:hAnsi="仿宋" w:hint="eastAsia"/>
          <w:sz w:val="24"/>
        </w:rPr>
        <w:t>角度≥15°；外展最大角度≥90°；腰部上升最大角度≥220°；下降最大角度≥100；床面纵向平移行程：≥350mm；腿板：分离式双腿板，气压升降调节。</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9、控制方式：；多功能手控制器，</w:t>
      </w:r>
      <w:proofErr w:type="gramStart"/>
      <w:r w:rsidRPr="00EF49E2">
        <w:rPr>
          <w:rFonts w:ascii="仿宋" w:eastAsia="仿宋" w:hAnsi="仿宋" w:hint="eastAsia"/>
          <w:sz w:val="24"/>
        </w:rPr>
        <w:t>安全键</w:t>
      </w:r>
      <w:proofErr w:type="gramEnd"/>
      <w:r w:rsidRPr="00EF49E2">
        <w:rPr>
          <w:rFonts w:ascii="仿宋" w:eastAsia="仿宋" w:hAnsi="仿宋" w:hint="eastAsia"/>
          <w:sz w:val="24"/>
        </w:rPr>
        <w:t>设计，可显示电池电量；具备辅控控制系统；具备自动地板锁定功能和保护功能，手术</w:t>
      </w:r>
      <w:proofErr w:type="gramStart"/>
      <w:r w:rsidRPr="00EF49E2">
        <w:rPr>
          <w:rFonts w:ascii="仿宋" w:eastAsia="仿宋" w:hAnsi="仿宋" w:hint="eastAsia"/>
          <w:sz w:val="24"/>
        </w:rPr>
        <w:t>床只有</w:t>
      </w:r>
      <w:proofErr w:type="gramEnd"/>
      <w:r w:rsidRPr="00EF49E2">
        <w:rPr>
          <w:rFonts w:ascii="仿宋" w:eastAsia="仿宋" w:hAnsi="仿宋" w:hint="eastAsia"/>
          <w:sz w:val="24"/>
        </w:rPr>
        <w:t>在于刹车的状态下才可调节；具备紧急释放刹车功能。</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10、台面长度（</w:t>
      </w:r>
      <w:proofErr w:type="gramStart"/>
      <w:r w:rsidRPr="00EF49E2">
        <w:rPr>
          <w:rFonts w:ascii="仿宋" w:eastAsia="仿宋" w:hAnsi="仿宋" w:hint="eastAsia"/>
          <w:sz w:val="24"/>
        </w:rPr>
        <w:t>含可延展性</w:t>
      </w:r>
      <w:proofErr w:type="gramEnd"/>
      <w:r w:rsidRPr="00EF49E2">
        <w:rPr>
          <w:rFonts w:ascii="仿宋" w:eastAsia="仿宋" w:hAnsi="仿宋" w:hint="eastAsia"/>
          <w:sz w:val="24"/>
        </w:rPr>
        <w:t>头板）：≥2000mm；台面宽度（不含侧面钢轨）：≥ 500mm。</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11、生产厂家通过ISO9001、ISO13485认证并提供证书复印件</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三、主要配置：</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 xml:space="preserve">手术床主体（含底座、立柱、背板、坐板）：1台；头板：1个；分体式腿板：1对；臂托架：2个；麻醉架：1个；双路手控器：1个；体部、腿部束带：各2条；8CM床垫：1张。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四、质保期：≥3年。</w:t>
      </w:r>
    </w:p>
    <w:p w:rsidR="004E6E8C" w:rsidRPr="00EF49E2" w:rsidRDefault="004E6E8C" w:rsidP="004E6E8C">
      <w:pPr>
        <w:spacing w:line="360" w:lineRule="auto"/>
        <w:jc w:val="center"/>
        <w:rPr>
          <w:rFonts w:ascii="仿宋" w:eastAsia="仿宋" w:hAnsi="仿宋"/>
          <w:b/>
          <w:sz w:val="24"/>
        </w:rPr>
        <w:sectPr w:rsidR="004E6E8C" w:rsidRPr="00EF49E2">
          <w:pgSz w:w="11907" w:h="16840"/>
          <w:pgMar w:top="1418" w:right="1134" w:bottom="1418" w:left="1701" w:header="851" w:footer="851" w:gutter="0"/>
          <w:cols w:space="720"/>
          <w:docGrid w:linePitch="462"/>
        </w:sectPr>
      </w:pPr>
    </w:p>
    <w:p w:rsidR="004E6E8C" w:rsidRPr="00EF49E2" w:rsidRDefault="004E6E8C" w:rsidP="004E6E8C">
      <w:pPr>
        <w:spacing w:line="360" w:lineRule="auto"/>
        <w:jc w:val="center"/>
        <w:rPr>
          <w:rFonts w:ascii="仿宋" w:eastAsia="仿宋" w:hAnsi="仿宋"/>
          <w:b/>
          <w:sz w:val="24"/>
        </w:rPr>
      </w:pPr>
      <w:r w:rsidRPr="00EF49E2">
        <w:rPr>
          <w:rFonts w:ascii="仿宋" w:eastAsia="仿宋" w:hAnsi="仿宋"/>
          <w:b/>
          <w:sz w:val="24"/>
        </w:rPr>
        <w:lastRenderedPageBreak/>
        <w:t>第</w:t>
      </w:r>
      <w:r w:rsidRPr="00EF49E2">
        <w:rPr>
          <w:rFonts w:ascii="仿宋" w:eastAsia="仿宋" w:hAnsi="仿宋" w:hint="eastAsia"/>
          <w:b/>
          <w:sz w:val="24"/>
        </w:rPr>
        <w:t>1包   品目1-3  手术外科塔</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一、数量：1台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二、技术参数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▲1、电动双臂外科塔，臂长≥1750mm，净载重量≥80kg，</w:t>
      </w:r>
      <w:proofErr w:type="gramStart"/>
      <w:r w:rsidRPr="00EF49E2">
        <w:rPr>
          <w:rFonts w:ascii="仿宋" w:eastAsia="仿宋" w:hAnsi="仿宋" w:hint="eastAsia"/>
          <w:sz w:val="24"/>
        </w:rPr>
        <w:t>具备气刹和</w:t>
      </w:r>
      <w:proofErr w:type="gramEnd"/>
      <w:r w:rsidRPr="00EF49E2">
        <w:rPr>
          <w:rFonts w:ascii="仿宋" w:eastAsia="仿宋" w:hAnsi="仿宋" w:hint="eastAsia"/>
          <w:sz w:val="24"/>
        </w:rPr>
        <w:t>机械刹车。</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2、吊塔悬臂水平关节活动度：≥330°；电动升降，升降范围0～400CM。</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▲3、吊塔满足四倍承载系数安全负载要求。</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4、吊塔主体材料：高强度铝合金；全封闭设计，吊塔整体表面无锐角，无螺丝钉外露，。</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5、吊塔内部气体软管采用PVC材质，符合医用供气ISO5359安全标准。</w:t>
      </w:r>
      <w:r w:rsidRPr="00EF49E2">
        <w:rPr>
          <w:rFonts w:ascii="仿宋" w:eastAsia="仿宋" w:hAnsi="仿宋" w:hint="eastAsia"/>
          <w:b/>
          <w:sz w:val="24"/>
        </w:rPr>
        <w:t>（提供第三方检测报告）</w:t>
      </w:r>
      <w:r w:rsidRPr="00EF49E2">
        <w:rPr>
          <w:rFonts w:ascii="仿宋" w:eastAsia="仿宋" w:hAnsi="仿宋" w:hint="eastAsia"/>
          <w:sz w:val="24"/>
        </w:rPr>
        <w:t>。</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6、气体终端：</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▲6.1、德标气体终端，带有正向止回阀，气体接口三状态：通、断、拔，可正面带气拆卸维修；保障接口≥2万次插拔。</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6.2、各类气体插座符合ISO标识标准，均为不同颜色和不同形状。</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7、塔内部三层设计，气电分离结构，底部设计有导流孔，电源、气源线路管路在塔体内部不外露。</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8、吊塔表面具备</w:t>
      </w:r>
      <w:proofErr w:type="gramStart"/>
      <w:r w:rsidRPr="00EF49E2">
        <w:rPr>
          <w:rFonts w:ascii="仿宋" w:eastAsia="仿宋" w:hAnsi="仿宋" w:hint="eastAsia"/>
          <w:sz w:val="24"/>
        </w:rPr>
        <w:t>菌</w:t>
      </w:r>
      <w:proofErr w:type="gramEnd"/>
      <w:r w:rsidRPr="00EF49E2">
        <w:rPr>
          <w:rFonts w:ascii="仿宋" w:eastAsia="仿宋" w:hAnsi="仿宋" w:hint="eastAsia"/>
          <w:sz w:val="24"/>
        </w:rPr>
        <w:t>喷粉涂层，</w:t>
      </w:r>
      <w:proofErr w:type="gramStart"/>
      <w:r w:rsidRPr="00EF49E2">
        <w:rPr>
          <w:rFonts w:ascii="仿宋" w:eastAsia="仿宋" w:hAnsi="仿宋" w:hint="eastAsia"/>
          <w:sz w:val="24"/>
        </w:rPr>
        <w:t>抗菌率</w:t>
      </w:r>
      <w:proofErr w:type="gramEnd"/>
      <w:r w:rsidRPr="00EF49E2">
        <w:rPr>
          <w:rFonts w:ascii="仿宋" w:eastAsia="仿宋" w:hAnsi="仿宋" w:hint="eastAsia"/>
          <w:sz w:val="24"/>
        </w:rPr>
        <w:t>≥99.9%</w:t>
      </w:r>
      <w:r w:rsidRPr="00EF49E2">
        <w:rPr>
          <w:rFonts w:ascii="仿宋" w:eastAsia="仿宋" w:hAnsi="仿宋" w:hint="eastAsia"/>
          <w:b/>
          <w:sz w:val="24"/>
        </w:rPr>
        <w:t>（提供表面涂层成分测试以及抗菌测试的第三方测试报告）</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9、吊柱：设备平台：2层；平台间距≥450mm，具备防撞保护角；平台尺寸：≥600×300mm，带抽屉；侧边导轨：≥2个；氧气气体终端：≥2个；空气气体终端：≥1个；负压气体终端：≥2个；二氧化碳气体终端：≥1个；视频接口：≥1个；10A电源插座：≥10个；16A电源插座：≥2个；RJ45通讯接口 (双口)：≥1组；网篮：≥2个</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10、具备≥300/300mm 双关节显示器延伸臂。</w:t>
      </w:r>
    </w:p>
    <w:p w:rsidR="004E6E8C" w:rsidRPr="00EF49E2" w:rsidRDefault="004E6E8C" w:rsidP="004E6E8C">
      <w:pPr>
        <w:spacing w:line="360" w:lineRule="auto"/>
        <w:jc w:val="left"/>
        <w:rPr>
          <w:rFonts w:ascii="仿宋" w:eastAsia="仿宋" w:hAnsi="仿宋"/>
          <w:sz w:val="24"/>
        </w:rPr>
      </w:pP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三、主要配置：天顶底座及预埋件：1套；手术外科塔：1台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四、质保期：≥3年。</w:t>
      </w:r>
    </w:p>
    <w:p w:rsidR="004E6E8C" w:rsidRPr="00EF49E2" w:rsidRDefault="004E6E8C" w:rsidP="004E6E8C">
      <w:pPr>
        <w:spacing w:line="360" w:lineRule="auto"/>
        <w:jc w:val="center"/>
        <w:rPr>
          <w:rFonts w:ascii="仿宋" w:eastAsia="仿宋" w:hAnsi="仿宋"/>
          <w:b/>
          <w:sz w:val="24"/>
        </w:rPr>
        <w:sectPr w:rsidR="004E6E8C" w:rsidRPr="00EF49E2">
          <w:pgSz w:w="11907" w:h="16840"/>
          <w:pgMar w:top="1418" w:right="1134" w:bottom="1418" w:left="1701" w:header="851" w:footer="851" w:gutter="0"/>
          <w:cols w:space="720"/>
          <w:docGrid w:linePitch="462"/>
        </w:sectPr>
      </w:pPr>
    </w:p>
    <w:p w:rsidR="004E6E8C" w:rsidRPr="00EF49E2" w:rsidRDefault="004E6E8C" w:rsidP="004E6E8C">
      <w:pPr>
        <w:spacing w:line="360" w:lineRule="auto"/>
        <w:jc w:val="center"/>
        <w:rPr>
          <w:rFonts w:ascii="仿宋" w:eastAsia="仿宋" w:hAnsi="仿宋"/>
          <w:b/>
          <w:sz w:val="24"/>
        </w:rPr>
      </w:pPr>
      <w:r w:rsidRPr="00EF49E2">
        <w:rPr>
          <w:rFonts w:ascii="仿宋" w:eastAsia="仿宋" w:hAnsi="仿宋"/>
          <w:b/>
          <w:sz w:val="24"/>
        </w:rPr>
        <w:lastRenderedPageBreak/>
        <w:t>第</w:t>
      </w:r>
      <w:r w:rsidRPr="00EF49E2">
        <w:rPr>
          <w:rFonts w:ascii="仿宋" w:eastAsia="仿宋" w:hAnsi="仿宋" w:hint="eastAsia"/>
          <w:b/>
          <w:sz w:val="24"/>
        </w:rPr>
        <w:t>1包   品目1-4  手术麻醉塔</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一、数量：1套</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二、技术参数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▲1、电动双臂麻醉塔，臂长≥1500mm，净载重量≥80kg，</w:t>
      </w:r>
      <w:proofErr w:type="gramStart"/>
      <w:r w:rsidRPr="00EF49E2">
        <w:rPr>
          <w:rFonts w:ascii="仿宋" w:eastAsia="仿宋" w:hAnsi="仿宋" w:hint="eastAsia"/>
          <w:sz w:val="24"/>
        </w:rPr>
        <w:t>具备气刹和</w:t>
      </w:r>
      <w:proofErr w:type="gramEnd"/>
      <w:r w:rsidRPr="00EF49E2">
        <w:rPr>
          <w:rFonts w:ascii="仿宋" w:eastAsia="仿宋" w:hAnsi="仿宋" w:hint="eastAsia"/>
          <w:sz w:val="24"/>
        </w:rPr>
        <w:t>机械刹车。</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2、吊塔悬臂水平关节活动度：≥330°；为电动升降，升降范围0-400CM</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▲3、吊塔满足四倍承载系数安全负载要求（需提供证明材料）。</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4、吊塔主体材料：高强度铝合金；全封闭设计，吊塔整体表面无锐角，无螺丝钉外露，。</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5、吊塔内部气体软管采用原厂PVC材质，符合医用供气ISO5359安全标准。</w:t>
      </w:r>
      <w:r w:rsidRPr="00EF49E2">
        <w:rPr>
          <w:rFonts w:ascii="仿宋" w:eastAsia="仿宋" w:hAnsi="仿宋" w:hint="eastAsia"/>
          <w:b/>
          <w:sz w:val="24"/>
        </w:rPr>
        <w:t>（提供第三方检测报告）</w:t>
      </w:r>
      <w:r w:rsidRPr="00EF49E2">
        <w:rPr>
          <w:rFonts w:ascii="仿宋" w:eastAsia="仿宋" w:hAnsi="仿宋" w:hint="eastAsia"/>
          <w:sz w:val="24"/>
        </w:rPr>
        <w:t>。</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6、气体终端：</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▲6.1、德标气体终端，带有正向止回阀，气体接口三状态：通、断、拔，可正面带气拆卸维修；保障接口≥2万次插拔。</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6.2、各类气体插座符合ISO标识标准，均为不同颜色和不同形状。</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▲6.3、麻醉废气排放终端（AGSS）：正压持续排放，不得采用负压抽吸式。</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7、塔内部三层设计，气电分离结构，底部设计有导流孔，电源、气源线路管路在塔体内部不外露。</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8、吊塔表面具备</w:t>
      </w:r>
      <w:proofErr w:type="gramStart"/>
      <w:r w:rsidRPr="00EF49E2">
        <w:rPr>
          <w:rFonts w:ascii="仿宋" w:eastAsia="仿宋" w:hAnsi="仿宋" w:hint="eastAsia"/>
          <w:sz w:val="24"/>
        </w:rPr>
        <w:t>菌</w:t>
      </w:r>
      <w:proofErr w:type="gramEnd"/>
      <w:r w:rsidRPr="00EF49E2">
        <w:rPr>
          <w:rFonts w:ascii="仿宋" w:eastAsia="仿宋" w:hAnsi="仿宋" w:hint="eastAsia"/>
          <w:sz w:val="24"/>
        </w:rPr>
        <w:t>喷粉涂层，</w:t>
      </w:r>
      <w:proofErr w:type="gramStart"/>
      <w:r w:rsidRPr="00EF49E2">
        <w:rPr>
          <w:rFonts w:ascii="仿宋" w:eastAsia="仿宋" w:hAnsi="仿宋" w:hint="eastAsia"/>
          <w:sz w:val="24"/>
        </w:rPr>
        <w:t>抗菌率</w:t>
      </w:r>
      <w:proofErr w:type="gramEnd"/>
      <w:r w:rsidRPr="00EF49E2">
        <w:rPr>
          <w:rFonts w:ascii="仿宋" w:eastAsia="仿宋" w:hAnsi="仿宋" w:hint="eastAsia"/>
          <w:sz w:val="24"/>
        </w:rPr>
        <w:t>≥99.9%（提供表面涂层成分测试以及抗菌测试的第三方测试报告）</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9、吊柱：托盘：2层；间距≥450mm，具备防撞保护角；托盘尺寸：≥430×340mm，带抽屉；侧边导轨：≥2个；氧气气体终端：≥2个；空气气体终端：≥1个；负压气体终端：≥2个；二氧化碳气体终端：≥1个；氮气气体终端：≥1个；麻醉废气排放终端（AGGS）：1个；10A电源插座：≥10个；16A电源插座：≥2个；RJ45通讯接口 (双口)：≥1组；网篮：≥2个</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▲10、具备≥300/300mm双关节输液支臂，配备高度可调输液杆（挂钩≥4个，长度≥1000mm）</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三、主要配置</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天顶底座及预埋件：1套；手术麻醉塔：1台；输液杆：1个。</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四、质保期：≥3年。</w:t>
      </w:r>
    </w:p>
    <w:p w:rsidR="004E6E8C" w:rsidRPr="00EF49E2" w:rsidRDefault="004E6E8C" w:rsidP="004E6E8C">
      <w:pPr>
        <w:spacing w:line="360" w:lineRule="auto"/>
        <w:jc w:val="center"/>
        <w:rPr>
          <w:rFonts w:ascii="仿宋" w:eastAsia="仿宋" w:hAnsi="仿宋"/>
          <w:b/>
          <w:sz w:val="24"/>
        </w:rPr>
        <w:sectPr w:rsidR="004E6E8C" w:rsidRPr="00EF49E2">
          <w:pgSz w:w="11907" w:h="16840"/>
          <w:pgMar w:top="1418" w:right="1134" w:bottom="1418" w:left="1701" w:header="851" w:footer="851" w:gutter="0"/>
          <w:cols w:space="720"/>
          <w:docGrid w:linePitch="462"/>
        </w:sectPr>
      </w:pPr>
    </w:p>
    <w:p w:rsidR="004E6E8C" w:rsidRPr="00EF49E2" w:rsidRDefault="004E6E8C" w:rsidP="004E6E8C">
      <w:pPr>
        <w:spacing w:line="360" w:lineRule="auto"/>
        <w:jc w:val="center"/>
        <w:rPr>
          <w:rFonts w:ascii="仿宋" w:eastAsia="仿宋" w:hAnsi="仿宋"/>
          <w:b/>
          <w:sz w:val="24"/>
        </w:rPr>
      </w:pPr>
      <w:r w:rsidRPr="00EF49E2">
        <w:rPr>
          <w:rFonts w:ascii="仿宋" w:eastAsia="仿宋" w:hAnsi="仿宋"/>
          <w:b/>
          <w:sz w:val="24"/>
        </w:rPr>
        <w:lastRenderedPageBreak/>
        <w:t>第</w:t>
      </w:r>
      <w:r w:rsidRPr="00EF49E2">
        <w:rPr>
          <w:rFonts w:ascii="仿宋" w:eastAsia="仿宋" w:hAnsi="仿宋" w:hint="eastAsia"/>
          <w:b/>
          <w:sz w:val="24"/>
        </w:rPr>
        <w:t>1包   品目1-</w:t>
      </w:r>
      <w:r>
        <w:rPr>
          <w:rFonts w:ascii="仿宋" w:eastAsia="仿宋" w:hAnsi="仿宋" w:hint="eastAsia"/>
          <w:b/>
          <w:sz w:val="24"/>
        </w:rPr>
        <w:t>5</w:t>
      </w:r>
      <w:r w:rsidRPr="00EF49E2">
        <w:rPr>
          <w:rFonts w:ascii="仿宋" w:eastAsia="仿宋" w:hAnsi="仿宋" w:hint="eastAsia"/>
          <w:b/>
          <w:sz w:val="24"/>
        </w:rPr>
        <w:t xml:space="preserve">  麻醉系统(带高频通气功能)</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一、数量：</w:t>
      </w:r>
      <w:r>
        <w:rPr>
          <w:rFonts w:ascii="仿宋" w:eastAsia="仿宋" w:hAnsi="仿宋" w:hint="eastAsia"/>
          <w:sz w:val="24"/>
        </w:rPr>
        <w:t>3</w:t>
      </w:r>
      <w:r w:rsidRPr="00EF49E2">
        <w:rPr>
          <w:rFonts w:ascii="仿宋" w:eastAsia="仿宋" w:hAnsi="仿宋" w:hint="eastAsia"/>
          <w:sz w:val="24"/>
        </w:rPr>
        <w:t>套。</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二、技术参数：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（一）、麻醉机：</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1、麻醉机通用参数：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▲1.1、可用于对成人、儿童和新生儿的吸入麻醉及呼吸管理</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 xml:space="preserve">1.2、配备充电电池，支持主机使用时间≥90分钟；具备LAN接口、 RS-232 接口、USB接口；彩色液晶触摸显示屏≥15英寸；机架：具备中央刹车系统，带工作台侧栏杆。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2、麻醉部分</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2.1、气源：具备氧气、空气两气源；快速充氧范围：25～75 L/min</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2.2、流量计：具备空气、氧气电子流量计，空气范围： 0L/min～15L/min，氧气范围： 0L/min～15L/min；各支路流量可数字显示和屏幕虚拟流量管显示，屏幕可显示新鲜气体设置总流量和氧浓度；具备辅助吸氧流量计。</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2.3、挥发罐：双麻醉罐位；配备一个原装七氟醚挥发罐，具备压力、流速和温度补偿功能、</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2.4、呼吸回路：一体化集成回路，具有可观测的吸气呼气单向阀、气道压力表以及手动/机控切换开关；回路部件可以耐受134℃高温高压消毒；二氧化碳吸收罐容积≥1500mL；</w:t>
      </w:r>
      <w:proofErr w:type="gramStart"/>
      <w:r w:rsidRPr="00EF49E2">
        <w:rPr>
          <w:rFonts w:ascii="仿宋" w:eastAsia="仿宋" w:hAnsi="仿宋" w:hint="eastAsia"/>
          <w:sz w:val="24"/>
        </w:rPr>
        <w:t>内置双</w:t>
      </w:r>
      <w:proofErr w:type="gramEnd"/>
      <w:r w:rsidRPr="00EF49E2">
        <w:rPr>
          <w:rFonts w:ascii="仿宋" w:eastAsia="仿宋" w:hAnsi="仿宋" w:hint="eastAsia"/>
          <w:sz w:val="24"/>
        </w:rPr>
        <w:t>流量传感器，分别在吸入端，呼出端；具备内置第三基准流量传感器，流量传感器无需工具用户可自行校准；具有回路整体加温功能，回路不受积水影响；具备CO</w:t>
      </w:r>
      <w:r w:rsidRPr="00EF49E2">
        <w:rPr>
          <w:rFonts w:ascii="Cambria Math" w:eastAsia="仿宋" w:hAnsi="Cambria Math" w:cs="Cambria Math"/>
          <w:sz w:val="24"/>
        </w:rPr>
        <w:t>₂</w:t>
      </w:r>
      <w:r w:rsidRPr="00EF49E2">
        <w:rPr>
          <w:rFonts w:ascii="仿宋" w:eastAsia="仿宋" w:hAnsi="仿宋" w:hint="eastAsia"/>
          <w:sz w:val="24"/>
        </w:rPr>
        <w:t>旁路功能，在机械通气过程中，无需关停机械通气即可直接更换钠石灰罐；具备智能回路识别报警系统，</w:t>
      </w:r>
      <w:proofErr w:type="gramStart"/>
      <w:r w:rsidRPr="00EF49E2">
        <w:rPr>
          <w:rFonts w:ascii="仿宋" w:eastAsia="仿宋" w:hAnsi="仿宋" w:hint="eastAsia"/>
          <w:sz w:val="24"/>
        </w:rPr>
        <w:t>当钠石灰罐未</w:t>
      </w:r>
      <w:proofErr w:type="gramEnd"/>
      <w:r w:rsidRPr="00EF49E2">
        <w:rPr>
          <w:rFonts w:ascii="仿宋" w:eastAsia="仿宋" w:hAnsi="仿宋" w:hint="eastAsia"/>
          <w:sz w:val="24"/>
        </w:rPr>
        <w:t>安装到位时，机器能智能识别并报警提示；呼吸系统泄漏量≤60mL/min（在3.0kPa压力条件下）。</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3、呼吸机部分</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3.1、气动电控呼吸机，中文操作界面。</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▲3.2、具备辅助/控制通气功能，具备容量控制通气模式、压力控制通气模式、SIMV-VC通气模式、SIMV-PC通气模式。</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▲3.3、具备喷射通气功能，支持单频率喷射通气和高频叠加常频喷射通气模式，或提供高频喷射单机。</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3.4、具备高流量给氧功能或单机，流量范围：2～80 L/min，氧浓度设置范围：21～100%。</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3.5、可根据病人理想体重自动关联潮气量，调节潮气量时可显示潮气量/理想体重。</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lastRenderedPageBreak/>
        <w:t>3.6、参数设置范围：</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▲3.6.1、潮气量：10ml～1500mL@容量控制；5mL～1500mL@压力控制。</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3.6.2、吸气压力：5～70cmH</w:t>
      </w:r>
      <w:r w:rsidRPr="00EF49E2">
        <w:rPr>
          <w:rFonts w:ascii="Cambria Math" w:eastAsia="仿宋" w:hAnsi="Cambria Math" w:cs="Cambria Math"/>
          <w:sz w:val="24"/>
        </w:rPr>
        <w:t>₂</w:t>
      </w:r>
      <w:r w:rsidRPr="00EF49E2">
        <w:rPr>
          <w:rFonts w:ascii="仿宋" w:eastAsia="仿宋" w:hAnsi="仿宋" w:hint="eastAsia"/>
          <w:sz w:val="24"/>
        </w:rPr>
        <w:t>O；支持压力：0，4cmH</w:t>
      </w:r>
      <w:r w:rsidRPr="00EF49E2">
        <w:rPr>
          <w:rFonts w:ascii="Cambria Math" w:eastAsia="仿宋" w:hAnsi="Cambria Math" w:cs="Cambria Math"/>
          <w:sz w:val="24"/>
        </w:rPr>
        <w:t>₂</w:t>
      </w:r>
      <w:r w:rsidRPr="00EF49E2">
        <w:rPr>
          <w:rFonts w:ascii="仿宋" w:eastAsia="仿宋" w:hAnsi="仿宋" w:hint="eastAsia"/>
          <w:sz w:val="24"/>
        </w:rPr>
        <w:t>O～60cmH</w:t>
      </w:r>
      <w:r w:rsidRPr="00EF49E2">
        <w:rPr>
          <w:rFonts w:ascii="Cambria Math" w:eastAsia="仿宋" w:hAnsi="Cambria Math" w:cs="Cambria Math"/>
          <w:sz w:val="24"/>
        </w:rPr>
        <w:t>₂</w:t>
      </w:r>
      <w:r w:rsidRPr="00EF49E2">
        <w:rPr>
          <w:rFonts w:ascii="仿宋" w:eastAsia="仿宋" w:hAnsi="仿宋" w:hint="eastAsia"/>
          <w:sz w:val="24"/>
        </w:rPr>
        <w:t>O；呼吸频率：4～100次/min；吸呼比：4:1～1:10；压力限制：10～100cmH</w:t>
      </w:r>
      <w:r w:rsidRPr="00EF49E2">
        <w:rPr>
          <w:rFonts w:ascii="Cambria Math" w:eastAsia="仿宋" w:hAnsi="Cambria Math" w:cs="Cambria Math"/>
          <w:sz w:val="24"/>
        </w:rPr>
        <w:t>₂</w:t>
      </w:r>
      <w:r w:rsidRPr="00EF49E2">
        <w:rPr>
          <w:rFonts w:ascii="仿宋" w:eastAsia="仿宋" w:hAnsi="仿宋" w:hint="eastAsia"/>
          <w:sz w:val="24"/>
        </w:rPr>
        <w:t>O；电子PEEP： OFF，4～30cmH</w:t>
      </w:r>
      <w:r w:rsidRPr="00EF49E2">
        <w:rPr>
          <w:rFonts w:ascii="Cambria Math" w:eastAsia="仿宋" w:hAnsi="Cambria Math" w:cs="Cambria Math"/>
          <w:sz w:val="24"/>
        </w:rPr>
        <w:t>₂</w:t>
      </w:r>
      <w:r w:rsidRPr="00EF49E2">
        <w:rPr>
          <w:rFonts w:ascii="仿宋" w:eastAsia="仿宋" w:hAnsi="仿宋" w:hint="eastAsia"/>
          <w:sz w:val="24"/>
        </w:rPr>
        <w:t>O；吸气暂停：OFF，5%-60%。</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3.7、呼吸机吸气阀峰值流速：≥180 L/min</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3.8、具备动态潮气量实时自动补偿功能，可补偿新鲜气体变化、气体压缩、回路顺应性变化以及小的回路泄漏造成的吸入潮气量和设置潮气量的误差；具备</w:t>
      </w:r>
      <w:proofErr w:type="gramStart"/>
      <w:r w:rsidRPr="00EF49E2">
        <w:rPr>
          <w:rFonts w:ascii="仿宋" w:eastAsia="仿宋" w:hAnsi="仿宋" w:hint="eastAsia"/>
          <w:sz w:val="24"/>
        </w:rPr>
        <w:t>肺保护</w:t>
      </w:r>
      <w:proofErr w:type="gramEnd"/>
      <w:r w:rsidRPr="00EF49E2">
        <w:rPr>
          <w:rFonts w:ascii="仿宋" w:eastAsia="仿宋" w:hAnsi="仿宋" w:hint="eastAsia"/>
          <w:sz w:val="24"/>
        </w:rPr>
        <w:t>工具，支持单周期和多周期复张手法，支持定时膨肺；可同屏显示波形和呼吸环图；可同屏显示≥5通道，包括压力时间波形、流速时间波形、容量时间波形、 CO</w:t>
      </w:r>
      <w:r w:rsidRPr="00EF49E2">
        <w:rPr>
          <w:rFonts w:ascii="Cambria Math" w:eastAsia="仿宋" w:hAnsi="Cambria Math" w:cs="Cambria Math"/>
          <w:sz w:val="24"/>
        </w:rPr>
        <w:t>₂</w:t>
      </w:r>
      <w:r w:rsidRPr="00EF49E2">
        <w:rPr>
          <w:rFonts w:ascii="仿宋" w:eastAsia="仿宋" w:hAnsi="仿宋" w:hint="eastAsia"/>
          <w:sz w:val="24"/>
        </w:rPr>
        <w:t>或麻醉气体浓度波形等）；内置插件槽</w:t>
      </w:r>
      <w:proofErr w:type="gramStart"/>
      <w:r w:rsidRPr="00EF49E2">
        <w:rPr>
          <w:rFonts w:ascii="仿宋" w:eastAsia="仿宋" w:hAnsi="仿宋" w:hint="eastAsia"/>
          <w:sz w:val="24"/>
        </w:rPr>
        <w:t>槽</w:t>
      </w:r>
      <w:proofErr w:type="gramEnd"/>
      <w:r w:rsidRPr="00EF49E2">
        <w:rPr>
          <w:rFonts w:ascii="仿宋" w:eastAsia="仿宋" w:hAnsi="仿宋" w:hint="eastAsia"/>
          <w:sz w:val="24"/>
        </w:rPr>
        <w:t xml:space="preserve">位≥3个，可直接热插拔插件，插件可在同品牌监护仪和麻醉机之间通用；配备二氧化碳模块。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3.9、潮气量监测范围：0～3000ml；分钟通气量监测范围：0-100L/min</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3.10、具备三级声光报警功能，可自动设置报警限；具备自检功能，可提示错误信息；可存储≥10000条事件记录，可存储≥50张屏幕截图</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4、配置1条360度旋转显示器支臂</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（二）、监护仪：</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1、监护仪参数可显示在麻醉机上；配备转运监测模块，从主机拔出后可独立使用</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四、主要配置</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麻醉机主机：1台；湿化器：1个；一次性成人附件包：1个；监护仪：1台；心电监护导联线： 1条；成人血压袖带：1条；小儿血压袖带：1条；血氧指夹：1个；二氧化碳模块：1个</w:t>
      </w:r>
    </w:p>
    <w:p w:rsidR="004E6E8C" w:rsidRPr="00EF49E2" w:rsidRDefault="004E6E8C" w:rsidP="004E6E8C">
      <w:pPr>
        <w:spacing w:line="360" w:lineRule="auto"/>
        <w:jc w:val="center"/>
        <w:rPr>
          <w:rFonts w:ascii="仿宋" w:eastAsia="仿宋" w:hAnsi="仿宋"/>
          <w:b/>
          <w:sz w:val="24"/>
        </w:rPr>
        <w:sectPr w:rsidR="004E6E8C" w:rsidRPr="00EF49E2">
          <w:pgSz w:w="11907" w:h="16840"/>
          <w:pgMar w:top="1418" w:right="1134" w:bottom="1418" w:left="1701" w:header="851" w:footer="851" w:gutter="0"/>
          <w:cols w:space="720"/>
          <w:docGrid w:linePitch="462"/>
        </w:sectPr>
      </w:pPr>
    </w:p>
    <w:p w:rsidR="004E6E8C" w:rsidRPr="00EF49E2" w:rsidRDefault="004E6E8C" w:rsidP="004E6E8C">
      <w:pPr>
        <w:spacing w:line="360" w:lineRule="auto"/>
        <w:jc w:val="center"/>
        <w:rPr>
          <w:rFonts w:ascii="仿宋" w:eastAsia="仿宋" w:hAnsi="仿宋"/>
          <w:b/>
          <w:sz w:val="24"/>
        </w:rPr>
      </w:pPr>
      <w:r w:rsidRPr="00EF49E2">
        <w:rPr>
          <w:rFonts w:ascii="仿宋" w:eastAsia="仿宋" w:hAnsi="仿宋"/>
          <w:b/>
          <w:sz w:val="24"/>
        </w:rPr>
        <w:lastRenderedPageBreak/>
        <w:t>第</w:t>
      </w:r>
      <w:r w:rsidRPr="00EF49E2">
        <w:rPr>
          <w:rFonts w:ascii="仿宋" w:eastAsia="仿宋" w:hAnsi="仿宋" w:hint="eastAsia"/>
          <w:b/>
          <w:sz w:val="24"/>
        </w:rPr>
        <w:t>1包   品目1-</w:t>
      </w:r>
      <w:r>
        <w:rPr>
          <w:rFonts w:ascii="仿宋" w:eastAsia="仿宋" w:hAnsi="仿宋" w:hint="eastAsia"/>
          <w:b/>
          <w:sz w:val="24"/>
        </w:rPr>
        <w:t>6</w:t>
      </w:r>
      <w:r w:rsidRPr="00EF49E2">
        <w:rPr>
          <w:rFonts w:ascii="仿宋" w:eastAsia="仿宋" w:hAnsi="仿宋" w:hint="eastAsia"/>
          <w:b/>
          <w:sz w:val="24"/>
        </w:rPr>
        <w:t xml:space="preserve">  </w:t>
      </w:r>
      <w:proofErr w:type="gramStart"/>
      <w:r w:rsidRPr="00EF49E2">
        <w:rPr>
          <w:rFonts w:ascii="仿宋" w:eastAsia="仿宋" w:hAnsi="仿宋" w:hint="eastAsia"/>
          <w:b/>
          <w:sz w:val="24"/>
        </w:rPr>
        <w:t>靶控麻醉</w:t>
      </w:r>
      <w:proofErr w:type="gramEnd"/>
      <w:r w:rsidRPr="00EF49E2">
        <w:rPr>
          <w:rFonts w:ascii="仿宋" w:eastAsia="仿宋" w:hAnsi="仿宋" w:hint="eastAsia"/>
          <w:b/>
          <w:sz w:val="24"/>
        </w:rPr>
        <w:t>泵</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一、数量：8套。</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二、技术参数：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（一）、麻醉深度监测仪：</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▲1、具备实时麻醉深度监测功能，可单独作为麻醉深度监测仪使用，麻醉深度指数（CSI）监测范围：0～100。</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▲2、脑电采样率：≥2000次/秒。</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3、CSI计算时间：≤6S内。</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4、肌电信号（EMG）指数，监测范围：0～100；爆发抑制比（BS）监测范围：0～100%；信号质量指数（SQI）监测范围：0～100；具备CSI趋势图。</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▲5、可与注射泵连接，闭环注射镇静药物。</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6、具备肌电过滤、抗工频干扰，抗高频电刀干扰，抗肌电干扰功能。</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7、控制信用：液晶显示屏，可显示</w:t>
      </w:r>
      <w:proofErr w:type="gramStart"/>
      <w:r w:rsidRPr="00EF49E2">
        <w:rPr>
          <w:rFonts w:ascii="仿宋" w:eastAsia="仿宋" w:hAnsi="仿宋" w:hint="eastAsia"/>
          <w:sz w:val="24"/>
        </w:rPr>
        <w:t>肌松值或额</w:t>
      </w:r>
      <w:proofErr w:type="gramEnd"/>
      <w:r w:rsidRPr="00EF49E2">
        <w:rPr>
          <w:rFonts w:ascii="仿宋" w:eastAsia="仿宋" w:hAnsi="仿宋" w:hint="eastAsia"/>
          <w:sz w:val="24"/>
        </w:rPr>
        <w:t>肌电值；数据存储：≥2000h；可设置记录当前手术状态；配备打印机，打印波段可选，可打印出特定时段的曲线；具有网络接口，可连接中央监护系统、麻醉信息系统；具备声、光报警功能。</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（二）、注射泵：</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▲1、注射通道≥3通道；可单独作为恒速注射泵使用，也可与麻醉深度指数检测模块联机，</w:t>
      </w:r>
      <w:proofErr w:type="gramStart"/>
      <w:r w:rsidRPr="00EF49E2">
        <w:rPr>
          <w:rFonts w:ascii="仿宋" w:eastAsia="仿宋" w:hAnsi="仿宋" w:hint="eastAsia"/>
          <w:sz w:val="24"/>
        </w:rPr>
        <w:t>做为靶控注射泵</w:t>
      </w:r>
      <w:proofErr w:type="gramEnd"/>
      <w:r w:rsidRPr="00EF49E2">
        <w:rPr>
          <w:rFonts w:ascii="仿宋" w:eastAsia="仿宋" w:hAnsi="仿宋" w:hint="eastAsia"/>
          <w:sz w:val="24"/>
        </w:rPr>
        <w:t>使用。</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2、具备丙泊</w:t>
      </w:r>
      <w:proofErr w:type="gramStart"/>
      <w:r w:rsidRPr="00EF49E2">
        <w:rPr>
          <w:rFonts w:ascii="仿宋" w:eastAsia="仿宋" w:hAnsi="仿宋" w:hint="eastAsia"/>
          <w:sz w:val="24"/>
        </w:rPr>
        <w:t>酚</w:t>
      </w:r>
      <w:proofErr w:type="gramEnd"/>
      <w:r w:rsidRPr="00EF49E2">
        <w:rPr>
          <w:rFonts w:ascii="仿宋" w:eastAsia="仿宋" w:hAnsi="仿宋" w:hint="eastAsia"/>
          <w:sz w:val="24"/>
        </w:rPr>
        <w:t>儿童</w:t>
      </w:r>
      <w:proofErr w:type="gramStart"/>
      <w:r w:rsidRPr="00EF49E2">
        <w:rPr>
          <w:rFonts w:ascii="仿宋" w:eastAsia="仿宋" w:hAnsi="仿宋" w:hint="eastAsia"/>
          <w:sz w:val="24"/>
        </w:rPr>
        <w:t>专用靶控模型</w:t>
      </w:r>
      <w:proofErr w:type="gramEnd"/>
      <w:r w:rsidRPr="00EF49E2">
        <w:rPr>
          <w:rFonts w:ascii="仿宋" w:eastAsia="仿宋" w:hAnsi="仿宋" w:hint="eastAsia"/>
          <w:sz w:val="24"/>
        </w:rPr>
        <w:t>；具有</w:t>
      </w:r>
      <w:proofErr w:type="gramStart"/>
      <w:r w:rsidRPr="00EF49E2">
        <w:rPr>
          <w:rFonts w:ascii="仿宋" w:eastAsia="仿宋" w:hAnsi="仿宋" w:hint="eastAsia"/>
          <w:sz w:val="24"/>
        </w:rPr>
        <w:t>右美托米定靶控</w:t>
      </w:r>
      <w:proofErr w:type="gramEnd"/>
      <w:r w:rsidRPr="00EF49E2">
        <w:rPr>
          <w:rFonts w:ascii="仿宋" w:eastAsia="仿宋" w:hAnsi="仿宋" w:hint="eastAsia"/>
          <w:sz w:val="24"/>
        </w:rPr>
        <w:t>注射模型；交直流两用；AC 220V～240V；DC：锂电池，可提示电量</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三、主要配置（单套）：麻醉深度监测仪：1台；注射泵：1台。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 xml:space="preserve">四、售后服务： </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1、质保期：≥3年</w:t>
      </w:r>
      <w:proofErr w:type="gramStart"/>
      <w:r w:rsidRPr="00EF49E2">
        <w:rPr>
          <w:rFonts w:ascii="仿宋" w:eastAsia="仿宋" w:hAnsi="仿宋" w:hint="eastAsia"/>
          <w:sz w:val="24"/>
        </w:rPr>
        <w:t>自设备</w:t>
      </w:r>
      <w:proofErr w:type="gramEnd"/>
      <w:r w:rsidRPr="00EF49E2">
        <w:rPr>
          <w:rFonts w:ascii="仿宋" w:eastAsia="仿宋" w:hAnsi="仿宋" w:hint="eastAsia"/>
          <w:sz w:val="24"/>
        </w:rPr>
        <w:t>安装合格之日起；24小时电话服务，2小时内到到达现场维修；每三个月上门巡检一次；可不限次免费临床培训；质保期期过后只收取零配件费，不收取人工费；设备出现故障需维修时，厂家免费提供同型号样机供采购单位使用；设备零配件保证供给不低于十年；本市具备维修站。</w:t>
      </w:r>
    </w:p>
    <w:p w:rsidR="004E6E8C" w:rsidRPr="00EF49E2" w:rsidRDefault="004E6E8C" w:rsidP="004E6E8C">
      <w:pPr>
        <w:spacing w:line="360" w:lineRule="auto"/>
        <w:jc w:val="center"/>
        <w:rPr>
          <w:rFonts w:ascii="仿宋" w:eastAsia="仿宋" w:hAnsi="仿宋"/>
          <w:b/>
          <w:sz w:val="24"/>
        </w:rPr>
        <w:sectPr w:rsidR="004E6E8C" w:rsidRPr="00EF49E2">
          <w:pgSz w:w="11907" w:h="16840"/>
          <w:pgMar w:top="1418" w:right="1134" w:bottom="1418" w:left="1701" w:header="851" w:footer="851" w:gutter="0"/>
          <w:cols w:space="720"/>
          <w:docGrid w:linePitch="462"/>
        </w:sectPr>
      </w:pPr>
    </w:p>
    <w:p w:rsidR="004E6E8C" w:rsidRPr="00EF49E2" w:rsidRDefault="004E6E8C" w:rsidP="004E6E8C">
      <w:pPr>
        <w:spacing w:line="360" w:lineRule="auto"/>
        <w:jc w:val="center"/>
        <w:rPr>
          <w:rFonts w:ascii="仿宋" w:eastAsia="仿宋" w:hAnsi="仿宋"/>
          <w:b/>
          <w:sz w:val="24"/>
        </w:rPr>
      </w:pPr>
      <w:r w:rsidRPr="00EF49E2">
        <w:rPr>
          <w:rFonts w:ascii="仿宋" w:eastAsia="仿宋" w:hAnsi="仿宋"/>
          <w:b/>
          <w:sz w:val="24"/>
        </w:rPr>
        <w:lastRenderedPageBreak/>
        <w:t>第</w:t>
      </w:r>
      <w:r w:rsidRPr="00EF49E2">
        <w:rPr>
          <w:rFonts w:ascii="仿宋" w:eastAsia="仿宋" w:hAnsi="仿宋" w:hint="eastAsia"/>
          <w:b/>
          <w:sz w:val="24"/>
        </w:rPr>
        <w:t>1包   品目1-</w:t>
      </w:r>
      <w:r>
        <w:rPr>
          <w:rFonts w:ascii="仿宋" w:eastAsia="仿宋" w:hAnsi="仿宋" w:hint="eastAsia"/>
          <w:b/>
          <w:sz w:val="24"/>
        </w:rPr>
        <w:t>7</w:t>
      </w:r>
      <w:r w:rsidRPr="00EF49E2">
        <w:rPr>
          <w:rFonts w:ascii="仿宋" w:eastAsia="仿宋" w:hAnsi="仿宋" w:hint="eastAsia"/>
          <w:b/>
          <w:sz w:val="24"/>
        </w:rPr>
        <w:t xml:space="preserve">  </w:t>
      </w:r>
      <w:r w:rsidRPr="0060739B">
        <w:rPr>
          <w:rFonts w:ascii="仿宋" w:eastAsia="仿宋" w:hAnsi="仿宋" w:hint="eastAsia"/>
          <w:b/>
          <w:sz w:val="24"/>
        </w:rPr>
        <w:t>除颤仪</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一、数量：1台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二、技术参数：</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▲1、具备手动除颤、自动体外除颤（AED）、心电监测、血氧监测、呼吸监测、无创血压监测功能，AED功能适用于29天以上人群。</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2、除颤：</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2.1、除颤波形：双相波；具备自动阻抗补偿功能。</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2.2、手动除颤：</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2.2.1、除颤方式：同步方式、非同步方式；最大除颤能量≥300J，除颤能量≥5档可选；体外除颤电极板成人和小儿一体化设计，可切换；可通过体外电极板进行能量选择、充电和放电，满足单人除颤操作；手动除颤模式下可提供自动节律分析和操作指引；</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▲2.2.2、充电至200J所需时间≤5s。</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2.3、AED除颤：具备中文语音和中文提醒功能，可自动录音，记录时长≥8h；从开始AED分析到放电准备就绪需时间≤10s。</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3、参数监测：</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3.1、监护参数适用于成人、小儿和新生儿。</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3.2、心电监测： 3/5导心电监测；除颤</w:t>
      </w:r>
      <w:proofErr w:type="gramStart"/>
      <w:r w:rsidRPr="00EF49E2">
        <w:rPr>
          <w:rFonts w:ascii="仿宋" w:eastAsia="仿宋" w:hAnsi="仿宋" w:hint="eastAsia"/>
          <w:sz w:val="24"/>
        </w:rPr>
        <w:t>后心电</w:t>
      </w:r>
      <w:proofErr w:type="gramEnd"/>
      <w:r w:rsidRPr="00EF49E2">
        <w:rPr>
          <w:rFonts w:ascii="仿宋" w:eastAsia="仿宋" w:hAnsi="仿宋" w:hint="eastAsia"/>
          <w:sz w:val="24"/>
        </w:rPr>
        <w:t>基线恢复时间≤3s；心电波形扫描速度：6.25mm/s～50 mm/s范围内≥3种可选；心律失常分析种类≥25种（通过心电电极片监测）；具备ST/QT实时分析功能；可实时显示病人接触状态和阻抗值。</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3.3、呼吸监测：阻抗呼吸和呼吸末二氧化碳波形扫描速度：6.25 mm/s～25 mm/s范围≥3档可选；呼吸率监测范围：0～200rpm；血氧饱和度波形扫描速度可选。</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4、控制系统</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4.1、彩色液晶触摸屏≥8英寸, 分辨率≥1000×700，支持手势操作。中文操作界面。可显示≥5通道监护参数波形；开机到可正常使用所需时间≤2s。</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4.2、可通过除颤电极片或CPR传感器自动检测按压干扰并实时滤波；可根据病人类型自动切换除颤默认能量、CPR提示和参数报警限。</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4.3、具备生理报警和技术报警功能，报警方式：声、光和文字提示；可存储≥</w:t>
      </w:r>
      <w:r w:rsidRPr="00EF49E2">
        <w:rPr>
          <w:rFonts w:ascii="仿宋" w:eastAsia="仿宋" w:hAnsi="仿宋" w:hint="eastAsia"/>
          <w:sz w:val="24"/>
        </w:rPr>
        <w:lastRenderedPageBreak/>
        <w:t>120h连续ECG波形，数据可导出至电脑查看；配备≥3通道打印机，打印纸宽≥50mm，可自动打印除颤记录，单次波形记录时间最大≥30s；支持连续波形记录；抢救结束后自动生成抢救报告，并可通过网络将除颤和按压数据自动上传至急救数据分析系统；急救数据分析系统提供抢救数据分析工具；支持IHE HL7协议。</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4.4、自检：</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▲4.4.1、</w:t>
      </w:r>
      <w:proofErr w:type="gramStart"/>
      <w:r w:rsidRPr="00EF49E2">
        <w:rPr>
          <w:rFonts w:ascii="仿宋" w:eastAsia="仿宋" w:hAnsi="仿宋" w:hint="eastAsia"/>
          <w:sz w:val="24"/>
        </w:rPr>
        <w:t>机状态</w:t>
      </w:r>
      <w:proofErr w:type="gramEnd"/>
      <w:r w:rsidRPr="00EF49E2">
        <w:rPr>
          <w:rFonts w:ascii="仿宋" w:eastAsia="仿宋" w:hAnsi="仿宋" w:hint="eastAsia"/>
          <w:sz w:val="24"/>
        </w:rPr>
        <w:t>下设备可每天定时自动运行自检（含监护模块和治疗模块），支持定期</w:t>
      </w:r>
      <w:proofErr w:type="gramStart"/>
      <w:r w:rsidRPr="00EF49E2">
        <w:rPr>
          <w:rFonts w:ascii="仿宋" w:eastAsia="仿宋" w:hAnsi="仿宋" w:hint="eastAsia"/>
          <w:sz w:val="24"/>
        </w:rPr>
        <w:t>自动大</w:t>
      </w:r>
      <w:proofErr w:type="gramEnd"/>
      <w:r w:rsidRPr="00EF49E2">
        <w:rPr>
          <w:rFonts w:ascii="仿宋" w:eastAsia="仿宋" w:hAnsi="仿宋" w:hint="eastAsia"/>
          <w:sz w:val="24"/>
        </w:rPr>
        <w:t>能量自检（最大放电能量）。</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4.4.2、自检后可自动和按需</w:t>
      </w:r>
      <w:proofErr w:type="gramStart"/>
      <w:r w:rsidRPr="00EF49E2">
        <w:rPr>
          <w:rFonts w:ascii="仿宋" w:eastAsia="仿宋" w:hAnsi="仿宋" w:hint="eastAsia"/>
          <w:sz w:val="24"/>
        </w:rPr>
        <w:t>打印自</w:t>
      </w:r>
      <w:proofErr w:type="gramEnd"/>
      <w:r w:rsidRPr="00EF49E2">
        <w:rPr>
          <w:rFonts w:ascii="仿宋" w:eastAsia="仿宋" w:hAnsi="仿宋" w:hint="eastAsia"/>
          <w:sz w:val="24"/>
        </w:rPr>
        <w:t>检报告；可显示和</w:t>
      </w:r>
      <w:proofErr w:type="gramStart"/>
      <w:r w:rsidRPr="00EF49E2">
        <w:rPr>
          <w:rFonts w:ascii="仿宋" w:eastAsia="仿宋" w:hAnsi="仿宋" w:hint="eastAsia"/>
          <w:sz w:val="24"/>
        </w:rPr>
        <w:t>打印自</w:t>
      </w:r>
      <w:proofErr w:type="gramEnd"/>
      <w:r w:rsidRPr="00EF49E2">
        <w:rPr>
          <w:rFonts w:ascii="仿宋" w:eastAsia="仿宋" w:hAnsi="仿宋" w:hint="eastAsia"/>
          <w:sz w:val="24"/>
        </w:rPr>
        <w:t>检放电能量精度。</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5、电池：锂电池，可支持200J除颤≥300次；防尘防水级别：IP55；裸机可承受0.75米跌落冲击；重量：≤4.5kg（标配，含电池）；工作环境温度范围：0℃～55℃，湿度</w:t>
      </w:r>
      <w:proofErr w:type="gramStart"/>
      <w:r w:rsidRPr="00EF49E2">
        <w:rPr>
          <w:rFonts w:ascii="仿宋" w:eastAsia="仿宋" w:hAnsi="仿宋" w:hint="eastAsia"/>
          <w:sz w:val="24"/>
        </w:rPr>
        <w:t>范围范围</w:t>
      </w:r>
      <w:proofErr w:type="gramEnd"/>
      <w:r w:rsidRPr="00EF49E2">
        <w:rPr>
          <w:rFonts w:ascii="仿宋" w:eastAsia="仿宋" w:hAnsi="仿宋" w:hint="eastAsia"/>
          <w:sz w:val="24"/>
        </w:rPr>
        <w:t>：5%～95%。</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三、主要配置：主机：1台；体外除颤电极板附件包：1套；成人5导心电附件包：1套；锂电池：1块；</w:t>
      </w:r>
      <w:proofErr w:type="gramStart"/>
      <w:r w:rsidRPr="00EF49E2">
        <w:rPr>
          <w:rFonts w:ascii="仿宋" w:eastAsia="仿宋" w:hAnsi="仿宋" w:hint="eastAsia"/>
          <w:sz w:val="24"/>
        </w:rPr>
        <w:t>成人指夹式</w:t>
      </w:r>
      <w:proofErr w:type="gramEnd"/>
      <w:r w:rsidRPr="00EF49E2">
        <w:rPr>
          <w:rFonts w:ascii="仿宋" w:eastAsia="仿宋" w:hAnsi="仿宋" w:hint="eastAsia"/>
          <w:sz w:val="24"/>
        </w:rPr>
        <w:t>血氧附件包：1套；成人无创血压附件包：1套。</w:t>
      </w:r>
    </w:p>
    <w:p w:rsidR="004E6E8C" w:rsidRPr="00EF49E2" w:rsidRDefault="004E6E8C" w:rsidP="004E6E8C">
      <w:pPr>
        <w:spacing w:line="360" w:lineRule="auto"/>
        <w:jc w:val="left"/>
        <w:rPr>
          <w:rFonts w:ascii="仿宋" w:eastAsia="仿宋" w:hAnsi="仿宋"/>
          <w:sz w:val="24"/>
        </w:rPr>
      </w:pPr>
      <w:r w:rsidRPr="00EF49E2">
        <w:rPr>
          <w:rFonts w:ascii="仿宋" w:eastAsia="仿宋" w:hAnsi="仿宋" w:hint="eastAsia"/>
          <w:sz w:val="24"/>
        </w:rPr>
        <w:t>四、质保期≥3年。</w:t>
      </w:r>
    </w:p>
    <w:p w:rsidR="001F40EF" w:rsidRDefault="001F40EF">
      <w:bookmarkStart w:id="1" w:name="_GoBack"/>
      <w:bookmarkEnd w:id="1"/>
    </w:p>
    <w:sectPr w:rsidR="001F40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58D" w:rsidRDefault="004E6E8C">
    <w:pPr>
      <w:pStyle w:val="a4"/>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3C9"/>
    <w:rsid w:val="001F40EF"/>
    <w:rsid w:val="003603C9"/>
    <w:rsid w:val="004E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E6E8C"/>
    <w:rPr>
      <w:rFonts w:ascii="宋体" w:hAnsi="Courier New" w:hint="eastAsia"/>
      <w:szCs w:val="20"/>
    </w:rPr>
  </w:style>
  <w:style w:type="character" w:customStyle="1" w:styleId="Char">
    <w:name w:val="纯文本 Char"/>
    <w:basedOn w:val="a0"/>
    <w:link w:val="a3"/>
    <w:qFormat/>
    <w:rsid w:val="004E6E8C"/>
    <w:rPr>
      <w:rFonts w:ascii="宋体" w:eastAsia="宋体" w:hAnsi="Courier New" w:cs="Times New Roman"/>
      <w:szCs w:val="20"/>
    </w:rPr>
  </w:style>
  <w:style w:type="paragraph" w:styleId="a4">
    <w:name w:val="header"/>
    <w:basedOn w:val="a"/>
    <w:link w:val="Char1"/>
    <w:uiPriority w:val="99"/>
    <w:qFormat/>
    <w:rsid w:val="004E6E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4E6E8C"/>
    <w:rPr>
      <w:rFonts w:ascii="Calibri" w:eastAsia="宋体" w:hAnsi="Calibri" w:cs="Times New Roman"/>
      <w:sz w:val="18"/>
      <w:szCs w:val="18"/>
    </w:rPr>
  </w:style>
  <w:style w:type="character" w:customStyle="1" w:styleId="Char1">
    <w:name w:val="页眉 Char1"/>
    <w:link w:val="a4"/>
    <w:uiPriority w:val="99"/>
    <w:qFormat/>
    <w:rsid w:val="004E6E8C"/>
    <w:rPr>
      <w:rFonts w:ascii="Calibri" w:eastAsia="宋体" w:hAnsi="Calibri" w:cs="Times New Roman"/>
      <w:sz w:val="18"/>
      <w:szCs w:val="18"/>
    </w:rPr>
  </w:style>
  <w:style w:type="paragraph" w:customStyle="1" w:styleId="SOW">
    <w:name w:val="SOW正文"/>
    <w:basedOn w:val="a"/>
    <w:qFormat/>
    <w:rsid w:val="004E6E8C"/>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8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4E6E8C"/>
    <w:rPr>
      <w:rFonts w:ascii="宋体" w:hAnsi="Courier New" w:hint="eastAsia"/>
      <w:szCs w:val="20"/>
    </w:rPr>
  </w:style>
  <w:style w:type="character" w:customStyle="1" w:styleId="Char">
    <w:name w:val="纯文本 Char"/>
    <w:basedOn w:val="a0"/>
    <w:link w:val="a3"/>
    <w:qFormat/>
    <w:rsid w:val="004E6E8C"/>
    <w:rPr>
      <w:rFonts w:ascii="宋体" w:eastAsia="宋体" w:hAnsi="Courier New" w:cs="Times New Roman"/>
      <w:szCs w:val="20"/>
    </w:rPr>
  </w:style>
  <w:style w:type="paragraph" w:styleId="a4">
    <w:name w:val="header"/>
    <w:basedOn w:val="a"/>
    <w:link w:val="Char1"/>
    <w:uiPriority w:val="99"/>
    <w:qFormat/>
    <w:rsid w:val="004E6E8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semiHidden/>
    <w:rsid w:val="004E6E8C"/>
    <w:rPr>
      <w:rFonts w:ascii="Calibri" w:eastAsia="宋体" w:hAnsi="Calibri" w:cs="Times New Roman"/>
      <w:sz w:val="18"/>
      <w:szCs w:val="18"/>
    </w:rPr>
  </w:style>
  <w:style w:type="character" w:customStyle="1" w:styleId="Char1">
    <w:name w:val="页眉 Char1"/>
    <w:link w:val="a4"/>
    <w:uiPriority w:val="99"/>
    <w:qFormat/>
    <w:rsid w:val="004E6E8C"/>
    <w:rPr>
      <w:rFonts w:ascii="Calibri" w:eastAsia="宋体" w:hAnsi="Calibri" w:cs="Times New Roman"/>
      <w:sz w:val="18"/>
      <w:szCs w:val="18"/>
    </w:rPr>
  </w:style>
  <w:style w:type="paragraph" w:customStyle="1" w:styleId="SOW">
    <w:name w:val="SOW正文"/>
    <w:basedOn w:val="a"/>
    <w:qFormat/>
    <w:rsid w:val="004E6E8C"/>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1565</Words>
  <Characters>8924</Characters>
  <Application>Microsoft Office Word</Application>
  <DocSecurity>0</DocSecurity>
  <Lines>74</Lines>
  <Paragraphs>20</Paragraphs>
  <ScaleCrop>false</ScaleCrop>
  <Company/>
  <LinksUpToDate>false</LinksUpToDate>
  <CharactersWithSpaces>10469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2025-09-05T05:29:00Z</dcterms:created>
  <dcterms:modified xsi:type="dcterms:W3CDTF">2025-09-05T05:29:00Z</dcterms:modified>
</cp:coreProperties>
</file>