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ascii="仿宋" w:hAnsi="仿宋" w:eastAsia="仿宋" w:cs="仿宋"/>
          <w:sz w:val="28"/>
          <w:szCs w:val="28"/>
        </w:rPr>
      </w:pPr>
      <w:bookmarkStart w:id="0" w:name="_Toc28359001"/>
      <w:bookmarkStart w:id="1" w:name="_Toc35393789"/>
      <w:r>
        <w:rPr>
          <w:rFonts w:hint="eastAsia" w:ascii="仿宋" w:hAnsi="仿宋" w:eastAsia="仿宋" w:cs="仿宋"/>
          <w:sz w:val="28"/>
          <w:szCs w:val="28"/>
        </w:rPr>
        <w:t>招标公告</w:t>
      </w:r>
      <w:bookmarkEnd w:id="0"/>
      <w:bookmarkEnd w:id="1"/>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普仁医疗集团区级卒中中心设备购置项目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下</w:t>
      </w:r>
      <w:r>
        <w:rPr>
          <w:rFonts w:hint="eastAsia" w:ascii="仿宋" w:hAnsi="仿宋" w:eastAsia="仿宋" w:cs="仿宋"/>
          <w:sz w:val="28"/>
          <w:szCs w:val="28"/>
          <w:highlight w:val="none"/>
          <w:u w:val="single"/>
          <w:lang w:eastAsia="zh-CN"/>
        </w:rPr>
        <w:t>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u w:val="single"/>
          <w:lang w:eastAsia="zh-CN"/>
        </w:rPr>
        <w:t>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28359002"/>
      <w:bookmarkStart w:id="3" w:name="_Toc28359079"/>
      <w:bookmarkStart w:id="4" w:name="_Toc35393621"/>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1.项目编号：0686-2511BI042633Z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普仁医疗集团区级卒中中心设备购置项目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200</w:t>
      </w:r>
      <w:r>
        <w:rPr>
          <w:rFonts w:hint="eastAsia" w:ascii="仿宋" w:hAnsi="仿宋" w:eastAsia="仿宋" w:cs="仿宋"/>
          <w:sz w:val="28"/>
          <w:szCs w:val="28"/>
          <w:lang w:eastAsia="zh-CN"/>
        </w:rPr>
        <w:t>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1"/>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014"/>
        <w:gridCol w:w="1544"/>
        <w:gridCol w:w="1456"/>
        <w:gridCol w:w="839"/>
        <w:gridCol w:w="2504"/>
      </w:tblGrid>
      <w:tr w14:paraId="40A8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14:paraId="24B2B15B">
            <w:pPr>
              <w:jc w:val="center"/>
              <w:rPr>
                <w:rFonts w:hint="eastAsia" w:ascii="宋体" w:hAnsi="宋体" w:eastAsia="宋体" w:cs="宋体"/>
                <w:b/>
                <w:sz w:val="24"/>
              </w:rPr>
            </w:pPr>
            <w:r>
              <w:rPr>
                <w:rFonts w:hint="eastAsia" w:ascii="宋体" w:hAnsi="宋体" w:eastAsia="宋体" w:cs="宋体"/>
                <w:b/>
                <w:sz w:val="24"/>
              </w:rPr>
              <w:t>包号</w:t>
            </w:r>
          </w:p>
        </w:tc>
        <w:tc>
          <w:tcPr>
            <w:tcW w:w="1014" w:type="dxa"/>
            <w:vAlign w:val="center"/>
          </w:tcPr>
          <w:p w14:paraId="53AB2345">
            <w:pPr>
              <w:jc w:val="center"/>
              <w:rPr>
                <w:rFonts w:hint="eastAsia" w:ascii="宋体" w:hAnsi="宋体" w:eastAsia="宋体" w:cs="宋体"/>
                <w:b/>
                <w:sz w:val="24"/>
              </w:rPr>
            </w:pPr>
            <w:r>
              <w:rPr>
                <w:rFonts w:hint="eastAsia" w:ascii="宋体" w:hAnsi="宋体" w:eastAsia="宋体" w:cs="宋体"/>
                <w:b/>
                <w:sz w:val="24"/>
              </w:rPr>
              <w:t>品目号</w:t>
            </w:r>
          </w:p>
        </w:tc>
        <w:tc>
          <w:tcPr>
            <w:tcW w:w="1544" w:type="dxa"/>
            <w:vAlign w:val="center"/>
          </w:tcPr>
          <w:p w14:paraId="3C87F5E3">
            <w:pPr>
              <w:jc w:val="center"/>
              <w:rPr>
                <w:rFonts w:hint="eastAsia" w:ascii="宋体" w:hAnsi="宋体" w:eastAsia="宋体" w:cs="宋体"/>
                <w:b/>
                <w:sz w:val="24"/>
              </w:rPr>
            </w:pPr>
            <w:r>
              <w:rPr>
                <w:rFonts w:hint="eastAsia" w:ascii="宋体" w:hAnsi="宋体" w:eastAsia="宋体" w:cs="宋体"/>
                <w:b/>
                <w:sz w:val="24"/>
              </w:rPr>
              <w:t>标的名称</w:t>
            </w:r>
          </w:p>
        </w:tc>
        <w:tc>
          <w:tcPr>
            <w:tcW w:w="1456" w:type="dxa"/>
            <w:vAlign w:val="center"/>
          </w:tcPr>
          <w:p w14:paraId="741F6CC0">
            <w:pPr>
              <w:jc w:val="center"/>
              <w:rPr>
                <w:rFonts w:hint="eastAsia" w:ascii="宋体" w:hAnsi="宋体" w:eastAsia="宋体" w:cs="宋体"/>
                <w:b/>
                <w:sz w:val="24"/>
              </w:rPr>
            </w:pPr>
            <w:r>
              <w:rPr>
                <w:rFonts w:hint="eastAsia" w:ascii="宋体" w:hAnsi="宋体" w:eastAsia="宋体" w:cs="宋体"/>
                <w:b/>
                <w:sz w:val="24"/>
              </w:rPr>
              <w:t>预算金额（万元）</w:t>
            </w:r>
          </w:p>
        </w:tc>
        <w:tc>
          <w:tcPr>
            <w:tcW w:w="839" w:type="dxa"/>
            <w:vAlign w:val="center"/>
          </w:tcPr>
          <w:p w14:paraId="3D2338D8">
            <w:pPr>
              <w:jc w:val="center"/>
              <w:rPr>
                <w:rFonts w:hint="eastAsia" w:ascii="宋体" w:hAnsi="宋体" w:eastAsia="宋体" w:cs="宋体"/>
                <w:b/>
                <w:sz w:val="24"/>
              </w:rPr>
            </w:pPr>
            <w:r>
              <w:rPr>
                <w:rFonts w:hint="eastAsia" w:ascii="宋体" w:hAnsi="宋体" w:eastAsia="宋体" w:cs="宋体"/>
                <w:b/>
                <w:sz w:val="24"/>
              </w:rPr>
              <w:t>数量</w:t>
            </w:r>
          </w:p>
        </w:tc>
        <w:tc>
          <w:tcPr>
            <w:tcW w:w="2504" w:type="dxa"/>
            <w:vAlign w:val="center"/>
          </w:tcPr>
          <w:p w14:paraId="00B1E7D3">
            <w:pPr>
              <w:jc w:val="center"/>
              <w:rPr>
                <w:rFonts w:hint="eastAsia" w:ascii="宋体" w:hAnsi="宋体" w:eastAsia="宋体" w:cs="宋体"/>
                <w:b/>
                <w:sz w:val="24"/>
              </w:rPr>
            </w:pPr>
            <w:r>
              <w:rPr>
                <w:rFonts w:hint="eastAsia" w:ascii="宋体" w:hAnsi="宋体" w:eastAsia="宋体" w:cs="宋体"/>
                <w:b/>
                <w:sz w:val="24"/>
              </w:rPr>
              <w:t>简要技术需求或服务要求</w:t>
            </w:r>
          </w:p>
        </w:tc>
      </w:tr>
      <w:tr w14:paraId="7151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648BF4A2">
            <w:pPr>
              <w:jc w:val="center"/>
              <w:rPr>
                <w:rFonts w:hint="eastAsia" w:ascii="宋体" w:hAnsi="宋体" w:eastAsia="宋体" w:cs="宋体"/>
                <w:bCs/>
                <w:sz w:val="24"/>
              </w:rPr>
            </w:pPr>
            <w:r>
              <w:rPr>
                <w:rFonts w:hint="eastAsia" w:ascii="宋体" w:hAnsi="宋体" w:eastAsia="宋体" w:cs="宋体"/>
                <w:bCs/>
                <w:sz w:val="24"/>
              </w:rPr>
              <w:t>1</w:t>
            </w:r>
          </w:p>
        </w:tc>
        <w:tc>
          <w:tcPr>
            <w:tcW w:w="1014" w:type="dxa"/>
            <w:shd w:val="clear" w:color="auto" w:fill="auto"/>
            <w:vAlign w:val="center"/>
          </w:tcPr>
          <w:p w14:paraId="526D4ECC">
            <w:pPr>
              <w:jc w:val="center"/>
              <w:rPr>
                <w:rFonts w:hint="eastAsia" w:ascii="宋体" w:hAnsi="宋体" w:eastAsia="宋体" w:cs="宋体"/>
                <w:bCs/>
                <w:sz w:val="24"/>
              </w:rPr>
            </w:pPr>
            <w:r>
              <w:rPr>
                <w:rFonts w:hint="eastAsia" w:ascii="宋体" w:hAnsi="宋体" w:eastAsia="宋体" w:cs="宋体"/>
                <w:bCs/>
                <w:sz w:val="24"/>
              </w:rPr>
              <w:t>1-1</w:t>
            </w:r>
          </w:p>
        </w:tc>
        <w:tc>
          <w:tcPr>
            <w:tcW w:w="1544" w:type="dxa"/>
            <w:shd w:val="clear" w:color="auto" w:fill="auto"/>
            <w:vAlign w:val="center"/>
          </w:tcPr>
          <w:p w14:paraId="45A6853D">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失眠治疗仪</w:t>
            </w:r>
          </w:p>
        </w:tc>
        <w:tc>
          <w:tcPr>
            <w:tcW w:w="1456" w:type="dxa"/>
            <w:shd w:val="clear" w:color="auto" w:fill="auto"/>
            <w:vAlign w:val="center"/>
          </w:tcPr>
          <w:p w14:paraId="23AB9205">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w:t>
            </w:r>
            <w:r>
              <w:rPr>
                <w:rFonts w:hint="eastAsia" w:ascii="宋体" w:hAnsi="宋体" w:cs="宋体"/>
                <w:bCs/>
                <w:sz w:val="24"/>
                <w:lang w:val="en-US" w:eastAsia="zh-CN"/>
              </w:rPr>
              <w:t>6</w:t>
            </w:r>
          </w:p>
        </w:tc>
        <w:tc>
          <w:tcPr>
            <w:tcW w:w="839" w:type="dxa"/>
            <w:shd w:val="clear" w:color="auto" w:fill="auto"/>
            <w:vAlign w:val="center"/>
          </w:tcPr>
          <w:p w14:paraId="299AA347">
            <w:pPr>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2</w:t>
            </w:r>
          </w:p>
        </w:tc>
        <w:tc>
          <w:tcPr>
            <w:tcW w:w="2504" w:type="dxa"/>
            <w:shd w:val="clear" w:color="auto" w:fill="auto"/>
            <w:vAlign w:val="center"/>
          </w:tcPr>
          <w:p w14:paraId="143B5EBE">
            <w:pPr>
              <w:jc w:val="center"/>
              <w:rPr>
                <w:rFonts w:hint="eastAsia" w:ascii="宋体" w:hAnsi="宋体" w:eastAsia="宋体" w:cs="宋体"/>
                <w:bCs/>
                <w:sz w:val="24"/>
              </w:rPr>
            </w:pPr>
            <w:r>
              <w:rPr>
                <w:rFonts w:hint="eastAsia" w:ascii="宋体" w:hAnsi="宋体" w:eastAsia="宋体" w:cs="宋体"/>
                <w:bCs/>
                <w:sz w:val="24"/>
              </w:rPr>
              <w:t>具有治疗记录查询功能</w:t>
            </w:r>
          </w:p>
        </w:tc>
      </w:tr>
      <w:tr w14:paraId="584A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3A782EDA">
            <w:pPr>
              <w:jc w:val="center"/>
              <w:rPr>
                <w:rFonts w:hint="eastAsia" w:ascii="宋体" w:hAnsi="宋体" w:eastAsia="宋体" w:cs="宋体"/>
                <w:bCs/>
                <w:sz w:val="24"/>
              </w:rPr>
            </w:pPr>
          </w:p>
        </w:tc>
        <w:tc>
          <w:tcPr>
            <w:tcW w:w="1014" w:type="dxa"/>
            <w:shd w:val="clear" w:color="auto" w:fill="auto"/>
            <w:vAlign w:val="center"/>
          </w:tcPr>
          <w:p w14:paraId="751C89F1">
            <w:pPr>
              <w:jc w:val="center"/>
              <w:rPr>
                <w:rFonts w:hint="eastAsia" w:ascii="宋体" w:hAnsi="宋体" w:eastAsia="宋体" w:cs="宋体"/>
                <w:bCs/>
                <w:sz w:val="24"/>
              </w:rPr>
            </w:pPr>
            <w:r>
              <w:rPr>
                <w:rFonts w:hint="eastAsia" w:ascii="宋体" w:hAnsi="宋体" w:eastAsia="宋体" w:cs="宋体"/>
                <w:bCs/>
                <w:sz w:val="24"/>
              </w:rPr>
              <w:t>1-2</w:t>
            </w:r>
          </w:p>
        </w:tc>
        <w:tc>
          <w:tcPr>
            <w:tcW w:w="1544" w:type="dxa"/>
            <w:shd w:val="clear" w:color="auto" w:fill="auto"/>
            <w:vAlign w:val="center"/>
          </w:tcPr>
          <w:p w14:paraId="2ACFACC8">
            <w:pPr>
              <w:jc w:val="center"/>
              <w:rPr>
                <w:rFonts w:hint="eastAsia" w:ascii="宋体" w:hAnsi="宋体" w:eastAsia="宋体" w:cs="宋体"/>
                <w:bCs/>
                <w:sz w:val="24"/>
              </w:rPr>
            </w:pPr>
            <w:r>
              <w:rPr>
                <w:rFonts w:hint="eastAsia" w:ascii="宋体" w:hAnsi="宋体" w:eastAsia="宋体" w:cs="宋体"/>
                <w:bCs/>
                <w:sz w:val="24"/>
              </w:rPr>
              <w:t>64通道数字化脑电</w:t>
            </w:r>
          </w:p>
        </w:tc>
        <w:tc>
          <w:tcPr>
            <w:tcW w:w="1456" w:type="dxa"/>
            <w:shd w:val="clear" w:color="auto" w:fill="auto"/>
            <w:vAlign w:val="center"/>
          </w:tcPr>
          <w:p w14:paraId="6DB73A11">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w:t>
            </w:r>
            <w:r>
              <w:rPr>
                <w:rFonts w:hint="eastAsia" w:ascii="宋体" w:hAnsi="宋体" w:cs="宋体"/>
                <w:bCs/>
                <w:sz w:val="24"/>
                <w:lang w:val="en-US" w:eastAsia="zh-CN"/>
              </w:rPr>
              <w:t>4</w:t>
            </w:r>
          </w:p>
        </w:tc>
        <w:tc>
          <w:tcPr>
            <w:tcW w:w="839" w:type="dxa"/>
            <w:shd w:val="clear" w:color="auto" w:fill="auto"/>
            <w:vAlign w:val="center"/>
          </w:tcPr>
          <w:p w14:paraId="133E9A60">
            <w:pPr>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w:t>
            </w:r>
          </w:p>
        </w:tc>
        <w:tc>
          <w:tcPr>
            <w:tcW w:w="2504" w:type="dxa"/>
            <w:shd w:val="clear" w:color="auto" w:fill="auto"/>
            <w:vAlign w:val="center"/>
          </w:tcPr>
          <w:p w14:paraId="4FF040B3">
            <w:pPr>
              <w:jc w:val="center"/>
              <w:rPr>
                <w:rFonts w:hint="eastAsia" w:ascii="宋体" w:hAnsi="宋体" w:eastAsia="宋体" w:cs="宋体"/>
                <w:bCs/>
                <w:sz w:val="24"/>
              </w:rPr>
            </w:pPr>
            <w:r>
              <w:rPr>
                <w:rFonts w:hint="eastAsia" w:ascii="宋体" w:hAnsi="宋体" w:eastAsia="宋体" w:cs="宋体"/>
                <w:bCs/>
                <w:sz w:val="24"/>
              </w:rPr>
              <w:t>肌电滤波：具备50Hz快速肌电滤波功能,能快速滤除此肌电干扰</w:t>
            </w:r>
          </w:p>
        </w:tc>
      </w:tr>
      <w:tr w14:paraId="1E38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1DCB5F7D">
            <w:pPr>
              <w:jc w:val="center"/>
              <w:rPr>
                <w:rFonts w:hint="eastAsia" w:ascii="宋体" w:hAnsi="宋体" w:eastAsia="宋体" w:cs="宋体"/>
                <w:bCs/>
                <w:sz w:val="24"/>
              </w:rPr>
            </w:pPr>
          </w:p>
        </w:tc>
        <w:tc>
          <w:tcPr>
            <w:tcW w:w="1014" w:type="dxa"/>
            <w:shd w:val="clear" w:color="auto" w:fill="auto"/>
            <w:vAlign w:val="center"/>
          </w:tcPr>
          <w:p w14:paraId="5F1D20C2">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1-3</w:t>
            </w:r>
          </w:p>
        </w:tc>
        <w:tc>
          <w:tcPr>
            <w:tcW w:w="1544" w:type="dxa"/>
            <w:shd w:val="clear" w:color="auto" w:fill="auto"/>
            <w:vAlign w:val="center"/>
          </w:tcPr>
          <w:p w14:paraId="4262A3C6">
            <w:pPr>
              <w:jc w:val="center"/>
              <w:rPr>
                <w:rFonts w:hint="eastAsia" w:ascii="宋体" w:hAnsi="宋体" w:eastAsia="宋体" w:cs="宋体"/>
                <w:bCs/>
                <w:sz w:val="24"/>
              </w:rPr>
            </w:pPr>
            <w:r>
              <w:rPr>
                <w:rFonts w:hint="eastAsia" w:ascii="宋体" w:hAnsi="宋体" w:eastAsia="宋体" w:cs="宋体"/>
                <w:bCs/>
                <w:sz w:val="24"/>
                <w:lang w:val="en-US" w:eastAsia="zh-CN"/>
              </w:rPr>
              <w:t>神经外科手术导航系统</w:t>
            </w:r>
          </w:p>
        </w:tc>
        <w:tc>
          <w:tcPr>
            <w:tcW w:w="1456" w:type="dxa"/>
            <w:shd w:val="clear" w:color="auto" w:fill="auto"/>
            <w:vAlign w:val="center"/>
          </w:tcPr>
          <w:p w14:paraId="259BD567">
            <w:pPr>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120</w:t>
            </w:r>
          </w:p>
        </w:tc>
        <w:tc>
          <w:tcPr>
            <w:tcW w:w="839" w:type="dxa"/>
            <w:shd w:val="clear" w:color="auto" w:fill="auto"/>
            <w:vAlign w:val="center"/>
          </w:tcPr>
          <w:p w14:paraId="4B3AC5D9">
            <w:pPr>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w:t>
            </w:r>
          </w:p>
        </w:tc>
        <w:tc>
          <w:tcPr>
            <w:tcW w:w="2504" w:type="dxa"/>
            <w:shd w:val="clear" w:color="auto" w:fill="auto"/>
            <w:vAlign w:val="center"/>
          </w:tcPr>
          <w:p w14:paraId="2DE6188B">
            <w:pPr>
              <w:jc w:val="center"/>
              <w:rPr>
                <w:rFonts w:hint="eastAsia" w:ascii="宋体" w:hAnsi="宋体" w:eastAsia="宋体" w:cs="宋体"/>
                <w:bCs/>
                <w:sz w:val="24"/>
              </w:rPr>
            </w:pPr>
            <w:r>
              <w:rPr>
                <w:rFonts w:hint="eastAsia" w:ascii="宋体" w:hAnsi="宋体" w:eastAsia="宋体" w:cs="宋体"/>
                <w:bCs/>
                <w:sz w:val="24"/>
                <w:lang w:val="en-US" w:eastAsia="zh-CN"/>
              </w:rPr>
              <w:t>适用于神经外科手术的术前计划和术中导航定位</w:t>
            </w:r>
          </w:p>
        </w:tc>
      </w:tr>
    </w:tbl>
    <w:p w14:paraId="77B4FF96">
      <w:pPr>
        <w:pStyle w:val="15"/>
        <w:rPr>
          <w:rFonts w:hint="default" w:eastAsia="仿宋"/>
          <w:lang w:val="en-US" w:eastAsia="zh-CN"/>
        </w:rPr>
      </w:pPr>
      <w:r>
        <w:rPr>
          <w:rFonts w:hint="eastAsia" w:ascii="仿宋" w:hAnsi="仿宋" w:eastAsia="仿宋" w:cs="仿宋"/>
          <w:sz w:val="28"/>
          <w:szCs w:val="28"/>
          <w:lang w:val="en-US" w:eastAsia="zh-CN"/>
        </w:rPr>
        <w:t xml:space="preserve">    </w:t>
      </w:r>
    </w:p>
    <w:p w14:paraId="2910EFD7">
      <w:pPr>
        <w:rPr>
          <w:rFonts w:hint="eastAsia" w:ascii="仿宋" w:hAnsi="仿宋" w:eastAsia="仿宋" w:cs="仿宋"/>
          <w:sz w:val="28"/>
          <w:szCs w:val="28"/>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28359003"/>
      <w:bookmarkStart w:id="8" w:name="_Toc35393622"/>
      <w:bookmarkStart w:id="9" w:name="_Toc28359080"/>
      <w:bookmarkStart w:id="10" w:name="_Toc35393791"/>
      <w:r>
        <w:rPr>
          <w:rFonts w:hint="eastAsia" w:ascii="仿宋" w:hAnsi="仿宋" w:eastAsia="仿宋" w:cs="仿宋"/>
          <w:b w:val="0"/>
          <w:sz w:val="28"/>
          <w:szCs w:val="28"/>
        </w:rPr>
        <w:t>二、申请人的资格要求：</w:t>
      </w:r>
      <w:bookmarkEnd w:id="7"/>
      <w:bookmarkEnd w:id="8"/>
      <w:bookmarkEnd w:id="9"/>
      <w:bookmarkEnd w:id="10"/>
    </w:p>
    <w:p w14:paraId="18258B52">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C231543">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7649D3F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2.1中小企业政策</w:t>
      </w:r>
    </w:p>
    <w:p w14:paraId="5CA3DA61">
      <w:pPr>
        <w:ind w:firstLine="560" w:firstLineChars="200"/>
        <w:rPr>
          <w:rFonts w:hint="eastAsia" w:ascii="仿宋" w:hAnsi="仿宋" w:eastAsia="仿宋" w:cs="仿宋"/>
          <w:sz w:val="28"/>
          <w:szCs w:val="28"/>
        </w:rPr>
      </w:pPr>
      <w:r>
        <w:rPr>
          <w:rFonts w:hint="eastAsia" w:ascii="仿宋" w:hAnsi="仿宋" w:eastAsia="仿宋" w:cs="仿宋"/>
          <w:sz w:val="28"/>
          <w:szCs w:val="28"/>
        </w:rPr>
        <w:t>□本项目不专门面向中小企业预留采购份额。</w:t>
      </w:r>
    </w:p>
    <w:p w14:paraId="205FC34F">
      <w:pPr>
        <w:ind w:firstLine="560" w:firstLineChars="200"/>
        <w:rPr>
          <w:rFonts w:hint="eastAsia" w:ascii="仿宋" w:hAnsi="仿宋" w:eastAsia="仿宋" w:cs="仿宋"/>
          <w:sz w:val="28"/>
          <w:szCs w:val="28"/>
        </w:rPr>
      </w:pPr>
      <w:r>
        <w:rPr>
          <w:rFonts w:hint="eastAsia" w:ascii="仿宋" w:hAnsi="仿宋" w:eastAsia="仿宋" w:cs="仿宋"/>
          <w:sz w:val="28"/>
          <w:szCs w:val="28"/>
        </w:rPr>
        <w:t>■本项目专门面向   □中小  ■小微企业    采购 。即 ：提供的货物全部由符合政策要求的中小/小微企业制造、服务全部由符合政策要求的中小/小微企业承接。</w:t>
      </w:r>
    </w:p>
    <w:p w14:paraId="095C9558">
      <w:pPr>
        <w:ind w:firstLine="560" w:firstLineChars="200"/>
        <w:rPr>
          <w:rFonts w:hint="eastAsia" w:ascii="仿宋" w:hAnsi="仿宋" w:eastAsia="仿宋" w:cs="仿宋"/>
          <w:sz w:val="28"/>
          <w:szCs w:val="28"/>
        </w:rPr>
      </w:pPr>
      <w:r>
        <w:rPr>
          <w:rFonts w:hint="eastAsia" w:ascii="仿宋" w:hAnsi="仿宋" w:eastAsia="仿宋" w:cs="仿宋"/>
          <w:sz w:val="28"/>
          <w:szCs w:val="28"/>
        </w:rPr>
        <w:t>□本项目预留部分采购项目预算专门面向中小企业采购。对于预留份额，提供的货 物由符合政策要求的中小企业制造、服务由符合政策要求的中小企业承接。预留份额通过以下措施进行：                              。</w:t>
      </w:r>
    </w:p>
    <w:p w14:paraId="29269D61">
      <w:pPr>
        <w:ind w:firstLine="560" w:firstLineChars="200"/>
        <w:rPr>
          <w:rFonts w:hint="eastAsia" w:ascii="仿宋" w:hAnsi="仿宋" w:eastAsia="仿宋" w:cs="仿宋"/>
          <w:sz w:val="28"/>
          <w:szCs w:val="28"/>
        </w:rPr>
      </w:pPr>
      <w:r>
        <w:rPr>
          <w:rFonts w:hint="eastAsia" w:ascii="仿宋" w:hAnsi="仿宋" w:eastAsia="仿宋" w:cs="仿宋"/>
          <w:sz w:val="28"/>
          <w:szCs w:val="28"/>
        </w:rPr>
        <w:t>2.2其它落实政府采购政策的资格要求（如有）：无。</w:t>
      </w:r>
    </w:p>
    <w:p w14:paraId="5B61BB84">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623"/>
      <w:bookmarkStart w:id="14" w:name="_Toc35393792"/>
    </w:p>
    <w:p w14:paraId="1C68D2AB">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3.1本项目是否接受分支机构参与投标：□是 ■否；</w:t>
      </w:r>
    </w:p>
    <w:p w14:paraId="302A3A11">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3.2本项目是否属于政府购买服务：</w:t>
      </w:r>
    </w:p>
    <w:p w14:paraId="44537483">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■否</w:t>
      </w:r>
    </w:p>
    <w:p w14:paraId="19CE8F02">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□是，公益一类事业单位、使用事业编制且由财政拨款保障的群团组织，不得作为承接主体；</w:t>
      </w:r>
    </w:p>
    <w:p w14:paraId="68498C13">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3.3其他特定资格要求：投标产品属于医疗器械的，供应商如为代理商，应具有合法的医疗器械经营资格；供应商如为制造商，使用自身生产的产品投标时，应具有合法的医疗器械生产资格。</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9月19日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9月26日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数字证书或电子营业执照登录北京市政府采购电子交易平台（http://zbcg-bjzc.zhongcy.com/bjczj-portal-site/index.html#/home）获取电子版招标文件。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07"/>
      <w:bookmarkStart w:id="20" w:name="_Toc28359084"/>
      <w:bookmarkStart w:id="21" w:name="_Toc35393794"/>
      <w:bookmarkStart w:id="22" w:name="_Toc35393625"/>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w:t>
      </w:r>
      <w:r>
        <w:rPr>
          <w:rFonts w:hint="eastAsia" w:ascii="仿宋" w:hAnsi="仿宋" w:eastAsia="仿宋" w:cs="仿宋"/>
          <w:bCs/>
          <w:sz w:val="28"/>
          <w:szCs w:val="28"/>
          <w:highlight w:val="none"/>
          <w:lang w:val="en-US" w:eastAsia="zh-CN"/>
        </w:rPr>
        <w:t>10</w:t>
      </w:r>
      <w:r>
        <w:rPr>
          <w:rFonts w:hint="eastAsia" w:ascii="仿宋" w:hAnsi="仿宋" w:eastAsia="仿宋" w:cs="仿宋"/>
          <w:bCs/>
          <w:sz w:val="28"/>
          <w:szCs w:val="28"/>
          <w:highlight w:val="none"/>
          <w:lang w:eastAsia="zh-CN"/>
        </w:rPr>
        <w:t>月</w:t>
      </w:r>
      <w:r>
        <w:rPr>
          <w:rFonts w:hint="eastAsia" w:ascii="仿宋" w:hAnsi="仿宋" w:eastAsia="仿宋" w:cs="仿宋"/>
          <w:bCs/>
          <w:sz w:val="28"/>
          <w:szCs w:val="28"/>
          <w:highlight w:val="none"/>
          <w:lang w:val="en-US" w:eastAsia="zh-CN"/>
        </w:rPr>
        <w:t>13</w:t>
      </w:r>
      <w:r>
        <w:rPr>
          <w:rFonts w:hint="eastAsia" w:ascii="仿宋" w:hAnsi="仿宋" w:eastAsia="仿宋" w:cs="仿宋"/>
          <w:bCs/>
          <w:sz w:val="28"/>
          <w:szCs w:val="28"/>
          <w:highlight w:val="none"/>
          <w:lang w:eastAsia="zh-CN"/>
        </w:rPr>
        <w:t>日</w:t>
      </w:r>
      <w:r>
        <w:rPr>
          <w:rFonts w:hint="eastAsia" w:ascii="仿宋" w:hAnsi="仿宋" w:eastAsia="仿宋" w:cs="仿宋"/>
          <w:bCs/>
          <w:sz w:val="28"/>
          <w:szCs w:val="28"/>
          <w:highlight w:val="none"/>
          <w:lang w:val="en-US" w:eastAsia="zh-CN"/>
        </w:rPr>
        <w:t>下</w:t>
      </w:r>
      <w:r>
        <w:rPr>
          <w:rFonts w:hint="eastAsia" w:ascii="仿宋" w:hAnsi="仿宋" w:eastAsia="仿宋" w:cs="仿宋"/>
          <w:bCs/>
          <w:sz w:val="28"/>
          <w:szCs w:val="28"/>
          <w:highlight w:val="none"/>
          <w:lang w:eastAsia="zh-CN"/>
        </w:rPr>
        <w:t>午</w:t>
      </w:r>
      <w:r>
        <w:rPr>
          <w:rFonts w:hint="eastAsia" w:ascii="仿宋" w:hAnsi="仿宋" w:eastAsia="仿宋" w:cs="仿宋"/>
          <w:bCs/>
          <w:sz w:val="28"/>
          <w:szCs w:val="28"/>
          <w:highlight w:val="none"/>
          <w:lang w:val="en-US" w:eastAsia="zh-CN"/>
        </w:rPr>
        <w:t>13</w:t>
      </w:r>
      <w:r>
        <w:rPr>
          <w:rFonts w:hint="eastAsia" w:ascii="仿宋" w:hAnsi="仿宋" w:eastAsia="仿宋" w:cs="仿宋"/>
          <w:bCs/>
          <w:sz w:val="28"/>
          <w:szCs w:val="28"/>
          <w:highlight w:val="none"/>
          <w:lang w:eastAsia="zh-CN"/>
        </w:rPr>
        <w:t>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795"/>
      <w:bookmarkStart w:id="24" w:name="_Toc35393626"/>
      <w:r>
        <w:rPr>
          <w:rFonts w:hint="eastAsia" w:ascii="仿宋" w:hAnsi="仿宋" w:eastAsia="仿宋" w:cs="仿宋"/>
          <w:b w:val="0"/>
          <w:sz w:val="28"/>
          <w:szCs w:val="28"/>
        </w:rPr>
        <w:t>其他补充事宜</w:t>
      </w:r>
      <w:bookmarkEnd w:id="23"/>
      <w:bookmarkEnd w:id="24"/>
      <w:bookmarkStart w:id="25" w:name="_Toc35393627"/>
      <w:bookmarkStart w:id="26" w:name="_Toc28359085"/>
      <w:bookmarkStart w:id="27" w:name="_Toc35393796"/>
      <w:bookmarkStart w:id="28" w:name="_Toc28359008"/>
    </w:p>
    <w:p w14:paraId="054A1850">
      <w:pPr>
        <w:tabs>
          <w:tab w:val="left" w:pos="360"/>
          <w:tab w:val="left" w:pos="794"/>
        </w:tabs>
        <w:spacing w:before="156" w:beforeLines="50" w:line="360" w:lineRule="auto"/>
        <w:jc w:val="left"/>
        <w:rPr>
          <w:rFonts w:hint="eastAsia" w:ascii="仿宋" w:hAnsi="仿宋" w:eastAsia="仿宋" w:cs="仿宋"/>
          <w:sz w:val="28"/>
          <w:szCs w:val="28"/>
        </w:rPr>
      </w:pPr>
      <w:bookmarkStart w:id="29" w:name="_GoBack"/>
      <w:r>
        <w:rPr>
          <w:rFonts w:hint="eastAsia" w:ascii="仿宋" w:hAnsi="仿宋" w:eastAsia="仿宋" w:cs="仿宋"/>
          <w:sz w:val="28"/>
          <w:szCs w:val="28"/>
        </w:rPr>
        <w:t xml:space="preserve">1.本项目需要落实的政府采购政策：促进中小企业发展政策、监狱企业扶持政策、促进残疾人就业政府采购政策、鼓励节能、环保政策等。政府采购政策具体落实情况详见招标文件。 </w:t>
      </w:r>
    </w:p>
    <w:p w14:paraId="3C5EBD71">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2.本次招标供应商必须以包为单位进行投标响应，评标和合同授予也以包为单位。</w:t>
      </w:r>
    </w:p>
    <w:p w14:paraId="61161C27">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3.本项目采用全流程电子化采购方式，请供应商认真学习北京市政府采购电子交易平台发布的相关操作手册，办理CA认证证书</w:t>
      </w:r>
      <w:r>
        <w:rPr>
          <w:rFonts w:hint="eastAsia" w:ascii="仿宋" w:hAnsi="仿宋" w:eastAsia="仿宋" w:cs="仿宋"/>
          <w:sz w:val="28"/>
          <w:szCs w:val="28"/>
          <w:lang w:val="en-US" w:eastAsia="zh-CN"/>
        </w:rPr>
        <w:t>或</w:t>
      </w:r>
      <w:r>
        <w:rPr>
          <w:rFonts w:hint="eastAsia" w:ascii="仿宋" w:hAnsi="仿宋" w:eastAsia="仿宋" w:cs="仿宋"/>
          <w:sz w:val="28"/>
          <w:szCs w:val="28"/>
        </w:rPr>
        <w:t>电子营业执照进行北京市政府采购电子交易平台注册绑定，并认真核实数字认证证书情况确认是否符合本项目电子化采购流程要求。</w:t>
      </w:r>
    </w:p>
    <w:p w14:paraId="5C545762">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CA认证证书服务热线：010-58511086</w:t>
      </w:r>
    </w:p>
    <w:p w14:paraId="1CFFF9AC">
      <w:pPr>
        <w:tabs>
          <w:tab w:val="left" w:pos="360"/>
          <w:tab w:val="left" w:pos="794"/>
        </w:tabs>
        <w:spacing w:before="156" w:beforeLines="50"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电子营业执照服务热线 400-699-7000</w:t>
      </w:r>
    </w:p>
    <w:p w14:paraId="7C232538">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技术支持服务热线：010-86483801</w:t>
      </w:r>
    </w:p>
    <w:p w14:paraId="5A8C2260">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3.1办理CA认证证书或电子营业执照</w:t>
      </w:r>
    </w:p>
    <w:p w14:paraId="2A66DD17">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供应商登录北京市政府采购电子交易平台查阅（http://zbcg-bjzc.zhongcy.cn/bjczj-portal-site/index.html） “用户指南”—“操作指南”—“市场主体CA办理操作流程指引”，按照程序要求办理。</w:t>
      </w:r>
    </w:p>
    <w:p w14:paraId="78CBB7C0">
      <w:pPr>
        <w:tabs>
          <w:tab w:val="left" w:pos="360"/>
          <w:tab w:val="left" w:pos="794"/>
        </w:tabs>
        <w:spacing w:before="156" w:beforeLines="50"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供应商登录北京市政府采购电子交易平台（http://zbcg-bjzc.zhongcy.cn/bjczj-portal-site/index.html）查阅 “用户指南”—“操作指南”—“电子营业执照使用指南”，按照程序要求办理。</w:t>
      </w:r>
    </w:p>
    <w:p w14:paraId="6B9DD04E">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3.2注册</w:t>
      </w:r>
    </w:p>
    <w:p w14:paraId="5A7FDF63">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供应商登录北京市政府采购电子交易平台“用户指南”—“操作指南”—“市场主体注册入库操作流程指引”进行自助注册绑定。</w:t>
      </w:r>
    </w:p>
    <w:p w14:paraId="401EFA22">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3.3驱动、客户端下载</w:t>
      </w:r>
    </w:p>
    <w:p w14:paraId="76026606">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供应商登录北京市政府采购电子交易平台“用户指南”—“工具下载”—“招标采购系统文件驱动安装包”下载相关驱动。</w:t>
      </w:r>
    </w:p>
    <w:p w14:paraId="7E5B7CC8">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供应商登录北京市政府采购电子交易平台“用户指南”—“工具下载”—“投标文件编制工具”下载相关客户端。</w:t>
      </w:r>
    </w:p>
    <w:p w14:paraId="172732C6">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3.4 获取电子招标文件</w:t>
      </w:r>
    </w:p>
    <w:p w14:paraId="093349CB">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供应商持CA数字认证证书或电子营业执照登录北京市政府采购电子交易平台获取电子招标文件。未在规定期限内通过北京市政府采购电子交易平台获取招标文件的投标无效。</w:t>
      </w:r>
    </w:p>
    <w:p w14:paraId="3022C1DB">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3.5编制电子投标文件</w:t>
      </w:r>
    </w:p>
    <w:p w14:paraId="4DEFD95C">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A2644B1">
      <w:pPr>
        <w:tabs>
          <w:tab w:val="left" w:pos="360"/>
          <w:tab w:val="left" w:pos="794"/>
        </w:tabs>
        <w:spacing w:before="156" w:beforeLines="50" w:line="360" w:lineRule="auto"/>
        <w:jc w:val="left"/>
        <w:rPr>
          <w:rFonts w:hint="eastAsia" w:ascii="仿宋" w:hAnsi="仿宋" w:eastAsia="仿宋" w:cs="仿宋"/>
          <w:sz w:val="28"/>
          <w:szCs w:val="28"/>
          <w:lang w:val="zh-TW"/>
        </w:rPr>
      </w:pPr>
      <w:r>
        <w:rPr>
          <w:rFonts w:hint="eastAsia" w:ascii="仿宋" w:hAnsi="仿宋" w:eastAsia="仿宋" w:cs="仿宋"/>
          <w:sz w:val="28"/>
          <w:szCs w:val="28"/>
          <w:lang w:val="zh-TW"/>
        </w:rPr>
        <w:t>3.6提交电子投标文件</w:t>
      </w:r>
    </w:p>
    <w:p w14:paraId="3E15F940">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供应商应于投标截止时间前在北京市政府采购电子交易平台提交电子投标文件，上传电子投标文件过程中请保持与互联网的连接畅通。</w:t>
      </w:r>
    </w:p>
    <w:p w14:paraId="729855E2">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lang w:val="zh-TW"/>
        </w:rPr>
        <w:t>3.7电子开标</w:t>
      </w:r>
    </w:p>
    <w:p w14:paraId="0E9AA60D">
      <w:pPr>
        <w:tabs>
          <w:tab w:val="left" w:pos="360"/>
          <w:tab w:val="left" w:pos="794"/>
        </w:tabs>
        <w:spacing w:before="156" w:beforeLines="50" w:line="360" w:lineRule="auto"/>
        <w:jc w:val="left"/>
        <w:rPr>
          <w:rFonts w:hint="eastAsia" w:ascii="仿宋" w:hAnsi="仿宋" w:eastAsia="仿宋" w:cs="仿宋"/>
          <w:sz w:val="28"/>
          <w:szCs w:val="28"/>
          <w:lang w:val="zh-TW"/>
        </w:rPr>
      </w:pPr>
      <w:r>
        <w:rPr>
          <w:rFonts w:hint="eastAsia" w:ascii="仿宋" w:hAnsi="仿宋" w:eastAsia="仿宋" w:cs="仿宋"/>
          <w:sz w:val="28"/>
          <w:szCs w:val="28"/>
          <w:lang w:val="zh-TW"/>
        </w:rPr>
        <w:t>供应商在开标地点使用</w:t>
      </w:r>
      <w:r>
        <w:rPr>
          <w:rFonts w:hint="eastAsia" w:ascii="仿宋" w:hAnsi="仿宋" w:eastAsia="仿宋" w:cs="仿宋"/>
          <w:sz w:val="28"/>
          <w:szCs w:val="28"/>
        </w:rPr>
        <w:t>CA认证证书或电子营业执照</w:t>
      </w:r>
      <w:r>
        <w:rPr>
          <w:rFonts w:hint="eastAsia" w:ascii="仿宋" w:hAnsi="仿宋" w:eastAsia="仿宋" w:cs="仿宋"/>
          <w:sz w:val="28"/>
          <w:szCs w:val="28"/>
          <w:lang w:val="zh-TW"/>
        </w:rPr>
        <w:t>登录</w:t>
      </w:r>
      <w:r>
        <w:rPr>
          <w:rFonts w:hint="eastAsia" w:ascii="仿宋" w:hAnsi="仿宋" w:eastAsia="仿宋" w:cs="仿宋"/>
          <w:sz w:val="28"/>
          <w:szCs w:val="28"/>
        </w:rPr>
        <w:t>北京市政府采购电子交易平台进行电子开标</w:t>
      </w:r>
      <w:r>
        <w:rPr>
          <w:rFonts w:hint="eastAsia" w:ascii="仿宋" w:hAnsi="仿宋" w:eastAsia="仿宋" w:cs="仿宋"/>
          <w:sz w:val="28"/>
          <w:szCs w:val="28"/>
          <w:lang w:val="zh-TW"/>
        </w:rPr>
        <w:t>。</w:t>
      </w:r>
    </w:p>
    <w:p w14:paraId="02CA92A6">
      <w:pPr>
        <w:tabs>
          <w:tab w:val="left" w:pos="360"/>
          <w:tab w:val="left" w:pos="794"/>
        </w:tabs>
        <w:spacing w:before="156" w:beforeLines="50" w:line="360" w:lineRule="auto"/>
        <w:jc w:val="left"/>
        <w:rPr>
          <w:rFonts w:hint="eastAsia" w:ascii="仿宋" w:hAnsi="仿宋" w:eastAsia="仿宋" w:cs="仿宋"/>
          <w:sz w:val="28"/>
          <w:szCs w:val="28"/>
        </w:rPr>
      </w:pPr>
      <w:r>
        <w:rPr>
          <w:rFonts w:hint="eastAsia" w:ascii="仿宋" w:hAnsi="仿宋" w:eastAsia="仿宋" w:cs="仿宋"/>
          <w:sz w:val="28"/>
          <w:szCs w:val="28"/>
        </w:rPr>
        <w:t>4.本项目投标保证金响应要求政策，参与本项目的供应商递交保证金时需提交投标担保函（保险）替代现金方式，以此之外方式递交保证金的，需由供应商出具说明函。</w:t>
      </w:r>
      <w:bookmarkEnd w:id="29"/>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称：北京市普仁医院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址：北京市东城区崇外大街100号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联系方式：010-87928170</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联系方式：010-85343457</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项目联系人：王崴、张珊、梁潇</w:t>
      </w:r>
    </w:p>
    <w:p w14:paraId="6C61FB2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电话：010-85343457</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005A4E"/>
    <w:rsid w:val="26AD7506"/>
    <w:rsid w:val="27401BB2"/>
    <w:rsid w:val="285212FE"/>
    <w:rsid w:val="291C4B35"/>
    <w:rsid w:val="2A874528"/>
    <w:rsid w:val="2B80736B"/>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BB12B7C"/>
    <w:rsid w:val="3D0657A9"/>
    <w:rsid w:val="3D7344A5"/>
    <w:rsid w:val="3DA90D42"/>
    <w:rsid w:val="3F302C3B"/>
    <w:rsid w:val="3F7B0108"/>
    <w:rsid w:val="40331F2C"/>
    <w:rsid w:val="40E6314D"/>
    <w:rsid w:val="40FD2E2B"/>
    <w:rsid w:val="425D1A0B"/>
    <w:rsid w:val="43CA6B8D"/>
    <w:rsid w:val="440700DA"/>
    <w:rsid w:val="459660BA"/>
    <w:rsid w:val="46050649"/>
    <w:rsid w:val="46AF7F09"/>
    <w:rsid w:val="46CA2B46"/>
    <w:rsid w:val="46D52298"/>
    <w:rsid w:val="489A665E"/>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5773960"/>
    <w:rsid w:val="567B02F2"/>
    <w:rsid w:val="56C00491"/>
    <w:rsid w:val="5814071D"/>
    <w:rsid w:val="59413C36"/>
    <w:rsid w:val="594828CF"/>
    <w:rsid w:val="5A59165A"/>
    <w:rsid w:val="5B4857A8"/>
    <w:rsid w:val="5BC0634E"/>
    <w:rsid w:val="5C69757C"/>
    <w:rsid w:val="5D5B3753"/>
    <w:rsid w:val="5D6267E2"/>
    <w:rsid w:val="5DBE13B2"/>
    <w:rsid w:val="5E127261"/>
    <w:rsid w:val="5F100B70"/>
    <w:rsid w:val="62AC0550"/>
    <w:rsid w:val="62CA27A3"/>
    <w:rsid w:val="63DB4629"/>
    <w:rsid w:val="643D1F77"/>
    <w:rsid w:val="64793376"/>
    <w:rsid w:val="65EE2A50"/>
    <w:rsid w:val="66940DD7"/>
    <w:rsid w:val="66DD3ED2"/>
    <w:rsid w:val="677A75D3"/>
    <w:rsid w:val="68DF504F"/>
    <w:rsid w:val="68E02922"/>
    <w:rsid w:val="69725190"/>
    <w:rsid w:val="69A54848"/>
    <w:rsid w:val="6A373141"/>
    <w:rsid w:val="6B2262B4"/>
    <w:rsid w:val="6C3D7821"/>
    <w:rsid w:val="70E632A0"/>
    <w:rsid w:val="71EE7763"/>
    <w:rsid w:val="72F23D89"/>
    <w:rsid w:val="73364194"/>
    <w:rsid w:val="73723423"/>
    <w:rsid w:val="74057A00"/>
    <w:rsid w:val="74294E24"/>
    <w:rsid w:val="74AE2CAA"/>
    <w:rsid w:val="750652A7"/>
    <w:rsid w:val="7506570B"/>
    <w:rsid w:val="7522503C"/>
    <w:rsid w:val="75B2173C"/>
    <w:rsid w:val="76A9682B"/>
    <w:rsid w:val="7747264E"/>
    <w:rsid w:val="77C65F49"/>
    <w:rsid w:val="77D210A2"/>
    <w:rsid w:val="78B910A6"/>
    <w:rsid w:val="793730E3"/>
    <w:rsid w:val="798538CB"/>
    <w:rsid w:val="798A03F3"/>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character" w:styleId="13">
    <w:name w:val="FollowedHyperlink"/>
    <w:basedOn w:val="12"/>
    <w:qFormat/>
    <w:uiPriority w:val="0"/>
    <w:rPr>
      <w:color w:val="2490F8"/>
      <w:u w:val="single"/>
    </w:rPr>
  </w:style>
  <w:style w:type="character" w:styleId="14">
    <w:name w:val="Hyperlink"/>
    <w:basedOn w:val="12"/>
    <w:qFormat/>
    <w:uiPriority w:val="0"/>
    <w:rPr>
      <w:color w:val="2490F8"/>
      <w:u w:val="single"/>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2"/>
    <w:qFormat/>
    <w:uiPriority w:val="0"/>
    <w:rPr>
      <w:rFonts w:ascii="Tahoma" w:hAnsi="Tahoma" w:eastAsia="Tahoma" w:cs="Tahoma"/>
      <w:color w:val="000000"/>
      <w:sz w:val="22"/>
      <w:szCs w:val="22"/>
      <w:u w:val="none"/>
    </w:rPr>
  </w:style>
  <w:style w:type="character" w:customStyle="1" w:styleId="21">
    <w:name w:val="drapbtn"/>
    <w:basedOn w:val="12"/>
    <w:qFormat/>
    <w:uiPriority w:val="0"/>
  </w:style>
  <w:style w:type="character" w:customStyle="1" w:styleId="22">
    <w:name w:val="button"/>
    <w:basedOn w:val="12"/>
    <w:qFormat/>
    <w:uiPriority w:val="0"/>
  </w:style>
  <w:style w:type="character" w:customStyle="1" w:styleId="23">
    <w:name w:val="iconline2"/>
    <w:basedOn w:val="12"/>
    <w:qFormat/>
    <w:uiPriority w:val="0"/>
  </w:style>
  <w:style w:type="character" w:customStyle="1" w:styleId="24">
    <w:name w:val="icontext3"/>
    <w:basedOn w:val="12"/>
    <w:qFormat/>
    <w:uiPriority w:val="0"/>
  </w:style>
  <w:style w:type="character" w:customStyle="1" w:styleId="25">
    <w:name w:val="after"/>
    <w:basedOn w:val="12"/>
    <w:qFormat/>
    <w:uiPriority w:val="0"/>
    <w:rPr>
      <w:sz w:val="0"/>
      <w:szCs w:val="0"/>
    </w:rPr>
  </w:style>
  <w:style w:type="character" w:customStyle="1" w:styleId="26">
    <w:name w:val="pagechatarealistclose_box"/>
    <w:basedOn w:val="12"/>
    <w:qFormat/>
    <w:uiPriority w:val="0"/>
  </w:style>
  <w:style w:type="character" w:customStyle="1" w:styleId="27">
    <w:name w:val="pagechatarealistclose_box1"/>
    <w:basedOn w:val="12"/>
    <w:qFormat/>
    <w:uiPriority w:val="0"/>
  </w:style>
  <w:style w:type="character" w:customStyle="1" w:styleId="28">
    <w:name w:val="cy"/>
    <w:basedOn w:val="12"/>
    <w:qFormat/>
    <w:uiPriority w:val="0"/>
  </w:style>
  <w:style w:type="character" w:customStyle="1" w:styleId="29">
    <w:name w:val="hilite5"/>
    <w:basedOn w:val="12"/>
    <w:qFormat/>
    <w:uiPriority w:val="0"/>
    <w:rPr>
      <w:color w:val="FFFFFF"/>
      <w:shd w:val="clear" w:fill="666666"/>
    </w:rPr>
  </w:style>
  <w:style w:type="character" w:customStyle="1" w:styleId="30">
    <w:name w:val="layui-layer-tabnow"/>
    <w:basedOn w:val="12"/>
    <w:qFormat/>
    <w:uiPriority w:val="0"/>
    <w:rPr>
      <w:bdr w:val="single" w:color="CCCCCC" w:sz="6" w:space="0"/>
      <w:shd w:val="clear" w:fill="FFFFFF"/>
    </w:rPr>
  </w:style>
  <w:style w:type="character" w:customStyle="1" w:styleId="31">
    <w:name w:val="cdropright"/>
    <w:basedOn w:val="12"/>
    <w:qFormat/>
    <w:uiPriority w:val="0"/>
  </w:style>
  <w:style w:type="character" w:customStyle="1" w:styleId="32">
    <w:name w:val="ico1651"/>
    <w:basedOn w:val="12"/>
    <w:qFormat/>
    <w:uiPriority w:val="0"/>
  </w:style>
  <w:style w:type="character" w:customStyle="1" w:styleId="33">
    <w:name w:val="ico1652"/>
    <w:basedOn w:val="12"/>
    <w:qFormat/>
    <w:uiPriority w:val="0"/>
  </w:style>
  <w:style w:type="character" w:customStyle="1" w:styleId="34">
    <w:name w:val="associateddata"/>
    <w:basedOn w:val="12"/>
    <w:qFormat/>
    <w:uiPriority w:val="0"/>
    <w:rPr>
      <w:shd w:val="clear" w:fill="50A6F9"/>
    </w:rPr>
  </w:style>
  <w:style w:type="character" w:customStyle="1" w:styleId="35">
    <w:name w:val="cdropleft"/>
    <w:basedOn w:val="12"/>
    <w:qFormat/>
    <w:uiPriority w:val="0"/>
  </w:style>
  <w:style w:type="character" w:customStyle="1" w:styleId="36">
    <w:name w:val="active7"/>
    <w:basedOn w:val="12"/>
    <w:qFormat/>
    <w:uiPriority w:val="0"/>
    <w:rPr>
      <w:shd w:val="clear" w:fill="EC3535"/>
    </w:rPr>
  </w:style>
  <w:style w:type="character" w:customStyle="1" w:styleId="37">
    <w:name w:val="active8"/>
    <w:basedOn w:val="12"/>
    <w:qFormat/>
    <w:uiPriority w:val="0"/>
    <w:rPr>
      <w:color w:val="00FF00"/>
      <w:shd w:val="clear" w:fill="111111"/>
    </w:rPr>
  </w:style>
  <w:style w:type="character" w:customStyle="1" w:styleId="38">
    <w:name w:val="icontext2"/>
    <w:basedOn w:val="12"/>
    <w:qFormat/>
    <w:uiPriority w:val="0"/>
  </w:style>
  <w:style w:type="character" w:customStyle="1" w:styleId="39">
    <w:name w:val="tmpztreemove_arrow"/>
    <w:basedOn w:val="12"/>
    <w:qFormat/>
    <w:uiPriority w:val="0"/>
  </w:style>
  <w:style w:type="character" w:customStyle="1" w:styleId="40">
    <w:name w:val="icontext1"/>
    <w:basedOn w:val="12"/>
    <w:qFormat/>
    <w:uiPriority w:val="0"/>
  </w:style>
  <w:style w:type="character" w:customStyle="1" w:styleId="41">
    <w:name w:val="icontext11"/>
    <w:basedOn w:val="12"/>
    <w:qFormat/>
    <w:uiPriority w:val="0"/>
  </w:style>
  <w:style w:type="character" w:customStyle="1" w:styleId="42">
    <w:name w:val="icontext12"/>
    <w:basedOn w:val="12"/>
    <w:qFormat/>
    <w:uiPriority w:val="0"/>
  </w:style>
  <w:style w:type="character" w:customStyle="1" w:styleId="43">
    <w:name w:val="w32"/>
    <w:basedOn w:val="12"/>
    <w:qFormat/>
    <w:uiPriority w:val="0"/>
  </w:style>
  <w:style w:type="character" w:customStyle="1" w:styleId="44">
    <w:name w:val="first-child"/>
    <w:basedOn w:val="12"/>
    <w:qFormat/>
    <w:uiPriority w:val="0"/>
  </w:style>
  <w:style w:type="character" w:customStyle="1" w:styleId="45">
    <w:name w:val="ico1654"/>
    <w:basedOn w:val="12"/>
    <w:qFormat/>
    <w:uiPriority w:val="0"/>
  </w:style>
  <w:style w:type="character" w:customStyle="1" w:styleId="46">
    <w:name w:val="active"/>
    <w:basedOn w:val="12"/>
    <w:qFormat/>
    <w:uiPriority w:val="0"/>
    <w:rPr>
      <w:color w:val="00FF00"/>
      <w:shd w:val="clear" w:fill="111111"/>
    </w:rPr>
  </w:style>
  <w:style w:type="character" w:customStyle="1" w:styleId="47">
    <w:name w:val="active1"/>
    <w:basedOn w:val="12"/>
    <w:qFormat/>
    <w:uiPriority w:val="0"/>
    <w:rPr>
      <w:shd w:val="clear" w:fill="EC3535"/>
    </w:rPr>
  </w:style>
  <w:style w:type="character" w:customStyle="1" w:styleId="48">
    <w:name w:val="hilite6"/>
    <w:basedOn w:val="12"/>
    <w:qFormat/>
    <w:uiPriority w:val="0"/>
    <w:rPr>
      <w:color w:val="FFFFFF"/>
      <w:shd w:val="clear" w:fill="666666"/>
    </w:rPr>
  </w:style>
  <w:style w:type="paragraph" w:customStyle="1" w:styleId="49">
    <w:name w:val="Table Paragraph"/>
    <w:basedOn w:val="1"/>
    <w:qFormat/>
    <w:uiPriority w:val="1"/>
    <w:rPr>
      <w:rFonts w:ascii="宋体" w:hAnsi="宋体" w:eastAsia="宋体" w:cs="宋体"/>
    </w:rPr>
  </w:style>
  <w:style w:type="paragraph" w:customStyle="1" w:styleId="50">
    <w:name w:val="List Paragraph"/>
    <w:basedOn w:val="1"/>
    <w:qFormat/>
    <w:uiPriority w:val="1"/>
    <w:pPr>
      <w:spacing w:before="134"/>
      <w:ind w:left="1196" w:hanging="720"/>
    </w:pPr>
    <w:rPr>
      <w:rFonts w:ascii="宋体" w:hAnsi="宋体" w:eastAsia="宋体"/>
      <w:sz w:val="20"/>
    </w:rPr>
  </w:style>
  <w:style w:type="character" w:customStyle="1" w:styleId="51">
    <w:name w:val="font11"/>
    <w:basedOn w:val="12"/>
    <w:qFormat/>
    <w:uiPriority w:val="0"/>
    <w:rPr>
      <w:rFonts w:hint="eastAsia" w:ascii="宋体" w:hAnsi="宋体" w:eastAsia="宋体" w:cs="宋体"/>
      <w:color w:val="000000"/>
      <w:sz w:val="21"/>
      <w:szCs w:val="21"/>
      <w:u w:val="none"/>
    </w:rPr>
  </w:style>
  <w:style w:type="paragraph" w:customStyle="1" w:styleId="5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2021</Words>
  <Characters>2444</Characters>
  <Lines>18</Lines>
  <Paragraphs>5</Paragraphs>
  <TotalTime>14</TotalTime>
  <ScaleCrop>false</ScaleCrop>
  <LinksUpToDate>false</LinksUpToDate>
  <CharactersWithSpaces>2509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2025-09-19T08:33:04Z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A5C9E3AA55AF43708EAE18D4C1DCC11F_13</vt:lpwstr>
  </property>
  <property fmtid="{D5CDD505-2E9C-101B-9397-08002B2CF9AE}" pid="4" name="KSOTemplateDocerSaveRecord">
    <vt:lpwstr>eyJoZGlkIjoiMDcyMmFjNmZjM2U5ODcyZjQ5NTE0NjNjMjU2OTE5OTIiLCJ1c2VySWQiOiI4NDYxOTIwMTUifQ==</vt:lpwstr>
  </property>
</Properties>
</file>