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68666">
      <w:pPr>
        <w:spacing w:line="360" w:lineRule="auto"/>
        <w:jc w:val="center"/>
        <w:outlineLvl w:val="0"/>
        <w:rPr>
          <w:b/>
          <w:sz w:val="36"/>
          <w:szCs w:val="36"/>
        </w:rPr>
      </w:pPr>
      <w:bookmarkStart w:id="8" w:name="_GoBack"/>
      <w:bookmarkEnd w:id="8"/>
      <w:r>
        <w:rPr>
          <w:b/>
          <w:sz w:val="36"/>
          <w:szCs w:val="36"/>
        </w:rPr>
        <w:t>采购需求</w:t>
      </w:r>
    </w:p>
    <w:p w14:paraId="382338D4">
      <w:pPr>
        <w:spacing w:line="360" w:lineRule="auto"/>
        <w:contextualSpacing/>
        <w:rPr>
          <w:sz w:val="24"/>
        </w:rPr>
      </w:pPr>
    </w:p>
    <w:p w14:paraId="750900C2">
      <w:pPr>
        <w:pStyle w:val="5"/>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b/>
          <w:sz w:val="24"/>
          <w:szCs w:val="24"/>
        </w:rPr>
        <w:t>采购标的</w:t>
      </w:r>
    </w:p>
    <w:tbl>
      <w:tblPr>
        <w:tblStyle w:val="3"/>
        <w:tblW w:w="7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796"/>
        <w:gridCol w:w="1594"/>
        <w:gridCol w:w="1992"/>
      </w:tblGrid>
      <w:tr w14:paraId="4D45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37" w:type="dxa"/>
            <w:shd w:val="clear" w:color="auto" w:fill="auto"/>
            <w:vAlign w:val="center"/>
          </w:tcPr>
          <w:p w14:paraId="1F1F4B1B">
            <w:pPr>
              <w:jc w:val="center"/>
              <w:rPr>
                <w:rFonts w:ascii="宋体"/>
                <w:b/>
                <w:bCs/>
                <w:kern w:val="0"/>
                <w:sz w:val="24"/>
                <w:highlight w:val="none"/>
              </w:rPr>
            </w:pPr>
            <w:r>
              <w:rPr>
                <w:rFonts w:hint="eastAsia" w:ascii="宋体" w:hAnsi="宋体" w:cs="宋体"/>
                <w:b/>
                <w:bCs/>
                <w:kern w:val="0"/>
                <w:sz w:val="24"/>
                <w:highlight w:val="none"/>
              </w:rPr>
              <w:t>包号</w:t>
            </w:r>
          </w:p>
        </w:tc>
        <w:tc>
          <w:tcPr>
            <w:tcW w:w="2796" w:type="dxa"/>
            <w:shd w:val="clear" w:color="auto" w:fill="auto"/>
            <w:vAlign w:val="center"/>
          </w:tcPr>
          <w:p w14:paraId="2F187915">
            <w:pPr>
              <w:widowControl/>
              <w:jc w:val="center"/>
              <w:rPr>
                <w:rFonts w:ascii="宋体"/>
                <w:b/>
                <w:bCs/>
                <w:kern w:val="0"/>
                <w:sz w:val="24"/>
                <w:highlight w:val="none"/>
              </w:rPr>
            </w:pPr>
            <w:r>
              <w:rPr>
                <w:rFonts w:hint="eastAsia" w:ascii="宋体" w:hAnsi="宋体" w:cs="宋体"/>
                <w:b/>
                <w:bCs/>
                <w:kern w:val="0"/>
                <w:sz w:val="24"/>
                <w:highlight w:val="none"/>
              </w:rPr>
              <w:t>采购内容</w:t>
            </w:r>
          </w:p>
        </w:tc>
        <w:tc>
          <w:tcPr>
            <w:tcW w:w="1594" w:type="dxa"/>
            <w:shd w:val="clear" w:color="auto" w:fill="auto"/>
            <w:vAlign w:val="center"/>
          </w:tcPr>
          <w:p w14:paraId="4C4A9A15">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p w14:paraId="4A3D058E">
            <w:pPr>
              <w:widowControl/>
              <w:jc w:val="center"/>
              <w:rPr>
                <w:rFonts w:hint="eastAsia" w:ascii="宋体" w:eastAsia="宋体"/>
                <w:b/>
                <w:bCs/>
                <w:kern w:val="0"/>
                <w:sz w:val="24"/>
                <w:highlight w:val="none"/>
                <w:lang w:eastAsia="zh-CN"/>
              </w:rPr>
            </w:pP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台/套</w:t>
            </w:r>
            <w:r>
              <w:rPr>
                <w:rFonts w:hint="eastAsia" w:ascii="宋体" w:hAnsi="宋体" w:cs="宋体"/>
                <w:b/>
                <w:bCs/>
                <w:kern w:val="0"/>
                <w:sz w:val="24"/>
                <w:highlight w:val="none"/>
                <w:lang w:eastAsia="zh-CN"/>
              </w:rPr>
              <w:t>）</w:t>
            </w:r>
          </w:p>
        </w:tc>
        <w:tc>
          <w:tcPr>
            <w:tcW w:w="1992" w:type="dxa"/>
            <w:shd w:val="clear" w:color="000000" w:fill="FFFFFF"/>
            <w:vAlign w:val="center"/>
          </w:tcPr>
          <w:p w14:paraId="6B933D9E">
            <w:pPr>
              <w:widowControl/>
              <w:jc w:val="center"/>
              <w:rPr>
                <w:rFonts w:ascii="宋体" w:hAnsi="宋体" w:cs="宋体"/>
                <w:b/>
                <w:bCs/>
                <w:kern w:val="0"/>
                <w:sz w:val="24"/>
                <w:highlight w:val="none"/>
              </w:rPr>
            </w:pPr>
            <w:r>
              <w:rPr>
                <w:rFonts w:hint="eastAsia" w:ascii="宋体" w:hAnsi="宋体" w:cs="宋体"/>
                <w:b/>
                <w:bCs/>
                <w:kern w:val="0"/>
                <w:sz w:val="24"/>
                <w:highlight w:val="none"/>
              </w:rPr>
              <w:t>是否允许采购</w:t>
            </w:r>
          </w:p>
          <w:p w14:paraId="173A6E67">
            <w:pPr>
              <w:widowControl/>
              <w:jc w:val="center"/>
              <w:rPr>
                <w:rFonts w:ascii="宋体" w:hAnsi="宋体" w:cs="宋体"/>
                <w:b/>
                <w:bCs/>
                <w:kern w:val="0"/>
                <w:sz w:val="24"/>
                <w:highlight w:val="none"/>
              </w:rPr>
            </w:pPr>
            <w:r>
              <w:rPr>
                <w:rFonts w:hint="eastAsia" w:ascii="宋体" w:hAnsi="宋体" w:cs="宋体"/>
                <w:b/>
                <w:bCs/>
                <w:kern w:val="0"/>
                <w:sz w:val="24"/>
                <w:highlight w:val="none"/>
              </w:rPr>
              <w:t>进口产品</w:t>
            </w:r>
          </w:p>
        </w:tc>
      </w:tr>
      <w:tr w14:paraId="427C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7" w:type="dxa"/>
            <w:vMerge w:val="restart"/>
            <w:shd w:val="clear" w:color="auto" w:fill="auto"/>
            <w:vAlign w:val="center"/>
          </w:tcPr>
          <w:p w14:paraId="15FC85CB">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01</w:t>
            </w:r>
          </w:p>
        </w:tc>
        <w:tc>
          <w:tcPr>
            <w:tcW w:w="2796" w:type="dxa"/>
            <w:shd w:val="clear" w:color="auto" w:fill="auto"/>
            <w:vAlign w:val="center"/>
          </w:tcPr>
          <w:p w14:paraId="49DD0216">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失眠治疗仪</w:t>
            </w:r>
          </w:p>
        </w:tc>
        <w:tc>
          <w:tcPr>
            <w:tcW w:w="1594" w:type="dxa"/>
            <w:shd w:val="clear" w:color="auto" w:fill="auto"/>
            <w:vAlign w:val="center"/>
          </w:tcPr>
          <w:p w14:paraId="35A1F669">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1992" w:type="dxa"/>
            <w:shd w:val="clear" w:color="000000" w:fill="FFFFFF"/>
            <w:vAlign w:val="center"/>
          </w:tcPr>
          <w:p w14:paraId="1CFF7507">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否</w:t>
            </w:r>
          </w:p>
        </w:tc>
      </w:tr>
      <w:tr w14:paraId="1B77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7" w:type="dxa"/>
            <w:vMerge w:val="continue"/>
            <w:shd w:val="clear" w:color="auto" w:fill="auto"/>
            <w:vAlign w:val="center"/>
          </w:tcPr>
          <w:p w14:paraId="37BF66D8">
            <w:pPr>
              <w:spacing w:before="120" w:beforeLines="50" w:line="360" w:lineRule="auto"/>
              <w:jc w:val="center"/>
              <w:rPr>
                <w:rFonts w:hint="eastAsia" w:ascii="宋体" w:hAnsi="宋体" w:cs="宋体"/>
                <w:sz w:val="24"/>
                <w:lang w:val="en-US" w:eastAsia="zh-CN"/>
              </w:rPr>
            </w:pPr>
          </w:p>
        </w:tc>
        <w:tc>
          <w:tcPr>
            <w:tcW w:w="2796" w:type="dxa"/>
            <w:shd w:val="clear" w:color="auto" w:fill="auto"/>
            <w:vAlign w:val="center"/>
          </w:tcPr>
          <w:p w14:paraId="04B41A68">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64通道数字化脑电</w:t>
            </w:r>
          </w:p>
        </w:tc>
        <w:tc>
          <w:tcPr>
            <w:tcW w:w="1594" w:type="dxa"/>
            <w:shd w:val="clear" w:color="auto" w:fill="auto"/>
            <w:vAlign w:val="center"/>
          </w:tcPr>
          <w:p w14:paraId="00446C2B">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572756D2">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否</w:t>
            </w:r>
          </w:p>
        </w:tc>
      </w:tr>
      <w:tr w14:paraId="03F6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37" w:type="dxa"/>
            <w:vMerge w:val="continue"/>
            <w:shd w:val="clear" w:color="auto" w:fill="auto"/>
            <w:vAlign w:val="center"/>
          </w:tcPr>
          <w:p w14:paraId="0C5CD065">
            <w:pPr>
              <w:spacing w:before="120" w:beforeLines="50" w:line="360" w:lineRule="auto"/>
              <w:jc w:val="center"/>
              <w:rPr>
                <w:rFonts w:hint="eastAsia" w:ascii="宋体" w:hAnsi="宋体" w:cs="宋体"/>
                <w:sz w:val="24"/>
                <w:lang w:val="en-US" w:eastAsia="zh-CN"/>
              </w:rPr>
            </w:pPr>
          </w:p>
        </w:tc>
        <w:tc>
          <w:tcPr>
            <w:tcW w:w="2796" w:type="dxa"/>
            <w:shd w:val="clear" w:color="auto" w:fill="auto"/>
            <w:vAlign w:val="center"/>
          </w:tcPr>
          <w:p w14:paraId="4EAC747D">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神经外科手术导航系统</w:t>
            </w:r>
          </w:p>
        </w:tc>
        <w:tc>
          <w:tcPr>
            <w:tcW w:w="1594" w:type="dxa"/>
            <w:shd w:val="clear" w:color="auto" w:fill="auto"/>
            <w:vAlign w:val="center"/>
          </w:tcPr>
          <w:p w14:paraId="3651DDBE">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2" w:type="dxa"/>
            <w:shd w:val="clear" w:color="000000" w:fill="FFFFFF"/>
            <w:vAlign w:val="center"/>
          </w:tcPr>
          <w:p w14:paraId="39DF8896">
            <w:pPr>
              <w:spacing w:before="120" w:beforeLines="50" w:line="360" w:lineRule="auto"/>
              <w:jc w:val="center"/>
              <w:rPr>
                <w:rFonts w:hint="eastAsia" w:ascii="宋体" w:hAnsi="宋体" w:cs="宋体"/>
                <w:sz w:val="24"/>
                <w:lang w:val="en-US" w:eastAsia="zh-CN"/>
              </w:rPr>
            </w:pPr>
            <w:r>
              <w:rPr>
                <w:rFonts w:hint="eastAsia" w:ascii="宋体" w:hAnsi="宋体" w:cs="宋体"/>
                <w:sz w:val="24"/>
                <w:lang w:val="en-US" w:eastAsia="zh-CN"/>
              </w:rPr>
              <w:t>否</w:t>
            </w:r>
          </w:p>
        </w:tc>
      </w:tr>
    </w:tbl>
    <w:p w14:paraId="1E4AC6AE">
      <w:pPr>
        <w:pStyle w:val="5"/>
        <w:numPr>
          <w:ilvl w:val="0"/>
          <w:numId w:val="0"/>
        </w:numPr>
        <w:spacing w:line="360" w:lineRule="auto"/>
        <w:ind w:left="499" w:leftChars="0" w:hanging="499" w:firstLineChars="0"/>
        <w:contextualSpacing/>
        <w:rPr>
          <w:rFonts w:hint="default" w:ascii="Times New Roman" w:hAnsi="Times New Roman" w:eastAsia="宋体" w:cs="Times New Roman"/>
          <w:b/>
          <w:kern w:val="2"/>
          <w:sz w:val="24"/>
          <w:szCs w:val="24"/>
          <w:lang w:val="en-US" w:eastAsia="zh-CN" w:bidi="ar-SA"/>
        </w:rPr>
      </w:pPr>
    </w:p>
    <w:p w14:paraId="4026E510">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二、</w:t>
      </w:r>
      <w:r>
        <w:rPr>
          <w:rFonts w:ascii="Times New Roman" w:hAnsi="Times New Roman"/>
          <w:b/>
          <w:sz w:val="24"/>
          <w:szCs w:val="24"/>
        </w:rPr>
        <w:t>商务要求</w:t>
      </w:r>
    </w:p>
    <w:p w14:paraId="717A4526">
      <w:pPr>
        <w:keepNext w:val="0"/>
        <w:keepLines w:val="0"/>
        <w:pageBreakBefore w:val="0"/>
        <w:wordWrap/>
        <w:overflowPunct/>
        <w:topLinePunct w:val="0"/>
        <w:bidi w:val="0"/>
        <w:spacing w:line="470" w:lineRule="exact"/>
        <w:ind w:right="0" w:rightChars="0"/>
        <w:contextualSpacing/>
        <w:jc w:val="both"/>
        <w:outlineLvl w:val="9"/>
        <w:rPr>
          <w:rFonts w:hint="eastAsia" w:ascii="宋体" w:hAnsi="宋体" w:eastAsia="宋体" w:cs="宋体"/>
          <w:i/>
          <w:sz w:val="24"/>
        </w:rPr>
      </w:pPr>
      <w:r>
        <w:rPr>
          <w:rFonts w:hint="eastAsia" w:ascii="宋体" w:hAnsi="宋体" w:eastAsia="宋体" w:cs="宋体"/>
          <w:sz w:val="24"/>
        </w:rPr>
        <w:t>1.交付（实施）的时间（期限）和地点（范围）</w:t>
      </w:r>
    </w:p>
    <w:p w14:paraId="50761EAC">
      <w:pPr>
        <w:keepNext w:val="0"/>
        <w:keepLines w:val="0"/>
        <w:pageBreakBefore w:val="0"/>
        <w:tabs>
          <w:tab w:val="left" w:pos="220"/>
          <w:tab w:val="left" w:pos="900"/>
        </w:tabs>
        <w:wordWrap/>
        <w:overflowPunct/>
        <w:topLinePunct w:val="0"/>
        <w:bidi w:val="0"/>
        <w:spacing w:line="470" w:lineRule="exact"/>
        <w:ind w:right="0" w:rightChars="0"/>
        <w:jc w:val="both"/>
        <w:outlineLvl w:val="9"/>
        <w:rPr>
          <w:rFonts w:hint="eastAsia" w:ascii="宋体" w:hAnsi="宋体" w:eastAsia="宋体" w:cs="宋体"/>
          <w:sz w:val="24"/>
        </w:rPr>
      </w:pPr>
      <w:r>
        <w:rPr>
          <w:rFonts w:hint="eastAsia" w:ascii="宋体" w:hAnsi="宋体" w:eastAsia="宋体" w:cs="宋体"/>
          <w:sz w:val="24"/>
        </w:rPr>
        <w:t>采购项目（标的）交付的时间</w:t>
      </w:r>
      <w:r>
        <w:rPr>
          <w:rFonts w:hint="eastAsia" w:ascii="宋体" w:hAnsi="宋体" w:eastAsia="宋体" w:cs="宋体"/>
          <w:kern w:val="0"/>
          <w:sz w:val="24"/>
        </w:rPr>
        <w:t>：合同签订后20日内安装调试完成。</w:t>
      </w:r>
    </w:p>
    <w:p w14:paraId="1A6DAF79">
      <w:pPr>
        <w:pStyle w:val="2"/>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rFonts w:hint="default"/>
          <w:i/>
          <w:sz w:val="24"/>
          <w:lang w:val="en-US"/>
        </w:rPr>
      </w:pPr>
      <w:r>
        <w:rPr>
          <w:rFonts w:hint="eastAsia" w:ascii="宋体" w:hAnsi="宋体" w:eastAsia="宋体" w:cs="宋体"/>
          <w:b w:val="0"/>
          <w:bCs/>
          <w:sz w:val="24"/>
        </w:rPr>
        <w:t>采购项目（标的）交付的地点：北京市普仁医院。</w:t>
      </w:r>
    </w:p>
    <w:p w14:paraId="6F1F4D67">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eastAsia" w:eastAsia="宋体"/>
          <w:bCs/>
          <w:iCs/>
          <w:sz w:val="24"/>
          <w:lang w:eastAsia="zh-CN"/>
        </w:rPr>
      </w:pPr>
      <w:r>
        <w:rPr>
          <w:sz w:val="24"/>
        </w:rPr>
        <w:t>2.付款条件（进度和方式）</w:t>
      </w:r>
      <w:r>
        <w:rPr>
          <w:rFonts w:hint="eastAsia"/>
          <w:sz w:val="24"/>
          <w:lang w:eastAsia="zh-CN"/>
        </w:rPr>
        <w:t>：</w:t>
      </w:r>
      <w:r>
        <w:rPr>
          <w:rFonts w:hint="eastAsia" w:ascii="宋体" w:hAnsi="宋体" w:eastAsia="宋体" w:cs="宋体"/>
          <w:kern w:val="0"/>
          <w:sz w:val="24"/>
        </w:rPr>
        <w:t>验收合格后30个工作日内支付设备全款</w:t>
      </w:r>
      <w:r>
        <w:rPr>
          <w:rFonts w:hint="eastAsia" w:ascii="宋体" w:hAnsi="宋体" w:cs="宋体"/>
          <w:kern w:val="0"/>
          <w:sz w:val="24"/>
          <w:lang w:eastAsia="zh-CN"/>
        </w:rPr>
        <w:t>。</w:t>
      </w:r>
    </w:p>
    <w:p w14:paraId="573363FE">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3.包装和运输（如适用，须满足《关于印发〈商品包装政府采购需求标准（试行）〉、〈快递包装政府采购需求标准（试行）〉的通知》（财办库﹝2020</w:t>
      </w:r>
      <w:r>
        <w:rPr>
          <w:rFonts w:hint="eastAsia"/>
          <w:sz w:val="24"/>
        </w:rPr>
        <w:t>）</w:t>
      </w:r>
      <w:r>
        <w:rPr>
          <w:sz w:val="24"/>
        </w:rPr>
        <w:t>123号））</w:t>
      </w:r>
    </w:p>
    <w:p w14:paraId="5E07D3DE">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ascii="Times New Roman" w:hAnsi="Times New Roman" w:eastAsia="宋体" w:cs="Times New Roman"/>
          <w:b/>
          <w:kern w:val="2"/>
          <w:sz w:val="24"/>
          <w:szCs w:val="24"/>
          <w:highlight w:val="none"/>
          <w:lang w:val="en-US" w:eastAsia="zh-CN" w:bidi="ar-SA"/>
        </w:rPr>
      </w:pPr>
      <w:r>
        <w:rPr>
          <w:sz w:val="24"/>
          <w:highlight w:val="none"/>
        </w:rPr>
        <w:t>4.售后服务（质保期）</w:t>
      </w:r>
      <w:r>
        <w:rPr>
          <w:rFonts w:hint="eastAsia"/>
          <w:sz w:val="24"/>
          <w:highlight w:val="none"/>
        </w:rPr>
        <w:t>：5年</w:t>
      </w:r>
      <w:r>
        <w:rPr>
          <w:rFonts w:hint="eastAsia"/>
          <w:sz w:val="24"/>
          <w:highlight w:val="none"/>
          <w:lang w:eastAsia="zh-CN"/>
        </w:rPr>
        <w:t>。</w:t>
      </w:r>
    </w:p>
    <w:p w14:paraId="41C8E199">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00" w:leftChars="0" w:right="0" w:rightChars="0" w:hanging="500"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三、</w:t>
      </w:r>
      <w:r>
        <w:rPr>
          <w:rFonts w:ascii="Times New Roman" w:hAnsi="Times New Roman"/>
          <w:b/>
          <w:sz w:val="24"/>
          <w:szCs w:val="24"/>
        </w:rPr>
        <w:t>技术要求</w:t>
      </w:r>
    </w:p>
    <w:p w14:paraId="0322C58B">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1.基本要求</w:t>
      </w:r>
    </w:p>
    <w:p w14:paraId="1C718F80">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1.1采购标的需实现的功能或者目标</w:t>
      </w:r>
    </w:p>
    <w:p w14:paraId="46356071">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left"/>
        <w:textAlignment w:val="auto"/>
        <w:rPr>
          <w:rFonts w:ascii="宋体"/>
          <w:sz w:val="24"/>
        </w:rPr>
      </w:pPr>
      <w:r>
        <w:rPr>
          <w:rFonts w:hint="eastAsia"/>
          <w:bCs/>
          <w:sz w:val="24"/>
        </w:rPr>
        <w:t>本次招标采购是为</w:t>
      </w:r>
      <w:r>
        <w:rPr>
          <w:rFonts w:hint="eastAsia" w:ascii="宋体" w:hAnsi="宋体" w:cs="宋体"/>
          <w:sz w:val="24"/>
          <w:lang w:eastAsia="zh-CN"/>
        </w:rPr>
        <w:t>北京市普仁医院</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23C4B4A0">
      <w:pPr>
        <w:keepNext w:val="0"/>
        <w:keepLines w:val="0"/>
        <w:pageBreakBefore w:val="0"/>
        <w:wordWrap/>
        <w:overflowPunct/>
        <w:topLinePunct w:val="0"/>
        <w:bidi w:val="0"/>
        <w:spacing w:line="500" w:lineRule="exact"/>
        <w:ind w:right="0" w:rightChars="0"/>
        <w:contextualSpacing/>
        <w:rPr>
          <w:sz w:val="24"/>
        </w:rPr>
      </w:pPr>
      <w:r>
        <w:rPr>
          <w:sz w:val="24"/>
        </w:rPr>
        <w:t>1.2需执行的国家相关标准、行业标准、地方标准或者其他标准、规范</w:t>
      </w:r>
    </w:p>
    <w:p w14:paraId="36F27FB0">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Segoe UI Symbol" w:hAnsi="Segoe UI Symbol" w:cs="Segoe UI Symbol"/>
          <w:color w:val="000000"/>
          <w:kern w:val="0"/>
          <w:sz w:val="24"/>
        </w:rPr>
        <w:t>（</w:t>
      </w:r>
      <w:r>
        <w:rPr>
          <w:rFonts w:hint="eastAsia" w:ascii="宋体" w:hAnsi="宋体" w:cs="宋体"/>
          <w:bCs/>
          <w:sz w:val="24"/>
        </w:rPr>
        <w:t>1</w:t>
      </w:r>
      <w:r>
        <w:rPr>
          <w:rFonts w:hint="eastAsia" w:ascii="Segoe UI Symbol" w:hAnsi="Segoe UI Symbol" w:cs="Segoe UI Symbol"/>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315FA94A">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4C55FB55">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627FC369">
      <w:pPr>
        <w:keepNext w:val="0"/>
        <w:keepLines w:val="0"/>
        <w:pageBreakBefore w:val="0"/>
        <w:wordWrap/>
        <w:overflowPunct/>
        <w:topLinePunct w:val="0"/>
        <w:bidi w:val="0"/>
        <w:spacing w:line="500" w:lineRule="exact"/>
        <w:ind w:right="0" w:rightChars="0"/>
        <w:contextualSpacing/>
        <w:rPr>
          <w:sz w:val="24"/>
        </w:rPr>
      </w:pPr>
      <w:r>
        <w:rPr>
          <w:rFonts w:ascii="Segoe UI Symbol" w:hAnsi="Segoe UI Symbol" w:cs="Segoe UI Symbol"/>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22C6AC8">
      <w:pPr>
        <w:keepNext w:val="0"/>
        <w:keepLines w:val="0"/>
        <w:pageBreakBefore w:val="0"/>
        <w:wordWrap/>
        <w:overflowPunct/>
        <w:topLinePunct w:val="0"/>
        <w:bidi w:val="0"/>
        <w:spacing w:line="500" w:lineRule="exact"/>
        <w:ind w:right="0" w:rightChars="0"/>
        <w:contextualSpacing/>
        <w:rPr>
          <w:i/>
          <w:iCs/>
          <w:sz w:val="24"/>
        </w:rPr>
      </w:pPr>
      <w:r>
        <w:rPr>
          <w:rFonts w:hint="eastAsia"/>
          <w:sz w:val="24"/>
        </w:rPr>
        <w:t>2</w:t>
      </w:r>
      <w:r>
        <w:rPr>
          <w:sz w:val="24"/>
        </w:rPr>
        <w:t>验收标准</w:t>
      </w:r>
    </w:p>
    <w:p w14:paraId="3244DC96">
      <w:pPr>
        <w:pStyle w:val="2"/>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0" w:name="_Toc20376"/>
      <w:r>
        <w:rPr>
          <w:rFonts w:hint="eastAsia" w:ascii="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0"/>
    </w:p>
    <w:p w14:paraId="678C79AC">
      <w:pPr>
        <w:pStyle w:val="2"/>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1" w:name="_Toc21505"/>
      <w:r>
        <w:rPr>
          <w:rFonts w:hint="eastAsia" w:ascii="宋体"/>
          <w:b w:val="0"/>
          <w:sz w:val="24"/>
          <w:szCs w:val="24"/>
        </w:rPr>
        <w:t>（2）货物运抵采购项目（标的）交付的地点后，供货方和最终用户按投标技术参数和性能描述进行验收。</w:t>
      </w:r>
      <w:bookmarkEnd w:id="1"/>
    </w:p>
    <w:p w14:paraId="24912D13">
      <w:pPr>
        <w:pStyle w:val="2"/>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2" w:name="_Toc13957"/>
      <w:r>
        <w:rPr>
          <w:rFonts w:hint="eastAsia" w:ascii="宋体"/>
          <w:b w:val="0"/>
          <w:sz w:val="24"/>
          <w:szCs w:val="24"/>
        </w:rPr>
        <w:t>（3）供应商应负责使所供计量仪器通过计量部门的验收，并承担相关费用（包括运费）。若需要，应在检测期间提供备用仪器，以便不影响采购人的使用。</w:t>
      </w:r>
      <w:bookmarkEnd w:id="2"/>
    </w:p>
    <w:p w14:paraId="43208CFF">
      <w:pPr>
        <w:keepNext w:val="0"/>
        <w:keepLines w:val="0"/>
        <w:pageBreakBefore w:val="0"/>
        <w:kinsoku/>
        <w:wordWrap/>
        <w:overflowPunct/>
        <w:topLinePunct w:val="0"/>
        <w:autoSpaceDE/>
        <w:autoSpaceDN/>
        <w:bidi w:val="0"/>
        <w:adjustRightInd/>
        <w:snapToGrid/>
        <w:spacing w:line="540" w:lineRule="exact"/>
        <w:ind w:right="0" w:rightChars="0"/>
        <w:contextualSpacing/>
        <w:jc w:val="both"/>
        <w:textAlignment w:val="auto"/>
        <w:outlineLvl w:val="9"/>
        <w:rPr>
          <w:sz w:val="24"/>
        </w:rPr>
      </w:pPr>
      <w:r>
        <w:rPr>
          <w:rFonts w:hint="eastAsia"/>
          <w:sz w:val="24"/>
        </w:rPr>
        <w:t>3</w:t>
      </w:r>
      <w:r>
        <w:rPr>
          <w:sz w:val="24"/>
        </w:rPr>
        <w:t>.货物技术要求</w:t>
      </w:r>
    </w:p>
    <w:p w14:paraId="225DA9DE">
      <w:pPr>
        <w:keepNext w:val="0"/>
        <w:keepLines w:val="0"/>
        <w:pageBreakBefore w:val="0"/>
        <w:widowControl/>
        <w:kinsoku/>
        <w:wordWrap/>
        <w:overflowPunct/>
        <w:topLinePunct w:val="0"/>
        <w:autoSpaceDE/>
        <w:autoSpaceDN/>
        <w:bidi w:val="0"/>
        <w:adjustRightInd/>
        <w:snapToGrid/>
        <w:spacing w:line="540" w:lineRule="exact"/>
        <w:ind w:left="-1" w:right="0" w:rightChars="0"/>
        <w:contextualSpacing/>
        <w:jc w:val="both"/>
        <w:textAlignment w:val="auto"/>
        <w:outlineLvl w:val="9"/>
        <w:rPr>
          <w:sz w:val="24"/>
        </w:rPr>
      </w:pPr>
      <w:r>
        <w:rPr>
          <w:rFonts w:hint="eastAsia"/>
          <w:sz w:val="24"/>
        </w:rPr>
        <w:t>3</w:t>
      </w:r>
      <w:r>
        <w:rPr>
          <w:sz w:val="24"/>
        </w:rPr>
        <w:t>.1采购标的需满足的性能、材料、结构、外观、质量、安全、技术规格、物理特性等要求；</w:t>
      </w:r>
    </w:p>
    <w:p w14:paraId="3A9FA119">
      <w:pPr>
        <w:keepNext w:val="0"/>
        <w:keepLines w:val="0"/>
        <w:pageBreakBefore w:val="0"/>
        <w:widowControl/>
        <w:kinsoku/>
        <w:wordWrap/>
        <w:overflowPunct/>
        <w:topLinePunct w:val="0"/>
        <w:autoSpaceDE/>
        <w:autoSpaceDN/>
        <w:bidi w:val="0"/>
        <w:adjustRightInd/>
        <w:snapToGrid/>
        <w:spacing w:line="540" w:lineRule="exact"/>
        <w:ind w:right="0" w:rightChars="0" w:firstLine="480" w:firstLineChars="200"/>
        <w:contextualSpacing/>
        <w:jc w:val="both"/>
        <w:textAlignment w:val="auto"/>
        <w:outlineLvl w:val="9"/>
        <w:rPr>
          <w:sz w:val="24"/>
        </w:rPr>
      </w:pPr>
      <w:r>
        <w:rPr>
          <w:rFonts w:hint="eastAsia"/>
          <w:sz w:val="24"/>
        </w:rPr>
        <w:t>详见</w:t>
      </w:r>
      <w:r>
        <w:rPr>
          <w:sz w:val="24"/>
        </w:rPr>
        <w:t>其他技术、服务等要求</w:t>
      </w:r>
    </w:p>
    <w:p w14:paraId="05259AE9">
      <w:pPr>
        <w:keepNext w:val="0"/>
        <w:keepLines w:val="0"/>
        <w:pageBreakBefore w:val="0"/>
        <w:widowControl/>
        <w:kinsoku/>
        <w:wordWrap/>
        <w:overflowPunct/>
        <w:topLinePunct w:val="0"/>
        <w:autoSpaceDE/>
        <w:autoSpaceDN/>
        <w:bidi w:val="0"/>
        <w:adjustRightInd/>
        <w:snapToGrid/>
        <w:spacing w:line="540" w:lineRule="exact"/>
        <w:ind w:right="0" w:rightChars="0"/>
        <w:contextualSpacing/>
        <w:jc w:val="both"/>
        <w:textAlignment w:val="auto"/>
        <w:outlineLvl w:val="9"/>
        <w:rPr>
          <w:sz w:val="24"/>
        </w:rPr>
      </w:pPr>
      <w:r>
        <w:rPr>
          <w:rFonts w:hint="eastAsia"/>
          <w:sz w:val="24"/>
        </w:rPr>
        <w:t>3</w:t>
      </w:r>
      <w:r>
        <w:rPr>
          <w:sz w:val="24"/>
        </w:rPr>
        <w:t>.2采购标的需满足的服务标准、期限、效率等要求；</w:t>
      </w:r>
    </w:p>
    <w:p w14:paraId="71C0C5A3">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hAnsi="宋体" w:cs="宋体"/>
          <w:sz w:val="24"/>
        </w:rPr>
      </w:pPr>
      <w:r>
        <w:rPr>
          <w:rFonts w:hint="eastAsia" w:ascii="宋体" w:hAnsi="宋体" w:cs="宋体"/>
          <w:sz w:val="24"/>
        </w:rPr>
        <w:t>（1）采购标的需满足的服务标准、效率要求</w:t>
      </w:r>
    </w:p>
    <w:p w14:paraId="1D3CD649">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供应商应有能力做好售后服务工作和提供技术保障。供应商或投标产品制造商应设有</w:t>
      </w:r>
      <w:r>
        <w:rPr>
          <w:rFonts w:hint="eastAsia" w:ascii="宋体" w:hAnsi="宋体" w:cs="宋体"/>
          <w:sz w:val="24"/>
          <w:highlight w:val="none"/>
        </w:rPr>
        <w:t>专业的售后服务维修机构，有充足的零件储备和能力相当的技术服务人员，并保证投标产品停产后</w:t>
      </w:r>
      <w:r>
        <w:rPr>
          <w:rFonts w:hint="eastAsia" w:ascii="宋体" w:hAnsi="宋体" w:cs="宋体"/>
          <w:sz w:val="24"/>
          <w:highlight w:val="none"/>
          <w:u w:val="single"/>
        </w:rPr>
        <w:t>10</w:t>
      </w:r>
      <w:r>
        <w:rPr>
          <w:rFonts w:hint="eastAsia" w:ascii="宋体" w:hAnsi="宋体" w:cs="宋体"/>
          <w:sz w:val="24"/>
          <w:highlight w:val="none"/>
        </w:rPr>
        <w:t>年的备件供应，投标时须提供有关其</w:t>
      </w:r>
      <w:r>
        <w:rPr>
          <w:rFonts w:hint="eastAsia" w:ascii="宋体" w:hAnsi="宋体" w:cs="宋体"/>
          <w:sz w:val="24"/>
        </w:rPr>
        <w:t>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68CE9F5F">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4BEB4FF0">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1D719945">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1286067A">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7A441145">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cs="宋体"/>
          <w:sz w:val="24"/>
        </w:rPr>
        <w:t>在合同执行期和质量保证期内，供应商应保证在收到要求提供维修服务的通知</w:t>
      </w:r>
      <w:r>
        <w:rPr>
          <w:rFonts w:hint="eastAsia" w:ascii="宋体" w:hAnsi="宋体" w:cs="宋体"/>
          <w:sz w:val="24"/>
          <w:highlight w:val="none"/>
        </w:rPr>
        <w:t>后</w:t>
      </w:r>
      <w:r>
        <w:rPr>
          <w:rFonts w:hint="eastAsia" w:ascii="宋体" w:hAnsi="宋体" w:cs="宋体"/>
          <w:sz w:val="24"/>
          <w:highlight w:val="none"/>
          <w:lang w:val="en-US" w:eastAsia="zh-CN"/>
        </w:rPr>
        <w:t>2</w:t>
      </w:r>
      <w:r>
        <w:rPr>
          <w:rFonts w:hint="eastAsia" w:ascii="宋体" w:hAnsi="宋体" w:cs="宋体"/>
          <w:sz w:val="24"/>
          <w:highlight w:val="none"/>
        </w:rPr>
        <w:t>小</w:t>
      </w:r>
      <w:r>
        <w:rPr>
          <w:rFonts w:hint="eastAsia" w:ascii="宋体" w:hAnsi="宋体" w:cs="宋体"/>
          <w:sz w:val="24"/>
        </w:rPr>
        <w:t>时内给予反馈，24小时内派合格的技术人员赴现场提供免费服务，解决问题。如不能按采购人要求的时间予以修复，供应商应保证免费提供同类备用设备，供采购人使用。</w:t>
      </w:r>
    </w:p>
    <w:p w14:paraId="4E3E4889">
      <w:pPr>
        <w:keepNext w:val="0"/>
        <w:keepLines w:val="0"/>
        <w:pageBreakBefore w:val="0"/>
        <w:numPr>
          <w:ilvl w:val="0"/>
          <w:numId w:val="1"/>
        </w:numPr>
        <w:kinsoku/>
        <w:wordWrap/>
        <w:overflowPunct/>
        <w:topLinePunct w:val="0"/>
        <w:autoSpaceDE/>
        <w:autoSpaceDN/>
        <w:bidi w:val="0"/>
        <w:adjustRightInd/>
        <w:snapToGrid/>
        <w:spacing w:before="50" w:line="540" w:lineRule="exact"/>
        <w:ind w:right="0" w:rightChars="0"/>
        <w:jc w:val="both"/>
        <w:textAlignment w:val="auto"/>
        <w:outlineLvl w:val="9"/>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5E0D8276">
      <w:pPr>
        <w:keepNext w:val="0"/>
        <w:keepLines w:val="0"/>
        <w:pageBreakBefore w:val="0"/>
        <w:tabs>
          <w:tab w:val="left" w:pos="900"/>
        </w:tabs>
        <w:kinsoku/>
        <w:wordWrap/>
        <w:overflowPunct/>
        <w:topLinePunct w:val="0"/>
        <w:autoSpaceDE/>
        <w:autoSpaceDN/>
        <w:bidi w:val="0"/>
        <w:adjustRightInd/>
        <w:snapToGrid/>
        <w:spacing w:before="120" w:beforeLines="50" w:line="540" w:lineRule="exact"/>
        <w:ind w:right="0" w:rightChars="0"/>
        <w:jc w:val="both"/>
        <w:textAlignment w:val="auto"/>
        <w:outlineLvl w:val="9"/>
        <w:rPr>
          <w:rFonts w:ascii="宋体" w:hAnsi="宋体" w:cs="宋体"/>
          <w:sz w:val="24"/>
        </w:rPr>
      </w:pPr>
      <w:r>
        <w:rPr>
          <w:rFonts w:hint="eastAsia" w:ascii="宋体" w:hAnsi="宋体" w:cs="宋体"/>
          <w:sz w:val="24"/>
        </w:rPr>
        <w:t>（2）采购标的需满足的服务期限要求</w:t>
      </w:r>
    </w:p>
    <w:p w14:paraId="1BB87AD9">
      <w:pPr>
        <w:keepNext w:val="0"/>
        <w:keepLines w:val="0"/>
        <w:pageBreakBefore w:val="0"/>
        <w:kinsoku/>
        <w:wordWrap/>
        <w:overflowPunct/>
        <w:topLinePunct w:val="0"/>
        <w:autoSpaceDE/>
        <w:autoSpaceDN/>
        <w:bidi w:val="0"/>
        <w:adjustRightInd/>
        <w:snapToGrid/>
        <w:spacing w:before="50" w:line="540" w:lineRule="exact"/>
        <w:ind w:left="480" w:right="0" w:rightChars="0" w:hanging="480" w:hangingChars="200"/>
        <w:jc w:val="both"/>
        <w:textAlignment w:val="auto"/>
        <w:outlineLvl w:val="9"/>
        <w:rPr>
          <w:rFonts w:ascii="宋体" w:hAnsi="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7CAD89FF">
      <w:pPr>
        <w:keepNext w:val="0"/>
        <w:keepLines w:val="0"/>
        <w:pageBreakBefore w:val="0"/>
        <w:kinsoku/>
        <w:wordWrap/>
        <w:overflowPunct/>
        <w:topLinePunct w:val="0"/>
        <w:autoSpaceDE/>
        <w:autoSpaceDN/>
        <w:bidi w:val="0"/>
        <w:adjustRightInd/>
        <w:snapToGrid/>
        <w:spacing w:before="50" w:line="540" w:lineRule="exact"/>
        <w:ind w:left="479" w:leftChars="228" w:right="0" w:rightChars="0"/>
        <w:jc w:val="both"/>
        <w:textAlignment w:val="auto"/>
        <w:outlineLvl w:val="9"/>
        <w:rPr>
          <w:rFonts w:ascii="宋体" w:hAnsi="宋体" w:cs="宋体"/>
          <w:sz w:val="24"/>
          <w:highlight w:val="none"/>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54348F46">
      <w:pPr>
        <w:keepNext w:val="0"/>
        <w:keepLines w:val="0"/>
        <w:pageBreakBefore w:val="0"/>
        <w:numPr>
          <w:ilvl w:val="0"/>
          <w:numId w:val="2"/>
        </w:numPr>
        <w:tabs>
          <w:tab w:val="left" w:pos="900"/>
        </w:tabs>
        <w:kinsoku/>
        <w:wordWrap/>
        <w:overflowPunct/>
        <w:topLinePunct w:val="0"/>
        <w:autoSpaceDE/>
        <w:autoSpaceDN/>
        <w:bidi w:val="0"/>
        <w:adjustRightInd/>
        <w:snapToGrid/>
        <w:spacing w:line="540" w:lineRule="exact"/>
        <w:ind w:left="480" w:right="0" w:rightChars="0" w:hanging="480" w:hangingChars="200"/>
        <w:jc w:val="both"/>
        <w:textAlignment w:val="auto"/>
        <w:outlineLvl w:val="9"/>
        <w:rPr>
          <w:rFonts w:ascii="宋体" w:hAnsi="宋体" w:cs="宋体"/>
          <w:sz w:val="24"/>
        </w:rPr>
      </w:pPr>
      <w:r>
        <w:rPr>
          <w:rFonts w:hint="eastAsia" w:ascii="宋体" w:hAnsi="宋体" w:cs="宋体"/>
          <w:sz w:val="24"/>
          <w:highlight w:val="none"/>
        </w:rPr>
        <w:t>质保期限须提供质量保证期（保修期）结束后，年度维保费用最高不超过合同金额</w:t>
      </w:r>
      <w:r>
        <w:rPr>
          <w:rFonts w:hint="eastAsia" w:ascii="宋体" w:hAnsi="宋体" w:cs="宋体"/>
          <w:sz w:val="24"/>
          <w:highlight w:val="none"/>
          <w:lang w:val="en-US" w:eastAsia="zh-CN"/>
        </w:rPr>
        <w:t>8</w:t>
      </w:r>
      <w:r>
        <w:rPr>
          <w:rFonts w:hint="eastAsia" w:ascii="宋体" w:hAnsi="宋体" w:cs="宋体"/>
          <w:sz w:val="24"/>
          <w:highlight w:val="none"/>
        </w:rPr>
        <w:t>%的承诺函。保修费用应含维保工时费、零配件费用和软件维护、升级费用，服务内容</w:t>
      </w:r>
      <w:r>
        <w:rPr>
          <w:rFonts w:hint="eastAsia" w:ascii="宋体" w:hAnsi="宋体" w:cs="宋体"/>
          <w:sz w:val="24"/>
        </w:rPr>
        <w:t>和细则与免费维保期相同。</w:t>
      </w:r>
    </w:p>
    <w:p w14:paraId="2E9637DA">
      <w:pPr>
        <w:keepNext w:val="0"/>
        <w:keepLines w:val="0"/>
        <w:pageBreakBefore w:val="0"/>
        <w:tabs>
          <w:tab w:val="left" w:pos="900"/>
        </w:tabs>
        <w:kinsoku/>
        <w:wordWrap/>
        <w:overflowPunct/>
        <w:topLinePunct w:val="0"/>
        <w:autoSpaceDE/>
        <w:autoSpaceDN/>
        <w:bidi w:val="0"/>
        <w:adjustRightInd/>
        <w:snapToGrid/>
        <w:spacing w:line="540" w:lineRule="exact"/>
        <w:ind w:left="480" w:right="0" w:rightChars="0" w:hanging="480" w:hangingChars="200"/>
        <w:jc w:val="both"/>
        <w:textAlignment w:val="auto"/>
        <w:outlineLvl w:val="9"/>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39E743D3">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09236345">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9B5DEB6">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6E92876">
      <w:pPr>
        <w:keepNext w:val="0"/>
        <w:keepLines w:val="0"/>
        <w:pageBreakBefore w:val="0"/>
        <w:tabs>
          <w:tab w:val="left" w:pos="900"/>
        </w:tabs>
        <w:kinsoku/>
        <w:wordWrap/>
        <w:overflowPunct/>
        <w:topLinePunct w:val="0"/>
        <w:autoSpaceDE/>
        <w:autoSpaceDN/>
        <w:bidi w:val="0"/>
        <w:adjustRightInd/>
        <w:snapToGrid/>
        <w:spacing w:line="540" w:lineRule="exact"/>
        <w:ind w:right="0" w:rightChars="0"/>
        <w:jc w:val="both"/>
        <w:textAlignment w:val="auto"/>
        <w:outlineLvl w:val="9"/>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64D3F379">
      <w:pPr>
        <w:keepNext w:val="0"/>
        <w:keepLines w:val="0"/>
        <w:pageBreakBefore w:val="0"/>
        <w:widowControl/>
        <w:kinsoku/>
        <w:wordWrap/>
        <w:overflowPunct/>
        <w:topLinePunct w:val="0"/>
        <w:autoSpaceDE/>
        <w:autoSpaceDN/>
        <w:bidi w:val="0"/>
        <w:adjustRightInd/>
        <w:snapToGrid/>
        <w:spacing w:line="540" w:lineRule="exact"/>
        <w:ind w:right="0" w:rightChars="0"/>
        <w:contextualSpacing/>
        <w:jc w:val="both"/>
        <w:textAlignment w:val="auto"/>
        <w:outlineLvl w:val="9"/>
        <w:rPr>
          <w:rFonts w:hint="eastAsia" w:ascii="宋体" w:hAnsi="宋体" w:eastAsia="宋体" w:cs="宋体"/>
          <w:sz w:val="24"/>
          <w:szCs w:val="24"/>
        </w:rPr>
      </w:pPr>
      <w:r>
        <w:rPr>
          <w:rFonts w:hint="eastAsia"/>
          <w:sz w:val="24"/>
        </w:rPr>
        <w:t>3</w:t>
      </w:r>
      <w:r>
        <w:rPr>
          <w:sz w:val="24"/>
        </w:rPr>
        <w:t>.4</w:t>
      </w:r>
      <w:r>
        <w:rPr>
          <w:rFonts w:hint="eastAsia" w:ascii="宋体" w:hAnsi="宋体" w:eastAsia="宋体" w:cs="宋体"/>
          <w:sz w:val="24"/>
          <w:szCs w:val="24"/>
        </w:rPr>
        <w:t>采购标的的其他技术、服务等要求；</w:t>
      </w:r>
    </w:p>
    <w:p w14:paraId="114843B1">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w:t>
      </w:r>
      <w:r>
        <w:rPr>
          <w:rFonts w:hint="eastAsia" w:ascii="宋体" w:hAnsi="宋体" w:eastAsia="宋体" w:cs="宋体"/>
          <w:b/>
          <w:bCs/>
          <w:color w:val="000000"/>
          <w:kern w:val="0"/>
          <w:sz w:val="24"/>
          <w:szCs w:val="24"/>
          <w:lang w:val="en-US" w:eastAsia="zh-CN" w:bidi="ar"/>
        </w:rPr>
        <w:t>失眠治疗仪</w:t>
      </w:r>
    </w:p>
    <w:p w14:paraId="14175D7D">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kern w:val="0"/>
          <w:sz w:val="24"/>
          <w:szCs w:val="24"/>
          <w:highlight w:val="none"/>
        </w:rPr>
        <w:t>▲</w:t>
      </w:r>
      <w:r>
        <w:rPr>
          <w:rFonts w:hint="eastAsia" w:ascii="宋体" w:hAnsi="宋体" w:eastAsia="宋体" w:cs="宋体"/>
          <w:sz w:val="24"/>
          <w:szCs w:val="24"/>
        </w:rPr>
        <w:t>1、适用范围：用于非器质性失眠症的治疗或辅助治疗；或改善睡眠</w:t>
      </w:r>
      <w:r>
        <w:rPr>
          <w:rFonts w:hint="eastAsia" w:ascii="宋体" w:hAnsi="宋体" w:cs="宋体"/>
          <w:sz w:val="24"/>
          <w:szCs w:val="24"/>
          <w:lang w:val="en-US" w:eastAsia="zh-CN"/>
        </w:rPr>
        <w:t>；</w:t>
      </w:r>
    </w:p>
    <w:p w14:paraId="10EC1BFC">
      <w:pPr>
        <w:keepNext w:val="0"/>
        <w:keepLines w:val="0"/>
        <w:pageBreakBefore w:val="0"/>
        <w:kinsoku/>
        <w:wordWrap/>
        <w:overflowPunct/>
        <w:topLinePunct w:val="0"/>
        <w:autoSpaceDE/>
        <w:autoSpaceDN/>
        <w:bidi w:val="0"/>
        <w:adjustRightInd/>
        <w:snapToGrid/>
        <w:spacing w:line="540" w:lineRule="exact"/>
        <w:ind w:right="0" w:righ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2、配备控制软件系统，匹配适用硬件要求</w:t>
      </w:r>
      <w:r>
        <w:rPr>
          <w:rFonts w:hint="eastAsia" w:ascii="宋体" w:hAnsi="宋体" w:eastAsia="宋体" w:cs="宋体"/>
          <w:sz w:val="24"/>
          <w:szCs w:val="24"/>
          <w:lang w:eastAsia="zh-CN"/>
        </w:rPr>
        <w:t>；</w:t>
      </w:r>
    </w:p>
    <w:p w14:paraId="0018E138">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3、配备音频播放系统，内置扬声器；</w:t>
      </w:r>
    </w:p>
    <w:p w14:paraId="1E9AC31F">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3.1具备</w:t>
      </w:r>
      <w:r>
        <w:rPr>
          <w:rFonts w:hint="eastAsia" w:ascii="宋体" w:hAnsi="宋体" w:eastAsia="宋体" w:cs="宋体"/>
          <w:sz w:val="24"/>
          <w:szCs w:val="24"/>
        </w:rPr>
        <w:t>音乐和语音的治疗方案</w:t>
      </w:r>
      <w:r>
        <w:rPr>
          <w:rFonts w:hint="eastAsia" w:ascii="宋体" w:hAnsi="宋体" w:eastAsia="宋体" w:cs="宋体"/>
          <w:sz w:val="24"/>
          <w:szCs w:val="24"/>
          <w:lang w:eastAsia="zh-CN"/>
        </w:rPr>
        <w:t>；具备</w:t>
      </w:r>
      <w:r>
        <w:rPr>
          <w:rFonts w:hint="eastAsia" w:ascii="宋体" w:hAnsi="宋体" w:eastAsia="宋体" w:cs="宋体"/>
          <w:sz w:val="24"/>
          <w:szCs w:val="24"/>
        </w:rPr>
        <w:t>手动</w:t>
      </w:r>
      <w:r>
        <w:rPr>
          <w:rFonts w:hint="eastAsia" w:ascii="宋体" w:hAnsi="宋体" w:eastAsia="宋体" w:cs="宋体"/>
          <w:sz w:val="24"/>
          <w:szCs w:val="24"/>
          <w:lang w:eastAsia="zh-CN"/>
        </w:rPr>
        <w:t>和</w:t>
      </w:r>
      <w:r>
        <w:rPr>
          <w:rFonts w:hint="eastAsia" w:ascii="宋体" w:hAnsi="宋体" w:eastAsia="宋体" w:cs="宋体"/>
          <w:sz w:val="24"/>
          <w:szCs w:val="24"/>
        </w:rPr>
        <w:t>自动选择</w:t>
      </w:r>
      <w:r>
        <w:rPr>
          <w:rFonts w:hint="eastAsia" w:ascii="宋体" w:hAnsi="宋体" w:eastAsia="宋体" w:cs="宋体"/>
          <w:sz w:val="24"/>
          <w:szCs w:val="24"/>
          <w:lang w:eastAsia="zh-CN"/>
        </w:rPr>
        <w:t>方式</w:t>
      </w:r>
      <w:r>
        <w:rPr>
          <w:rFonts w:hint="eastAsia" w:ascii="宋体" w:hAnsi="宋体" w:eastAsia="宋体" w:cs="宋体"/>
          <w:sz w:val="24"/>
          <w:szCs w:val="24"/>
        </w:rPr>
        <w:t>；</w:t>
      </w:r>
    </w:p>
    <w:p w14:paraId="7677A517">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3.2 </w:t>
      </w:r>
      <w:r>
        <w:rPr>
          <w:rFonts w:hint="eastAsia" w:ascii="宋体" w:hAnsi="宋体" w:eastAsia="宋体" w:cs="宋体"/>
          <w:sz w:val="24"/>
          <w:szCs w:val="24"/>
        </w:rPr>
        <w:t>音乐和语音的音量可调节</w:t>
      </w:r>
      <w:r>
        <w:rPr>
          <w:rFonts w:hint="eastAsia" w:ascii="宋体" w:hAnsi="宋体" w:eastAsia="宋体" w:cs="宋体"/>
          <w:sz w:val="24"/>
          <w:szCs w:val="24"/>
          <w:lang w:eastAsia="zh-CN"/>
        </w:rPr>
        <w:t>；</w:t>
      </w:r>
    </w:p>
    <w:p w14:paraId="43E0961F">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具</w:t>
      </w:r>
      <w:r>
        <w:rPr>
          <w:rFonts w:hint="eastAsia" w:ascii="宋体" w:hAnsi="宋体" w:eastAsia="宋体" w:cs="宋体"/>
          <w:sz w:val="24"/>
          <w:szCs w:val="24"/>
        </w:rPr>
        <w:t>备多部位覆盖的振动</w:t>
      </w:r>
      <w:r>
        <w:rPr>
          <w:rFonts w:hint="eastAsia" w:ascii="宋体" w:hAnsi="宋体" w:eastAsia="宋体" w:cs="宋体"/>
          <w:sz w:val="24"/>
          <w:szCs w:val="24"/>
          <w:lang w:eastAsia="zh-CN"/>
        </w:rPr>
        <w:t>功能</w:t>
      </w:r>
      <w:r>
        <w:rPr>
          <w:rFonts w:hint="eastAsia" w:ascii="宋体" w:hAnsi="宋体" w:eastAsia="宋体" w:cs="宋体"/>
          <w:sz w:val="24"/>
          <w:szCs w:val="24"/>
        </w:rPr>
        <w:t>，振动部位≥3个；</w:t>
      </w:r>
    </w:p>
    <w:p w14:paraId="65AA4F78">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5、振动速度≤</w:t>
      </w:r>
      <w:r>
        <w:rPr>
          <w:rFonts w:hint="eastAsia" w:ascii="宋体" w:hAnsi="宋体" w:eastAsia="宋体" w:cs="宋体"/>
          <w:sz w:val="24"/>
          <w:szCs w:val="24"/>
          <w:lang w:val="en-US" w:eastAsia="zh-CN"/>
        </w:rPr>
        <w:t>400</w:t>
      </w:r>
      <w:r>
        <w:rPr>
          <w:rFonts w:hint="eastAsia" w:ascii="宋体" w:hAnsi="宋体" w:eastAsia="宋体" w:cs="宋体"/>
          <w:sz w:val="24"/>
          <w:szCs w:val="24"/>
        </w:rPr>
        <w:t xml:space="preserve"> mm/s；</w:t>
      </w:r>
    </w:p>
    <w:p w14:paraId="718E4A10">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kern w:val="0"/>
          <w:sz w:val="24"/>
          <w:szCs w:val="24"/>
          <w:highlight w:val="none"/>
        </w:rPr>
        <w:t>▲</w:t>
      </w:r>
      <w:r>
        <w:rPr>
          <w:rFonts w:hint="eastAsia" w:ascii="宋体" w:hAnsi="宋体" w:eastAsia="宋体" w:cs="宋体"/>
          <w:sz w:val="24"/>
          <w:szCs w:val="24"/>
        </w:rPr>
        <w:t>6、治疗</w:t>
      </w:r>
      <w:r>
        <w:rPr>
          <w:rFonts w:hint="eastAsia" w:ascii="宋体" w:hAnsi="宋体" w:eastAsia="宋体" w:cs="宋体"/>
          <w:sz w:val="24"/>
          <w:szCs w:val="24"/>
          <w:lang w:eastAsia="zh-CN"/>
        </w:rPr>
        <w:t>功能具备</w:t>
      </w:r>
      <w:r>
        <w:rPr>
          <w:rFonts w:hint="eastAsia" w:ascii="宋体" w:hAnsi="宋体" w:eastAsia="宋体" w:cs="宋体"/>
          <w:sz w:val="24"/>
          <w:szCs w:val="24"/>
        </w:rPr>
        <w:t>特定频率的光刺激；</w:t>
      </w:r>
    </w:p>
    <w:p w14:paraId="1EFAFD2D">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7、光频率：2 Hz~20 Hz（±0.5 Hz），连续可调。</w:t>
      </w:r>
    </w:p>
    <w:p w14:paraId="517311BE">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、音乐体感振动等治疗强度分多档调节治疗强度分多档调节，可根据患者耐受程度调节大小；；</w:t>
      </w:r>
    </w:p>
    <w:p w14:paraId="5581490E">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、治疗结束后</w:t>
      </w:r>
      <w:r>
        <w:rPr>
          <w:rFonts w:hint="eastAsia" w:ascii="宋体" w:hAnsi="宋体" w:eastAsia="宋体" w:cs="宋体"/>
          <w:sz w:val="24"/>
          <w:szCs w:val="24"/>
          <w:lang w:eastAsia="zh-CN"/>
        </w:rPr>
        <w:t>具备</w:t>
      </w:r>
      <w:r>
        <w:rPr>
          <w:rFonts w:hint="eastAsia" w:ascii="宋体" w:hAnsi="宋体" w:eastAsia="宋体" w:cs="宋体"/>
          <w:sz w:val="24"/>
          <w:szCs w:val="24"/>
        </w:rPr>
        <w:t>铃声提醒</w:t>
      </w:r>
      <w:r>
        <w:rPr>
          <w:rFonts w:hint="eastAsia" w:ascii="宋体" w:hAnsi="宋体" w:eastAsia="宋体" w:cs="宋体"/>
          <w:sz w:val="24"/>
          <w:szCs w:val="24"/>
          <w:lang w:eastAsia="zh-CN"/>
        </w:rPr>
        <w:t>，</w:t>
      </w:r>
      <w:r>
        <w:rPr>
          <w:rFonts w:hint="eastAsia" w:ascii="宋体" w:hAnsi="宋体" w:eastAsia="宋体" w:cs="宋体"/>
          <w:sz w:val="24"/>
          <w:szCs w:val="24"/>
        </w:rPr>
        <w:t>同时自动</w:t>
      </w:r>
      <w:r>
        <w:rPr>
          <w:rFonts w:hint="eastAsia" w:ascii="宋体" w:hAnsi="宋体" w:eastAsia="宋体" w:cs="宋体"/>
          <w:sz w:val="24"/>
          <w:szCs w:val="24"/>
          <w:lang w:eastAsia="zh-CN"/>
        </w:rPr>
        <w:t>结束</w:t>
      </w:r>
      <w:r>
        <w:rPr>
          <w:rFonts w:hint="eastAsia" w:ascii="宋体" w:hAnsi="宋体" w:eastAsia="宋体" w:cs="宋体"/>
          <w:sz w:val="24"/>
          <w:szCs w:val="24"/>
        </w:rPr>
        <w:t>各项治疗；</w:t>
      </w:r>
    </w:p>
    <w:p w14:paraId="7E6AB546">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、具有治疗记录查询功能；</w:t>
      </w:r>
    </w:p>
    <w:p w14:paraId="5DAE22D0">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具备防电击</w:t>
      </w:r>
      <w:r>
        <w:rPr>
          <w:rFonts w:hint="eastAsia" w:ascii="宋体" w:hAnsi="宋体" w:eastAsia="宋体" w:cs="宋体"/>
          <w:sz w:val="24"/>
          <w:szCs w:val="24"/>
        </w:rPr>
        <w:t>类型：Ⅱ类、B型应用部分；</w:t>
      </w:r>
    </w:p>
    <w:p w14:paraId="1ACCFF0A">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、工作条件：</w:t>
      </w:r>
    </w:p>
    <w:p w14:paraId="07D004BB">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环境温度：5℃～40℃；</w:t>
      </w:r>
    </w:p>
    <w:p w14:paraId="54486603">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相对湿度：≤80%；</w:t>
      </w:r>
    </w:p>
    <w:p w14:paraId="0465FAE2">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 大气压力：70kPa～106kPa；</w:t>
      </w:r>
    </w:p>
    <w:p w14:paraId="5D3B59A6">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电源：AC220V，50 Hz</w:t>
      </w:r>
      <w:r>
        <w:rPr>
          <w:rFonts w:hint="eastAsia" w:ascii="宋体" w:hAnsi="宋体" w:eastAsia="宋体" w:cs="宋体"/>
          <w:sz w:val="24"/>
          <w:szCs w:val="24"/>
          <w:lang w:eastAsia="zh-CN"/>
        </w:rPr>
        <w:t>；</w:t>
      </w:r>
    </w:p>
    <w:p w14:paraId="1CC940F1">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、配置：治疗仪（含软硬件）1套。</w:t>
      </w:r>
    </w:p>
    <w:p w14:paraId="04FE4BAB">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p>
    <w:p w14:paraId="6D65BF5D">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b/>
          <w:kern w:val="2"/>
          <w:sz w:val="24"/>
          <w:szCs w:val="24"/>
          <w:lang w:val="en-US" w:eastAsia="zh-CN" w:bidi="ar-SA"/>
        </w:rPr>
      </w:pPr>
      <w:r>
        <w:rPr>
          <w:rFonts w:hint="eastAsia" w:ascii="宋体" w:hAnsi="宋体" w:eastAsia="宋体" w:cs="宋体"/>
          <w:b/>
          <w:bCs/>
          <w:kern w:val="0"/>
          <w:sz w:val="24"/>
          <w:szCs w:val="24"/>
          <w:highlight w:val="none"/>
          <w:lang w:val="en-US" w:eastAsia="zh-CN"/>
        </w:rPr>
        <w:t xml:space="preserve">品目1-2 </w:t>
      </w:r>
      <w:r>
        <w:rPr>
          <w:rFonts w:hint="eastAsia" w:ascii="宋体" w:hAnsi="宋体" w:cs="宋体"/>
          <w:b/>
          <w:bCs/>
          <w:kern w:val="0"/>
          <w:sz w:val="24"/>
          <w:szCs w:val="24"/>
          <w:highlight w:val="none"/>
          <w:lang w:val="en-US" w:eastAsia="zh-CN"/>
        </w:rPr>
        <w:t xml:space="preserve">  </w:t>
      </w:r>
      <w:r>
        <w:rPr>
          <w:rFonts w:hint="eastAsia" w:ascii="宋体" w:hAnsi="宋体" w:eastAsia="宋体" w:cs="宋体"/>
          <w:b/>
          <w:bCs/>
          <w:kern w:val="0"/>
          <w:sz w:val="24"/>
          <w:szCs w:val="24"/>
          <w:highlight w:val="none"/>
          <w:lang w:val="en-US" w:eastAsia="zh-CN"/>
        </w:rPr>
        <w:t>64通道数字化脑电</w:t>
      </w:r>
    </w:p>
    <w:p w14:paraId="3D95CD89">
      <w:pPr>
        <w:pStyle w:val="5"/>
        <w:keepNext w:val="0"/>
        <w:keepLines w:val="0"/>
        <w:pageBreakBefore w:val="0"/>
        <w:numPr>
          <w:ilvl w:val="0"/>
          <w:numId w:val="0"/>
        </w:numPr>
        <w:kinsoku/>
        <w:wordWrap/>
        <w:overflowPunct/>
        <w:topLinePunct w:val="0"/>
        <w:autoSpaceDE/>
        <w:autoSpaceDN/>
        <w:bidi w:val="0"/>
        <w:adjustRightInd/>
        <w:snapToGrid/>
        <w:spacing w:line="540" w:lineRule="exact"/>
        <w:ind w:left="720" w:leftChars="0" w:right="0" w:rightChars="0" w:hanging="720" w:firstLineChars="0"/>
        <w:textAlignment w:val="auto"/>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1、</w:t>
      </w:r>
      <w:r>
        <w:rPr>
          <w:rFonts w:hint="eastAsia" w:ascii="宋体" w:hAnsi="宋体" w:eastAsia="宋体" w:cs="宋体"/>
          <w:b/>
          <w:sz w:val="24"/>
          <w:szCs w:val="24"/>
        </w:rPr>
        <w:t>软件系统功能描述</w:t>
      </w:r>
    </w:p>
    <w:p w14:paraId="49BFBBD9">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eastAsia="zh-CN"/>
        </w:rPr>
        <w:t>具备</w:t>
      </w:r>
      <w:r>
        <w:rPr>
          <w:rFonts w:hint="eastAsia" w:ascii="宋体" w:hAnsi="宋体" w:eastAsia="宋体" w:cs="宋体"/>
          <w:sz w:val="24"/>
          <w:szCs w:val="24"/>
        </w:rPr>
        <w:t>中英文采集回放分析软件</w:t>
      </w:r>
      <w:r>
        <w:rPr>
          <w:rFonts w:hint="eastAsia" w:ascii="宋体" w:hAnsi="宋体" w:eastAsia="宋体" w:cs="宋体"/>
          <w:sz w:val="24"/>
          <w:szCs w:val="24"/>
          <w:lang w:eastAsia="zh-CN"/>
        </w:rPr>
        <w:t>；</w:t>
      </w:r>
    </w:p>
    <w:p w14:paraId="768557C1">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1.2心电图滤波功能：在脑电图采集及回放时可使用心电图滤波功能，排除心电图对脑电图的干扰，并</w:t>
      </w:r>
      <w:r>
        <w:rPr>
          <w:rFonts w:hint="eastAsia" w:ascii="宋体" w:hAnsi="宋体" w:eastAsia="宋体" w:cs="宋体"/>
          <w:sz w:val="24"/>
          <w:szCs w:val="24"/>
          <w:lang w:eastAsia="zh-CN"/>
        </w:rPr>
        <w:t>具备</w:t>
      </w:r>
      <w:r>
        <w:rPr>
          <w:rFonts w:hint="eastAsia" w:ascii="宋体" w:hAnsi="宋体" w:eastAsia="宋体" w:cs="宋体"/>
          <w:sz w:val="24"/>
          <w:szCs w:val="24"/>
        </w:rPr>
        <w:t>自动和手动滤除功能</w:t>
      </w:r>
      <w:r>
        <w:rPr>
          <w:rFonts w:hint="eastAsia" w:ascii="宋体" w:hAnsi="宋体" w:eastAsia="宋体" w:cs="宋体"/>
          <w:sz w:val="24"/>
          <w:szCs w:val="24"/>
          <w:lang w:eastAsia="zh-CN"/>
        </w:rPr>
        <w:t>；</w:t>
      </w:r>
    </w:p>
    <w:p w14:paraId="4C4FDC2C">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1.3肌电滤波：</w:t>
      </w:r>
      <w:r>
        <w:rPr>
          <w:rFonts w:hint="eastAsia" w:ascii="宋体" w:hAnsi="宋体" w:eastAsia="宋体" w:cs="宋体"/>
          <w:sz w:val="24"/>
          <w:szCs w:val="24"/>
          <w:lang w:eastAsia="zh-CN"/>
        </w:rPr>
        <w:t>具备</w:t>
      </w:r>
      <w:r>
        <w:rPr>
          <w:rFonts w:hint="eastAsia" w:ascii="宋体" w:hAnsi="宋体" w:eastAsia="宋体" w:cs="宋体"/>
          <w:sz w:val="24"/>
          <w:szCs w:val="24"/>
        </w:rPr>
        <w:t>50</w:t>
      </w:r>
      <w:r>
        <w:rPr>
          <w:rFonts w:hint="eastAsia" w:ascii="宋体" w:hAnsi="宋体" w:eastAsia="宋体" w:cs="宋体"/>
          <w:sz w:val="24"/>
          <w:szCs w:val="24"/>
          <w:lang w:val="en-US" w:eastAsia="zh-CN"/>
        </w:rPr>
        <w:t>Hz</w:t>
      </w:r>
      <w:r>
        <w:rPr>
          <w:rFonts w:hint="eastAsia" w:ascii="宋体" w:hAnsi="宋体" w:eastAsia="宋体" w:cs="宋体"/>
          <w:sz w:val="24"/>
          <w:szCs w:val="24"/>
        </w:rPr>
        <w:t>快速肌电滤波功能,能快速滤除此肌电干扰</w:t>
      </w:r>
      <w:r>
        <w:rPr>
          <w:rFonts w:hint="eastAsia" w:ascii="宋体" w:hAnsi="宋体" w:eastAsia="宋体" w:cs="宋体"/>
          <w:sz w:val="24"/>
          <w:szCs w:val="24"/>
          <w:lang w:eastAsia="zh-CN"/>
        </w:rPr>
        <w:t>；</w:t>
      </w:r>
    </w:p>
    <w:p w14:paraId="5672262D">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1.4参考电极：</w:t>
      </w:r>
      <w:r>
        <w:rPr>
          <w:rFonts w:hint="eastAsia" w:ascii="宋体" w:hAnsi="宋体" w:eastAsia="宋体" w:cs="宋体"/>
          <w:sz w:val="24"/>
          <w:szCs w:val="24"/>
          <w:lang w:eastAsia="zh-CN"/>
        </w:rPr>
        <w:t>具备</w:t>
      </w:r>
      <w:r>
        <w:rPr>
          <w:rFonts w:hint="eastAsia" w:ascii="宋体" w:hAnsi="宋体" w:eastAsia="宋体" w:cs="宋体"/>
          <w:sz w:val="24"/>
          <w:szCs w:val="24"/>
        </w:rPr>
        <w:t>多种专用参考电极</w:t>
      </w:r>
      <w:r>
        <w:rPr>
          <w:rFonts w:hint="eastAsia" w:ascii="宋体" w:hAnsi="宋体" w:eastAsia="宋体" w:cs="宋体"/>
          <w:sz w:val="24"/>
          <w:szCs w:val="24"/>
          <w:lang w:eastAsia="zh-CN"/>
        </w:rPr>
        <w:t>；切换</w:t>
      </w:r>
      <w:r>
        <w:rPr>
          <w:rFonts w:hint="eastAsia" w:ascii="宋体" w:hAnsi="宋体" w:eastAsia="宋体" w:cs="宋体"/>
          <w:sz w:val="24"/>
          <w:szCs w:val="24"/>
        </w:rPr>
        <w:t>方式最少包括：平均参考法（AV）, Aav, 顶参考法（Vx）, 源参考法（SD）,系统参考（Org），双A1→A2, A1←A2, A1←→A2, A1+A2等模式</w:t>
      </w:r>
    </w:p>
    <w:p w14:paraId="158693FB">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1.5 DSA≥8导：采集和回放时快速显示脑电的频率分布和振幅值趋势，可自定导联、振幅范围</w:t>
      </w:r>
      <w:r>
        <w:rPr>
          <w:rFonts w:hint="eastAsia" w:ascii="宋体" w:hAnsi="宋体" w:eastAsia="宋体" w:cs="宋体"/>
          <w:sz w:val="24"/>
          <w:szCs w:val="24"/>
          <w:lang w:eastAsia="zh-CN"/>
        </w:rPr>
        <w:t>；</w:t>
      </w:r>
    </w:p>
    <w:p w14:paraId="18081BF8">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1.6动态地形图;</w:t>
      </w:r>
      <w:r>
        <w:rPr>
          <w:rFonts w:hint="eastAsia" w:ascii="宋体" w:hAnsi="宋体" w:eastAsia="宋体" w:cs="宋体"/>
          <w:sz w:val="24"/>
          <w:szCs w:val="24"/>
          <w:lang w:eastAsia="zh-CN"/>
        </w:rPr>
        <w:t>具备</w:t>
      </w:r>
      <w:r>
        <w:rPr>
          <w:rFonts w:hint="eastAsia" w:ascii="宋体" w:hAnsi="宋体" w:eastAsia="宋体" w:cs="宋体"/>
          <w:sz w:val="24"/>
          <w:szCs w:val="24"/>
        </w:rPr>
        <w:t>采集过程中实时分析各部位振幅的变化，并以图形形式表现，直观提示脑功能的变化</w:t>
      </w:r>
      <w:r>
        <w:rPr>
          <w:rFonts w:hint="eastAsia" w:ascii="宋体" w:hAnsi="宋体" w:eastAsia="宋体" w:cs="宋体"/>
          <w:sz w:val="24"/>
          <w:szCs w:val="24"/>
          <w:lang w:eastAsia="zh-CN"/>
        </w:rPr>
        <w:t>功能；</w:t>
      </w:r>
    </w:p>
    <w:p w14:paraId="4318DD07">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1.7三维地形图:</w:t>
      </w:r>
      <w:r>
        <w:rPr>
          <w:rFonts w:hint="eastAsia" w:ascii="宋体" w:hAnsi="宋体" w:eastAsia="宋体" w:cs="宋体"/>
          <w:sz w:val="24"/>
          <w:szCs w:val="24"/>
          <w:lang w:eastAsia="zh-CN"/>
        </w:rPr>
        <w:t>具备</w:t>
      </w:r>
      <w:r>
        <w:rPr>
          <w:rFonts w:hint="eastAsia" w:ascii="宋体" w:hAnsi="宋体" w:eastAsia="宋体" w:cs="宋体"/>
          <w:sz w:val="24"/>
          <w:szCs w:val="24"/>
        </w:rPr>
        <w:t>三维电压地形图快速分析，显示尖刺波最早出现的部位和方向，病灶源定侧定位</w:t>
      </w:r>
      <w:r>
        <w:rPr>
          <w:rFonts w:hint="eastAsia" w:ascii="宋体" w:hAnsi="宋体" w:eastAsia="宋体" w:cs="宋体"/>
          <w:sz w:val="24"/>
          <w:szCs w:val="24"/>
          <w:lang w:eastAsia="zh-CN"/>
        </w:rPr>
        <w:t>；</w:t>
      </w:r>
    </w:p>
    <w:p w14:paraId="208FE4DD">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1.8中文自动报告：</w:t>
      </w:r>
      <w:r>
        <w:rPr>
          <w:rFonts w:hint="eastAsia" w:ascii="宋体" w:hAnsi="宋体" w:eastAsia="宋体" w:cs="宋体"/>
          <w:sz w:val="24"/>
          <w:szCs w:val="24"/>
          <w:lang w:eastAsia="zh-CN"/>
        </w:rPr>
        <w:t>具备</w:t>
      </w:r>
      <w:r>
        <w:rPr>
          <w:rFonts w:hint="eastAsia" w:ascii="宋体" w:hAnsi="宋体" w:eastAsia="宋体" w:cs="宋体"/>
          <w:sz w:val="24"/>
          <w:szCs w:val="24"/>
        </w:rPr>
        <w:t>完成波形、诊断、脑电及地形图测量数据等的打印</w:t>
      </w:r>
      <w:r>
        <w:rPr>
          <w:rFonts w:hint="eastAsia" w:ascii="宋体" w:hAnsi="宋体" w:eastAsia="宋体" w:cs="宋体"/>
          <w:sz w:val="24"/>
          <w:szCs w:val="24"/>
          <w:lang w:eastAsia="zh-CN"/>
        </w:rPr>
        <w:t>，支持</w:t>
      </w:r>
      <w:r>
        <w:rPr>
          <w:rFonts w:hint="eastAsia" w:ascii="宋体" w:hAnsi="宋体" w:eastAsia="宋体" w:cs="宋体"/>
          <w:sz w:val="24"/>
          <w:szCs w:val="24"/>
        </w:rPr>
        <w:t>A4纸</w:t>
      </w:r>
      <w:r>
        <w:rPr>
          <w:rFonts w:hint="eastAsia" w:ascii="宋体" w:hAnsi="宋体" w:eastAsia="宋体" w:cs="宋体"/>
          <w:sz w:val="24"/>
          <w:szCs w:val="24"/>
          <w:lang w:eastAsia="zh-CN"/>
        </w:rPr>
        <w:t>打印；</w:t>
      </w:r>
    </w:p>
    <w:p w14:paraId="26AF2313">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1.9波形局部放大和自动测量：对选择的波形进行局部放大和自动测量其波幅、时程、频率、波间期并计算其各项的平均值</w:t>
      </w:r>
      <w:r>
        <w:rPr>
          <w:rFonts w:hint="eastAsia" w:ascii="宋体" w:hAnsi="宋体" w:eastAsia="宋体" w:cs="宋体"/>
          <w:sz w:val="24"/>
          <w:szCs w:val="24"/>
          <w:lang w:eastAsia="zh-CN"/>
        </w:rPr>
        <w:t>；</w:t>
      </w:r>
    </w:p>
    <w:p w14:paraId="5D9F7F96">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1.10视频窗口透明度可调：在记录回放过程中可调整视频窗口透明度，即可同时关注波形和视频，也可以避免视频窗口覆盖波形</w:t>
      </w:r>
      <w:bookmarkStart w:id="3" w:name="OLE_LINK35"/>
      <w:bookmarkStart w:id="4" w:name="OLE_LINK34"/>
      <w:r>
        <w:rPr>
          <w:rFonts w:hint="eastAsia" w:ascii="宋体" w:hAnsi="宋体" w:eastAsia="宋体" w:cs="宋体"/>
          <w:sz w:val="24"/>
          <w:szCs w:val="24"/>
        </w:rPr>
        <w:t>（提供图片证明）</w:t>
      </w:r>
      <w:r>
        <w:rPr>
          <w:rFonts w:hint="eastAsia" w:ascii="宋体" w:hAnsi="宋体" w:eastAsia="宋体" w:cs="宋体"/>
          <w:sz w:val="24"/>
          <w:szCs w:val="24"/>
          <w:lang w:eastAsia="zh-CN"/>
        </w:rPr>
        <w:t>；</w:t>
      </w:r>
    </w:p>
    <w:bookmarkEnd w:id="3"/>
    <w:bookmarkEnd w:id="4"/>
    <w:p w14:paraId="551E5691">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1.11</w:t>
      </w:r>
      <w:r>
        <w:rPr>
          <w:rFonts w:hint="eastAsia" w:ascii="宋体" w:hAnsi="宋体" w:eastAsia="宋体" w:cs="宋体"/>
          <w:sz w:val="24"/>
          <w:szCs w:val="24"/>
          <w:lang w:eastAsia="zh-CN"/>
        </w:rPr>
        <w:t>具备</w:t>
      </w:r>
      <w:r>
        <w:rPr>
          <w:rFonts w:hint="eastAsia" w:ascii="宋体" w:hAnsi="宋体" w:eastAsia="宋体" w:cs="宋体"/>
          <w:sz w:val="24"/>
          <w:szCs w:val="24"/>
        </w:rPr>
        <w:t>宽频分析软件，可自动提取分析高频振荡，</w:t>
      </w:r>
      <w:r>
        <w:rPr>
          <w:rFonts w:hint="eastAsia" w:ascii="宋体" w:hAnsi="宋体" w:eastAsia="宋体" w:cs="宋体"/>
          <w:sz w:val="24"/>
          <w:szCs w:val="24"/>
          <w:lang w:eastAsia="zh-CN"/>
        </w:rPr>
        <w:t>及</w:t>
      </w:r>
      <w:r>
        <w:rPr>
          <w:rFonts w:hint="eastAsia" w:ascii="宋体" w:hAnsi="宋体" w:eastAsia="宋体" w:cs="宋体"/>
          <w:sz w:val="24"/>
          <w:szCs w:val="24"/>
        </w:rPr>
        <w:t>不同频段波形提取分析</w:t>
      </w:r>
      <w:r>
        <w:rPr>
          <w:rFonts w:hint="eastAsia" w:ascii="宋体" w:hAnsi="宋体" w:eastAsia="宋体" w:cs="宋体"/>
          <w:sz w:val="24"/>
          <w:szCs w:val="24"/>
          <w:lang w:eastAsia="zh-CN"/>
        </w:rPr>
        <w:t>；</w:t>
      </w:r>
    </w:p>
    <w:p w14:paraId="35E8E00A">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t>2、放大器技术参数</w:t>
      </w:r>
    </w:p>
    <w:p w14:paraId="705D4522">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2.1放大器接口：网线连接</w:t>
      </w:r>
      <w:r>
        <w:rPr>
          <w:rFonts w:hint="eastAsia" w:ascii="宋体" w:hAnsi="宋体" w:eastAsia="宋体" w:cs="宋体"/>
          <w:sz w:val="24"/>
          <w:szCs w:val="24"/>
          <w:lang w:eastAsia="zh-CN"/>
        </w:rPr>
        <w:t>；</w:t>
      </w:r>
    </w:p>
    <w:p w14:paraId="21A979CB">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2.2放大器模式：≥64导联放大器</w:t>
      </w:r>
      <w:r>
        <w:rPr>
          <w:rFonts w:hint="eastAsia" w:ascii="宋体" w:hAnsi="宋体" w:eastAsia="宋体" w:cs="宋体"/>
          <w:sz w:val="24"/>
          <w:szCs w:val="24"/>
          <w:lang w:eastAsia="zh-CN"/>
        </w:rPr>
        <w:t>；</w:t>
      </w:r>
    </w:p>
    <w:p w14:paraId="7EA88B1A">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kern w:val="0"/>
          <w:sz w:val="24"/>
          <w:szCs w:val="24"/>
        </w:rPr>
      </w:pPr>
      <w:r>
        <w:rPr>
          <w:rFonts w:hint="eastAsia" w:ascii="宋体" w:hAnsi="宋体" w:eastAsia="宋体" w:cs="宋体"/>
          <w:sz w:val="24"/>
          <w:szCs w:val="24"/>
        </w:rPr>
        <w:t>2.3放大器输入孔：64个</w:t>
      </w:r>
      <w:r>
        <w:rPr>
          <w:rFonts w:hint="eastAsia" w:ascii="宋体" w:hAnsi="宋体" w:eastAsia="宋体" w:cs="宋体"/>
          <w:sz w:val="24"/>
          <w:szCs w:val="24"/>
          <w:lang w:eastAsia="zh-CN"/>
        </w:rPr>
        <w:t>；</w:t>
      </w:r>
    </w:p>
    <w:p w14:paraId="71FEB365">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2.4输入漏电流：≤5nA</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6C41B45">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2.5极化电压：±2000mV</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2A479C68">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2.6输入阻抗：≥300MΩ</w:t>
      </w:r>
      <w:r>
        <w:rPr>
          <w:rFonts w:hint="eastAsia" w:ascii="宋体" w:hAnsi="宋体" w:eastAsia="宋体" w:cs="宋体"/>
          <w:sz w:val="24"/>
          <w:szCs w:val="24"/>
          <w:lang w:eastAsia="zh-CN"/>
        </w:rPr>
        <w:t>；</w:t>
      </w:r>
    </w:p>
    <w:p w14:paraId="5B373878">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2.7内部噪音 ：≤1μVp-p</w:t>
      </w:r>
      <w:bookmarkStart w:id="5" w:name="OLE_LINK8"/>
      <w:bookmarkStart w:id="6" w:name="OLE_LINK7"/>
      <w:r>
        <w:rPr>
          <w:rFonts w:hint="eastAsia" w:ascii="宋体" w:hAnsi="宋体" w:eastAsia="宋体" w:cs="宋体"/>
          <w:sz w:val="24"/>
          <w:szCs w:val="24"/>
        </w:rPr>
        <w:t>（提供检测报告证明）</w:t>
      </w:r>
      <w:bookmarkEnd w:id="5"/>
      <w:bookmarkEnd w:id="6"/>
      <w:r>
        <w:rPr>
          <w:rFonts w:hint="eastAsia" w:ascii="宋体" w:hAnsi="宋体" w:eastAsia="宋体" w:cs="宋体"/>
          <w:sz w:val="24"/>
          <w:szCs w:val="24"/>
          <w:lang w:eastAsia="zh-CN"/>
        </w:rPr>
        <w:t>；</w:t>
      </w:r>
    </w:p>
    <w:p w14:paraId="68CDE209">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2.8共模抑制比：≥128dB</w:t>
      </w:r>
      <w:r>
        <w:rPr>
          <w:rFonts w:hint="eastAsia" w:ascii="宋体" w:hAnsi="宋体" w:eastAsia="宋体" w:cs="宋体"/>
          <w:sz w:val="24"/>
          <w:szCs w:val="24"/>
          <w:lang w:eastAsia="zh-CN"/>
        </w:rPr>
        <w:t>；</w:t>
      </w:r>
    </w:p>
    <w:p w14:paraId="5D40A155">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2.9低通滤波：0.016-3000 HZ（提供检测报告证明）</w:t>
      </w:r>
      <w:r>
        <w:rPr>
          <w:rFonts w:hint="eastAsia" w:ascii="宋体" w:hAnsi="宋体" w:eastAsia="宋体" w:cs="宋体"/>
          <w:sz w:val="24"/>
          <w:szCs w:val="24"/>
          <w:lang w:eastAsia="zh-CN"/>
        </w:rPr>
        <w:t>；</w:t>
      </w:r>
    </w:p>
    <w:p w14:paraId="0574A6AC">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2.10</w:t>
      </w:r>
      <w:bookmarkStart w:id="7" w:name="OLE_LINK27"/>
      <w:r>
        <w:rPr>
          <w:rFonts w:hint="eastAsia" w:ascii="宋体" w:hAnsi="宋体" w:eastAsia="宋体" w:cs="宋体"/>
          <w:sz w:val="24"/>
          <w:szCs w:val="24"/>
        </w:rPr>
        <w:t>高通滤波： 15</w:t>
      </w:r>
      <w:r>
        <w:rPr>
          <w:rFonts w:hint="eastAsia" w:ascii="宋体" w:hAnsi="宋体" w:eastAsia="宋体" w:cs="宋体"/>
          <w:sz w:val="24"/>
          <w:szCs w:val="24"/>
        </w:rPr>
        <w:softHyphen/>
      </w:r>
      <w:r>
        <w:rPr>
          <w:rFonts w:hint="eastAsia" w:ascii="宋体" w:hAnsi="宋体" w:eastAsia="宋体" w:cs="宋体"/>
          <w:sz w:val="24"/>
          <w:szCs w:val="24"/>
        </w:rPr>
        <w:t>-5000HZ</w:t>
      </w:r>
      <w:bookmarkEnd w:id="7"/>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4308F242">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2.11采样频率： 100，200，500，1000，2000,4000,5000,10000，16384Hz</w:t>
      </w:r>
      <w:r>
        <w:rPr>
          <w:rFonts w:hint="eastAsia" w:ascii="宋体" w:hAnsi="宋体" w:eastAsia="宋体" w:cs="宋体"/>
          <w:sz w:val="24"/>
          <w:szCs w:val="24"/>
          <w:lang w:eastAsia="zh-CN"/>
        </w:rPr>
        <w:t>；</w:t>
      </w:r>
    </w:p>
    <w:p w14:paraId="07EBC393">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b/>
          <w:sz w:val="24"/>
          <w:szCs w:val="24"/>
        </w:rPr>
        <w:t>3、闪光刺激装置参数</w:t>
      </w:r>
    </w:p>
    <w:p w14:paraId="1EDADF47">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rPr>
        <w:t>闪光强度：≥</w:t>
      </w:r>
      <w:r>
        <w:rPr>
          <w:rFonts w:hint="eastAsia" w:ascii="宋体" w:hAnsi="宋体" w:eastAsia="宋体" w:cs="宋体"/>
          <w:kern w:val="0"/>
          <w:sz w:val="24"/>
          <w:szCs w:val="24"/>
        </w:rPr>
        <w:t xml:space="preserve"> 4.0</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lx</w:t>
      </w:r>
      <w:r>
        <w:rPr>
          <w:rFonts w:hint="eastAsia" w:ascii="宋体" w:hAnsi="宋体" w:eastAsia="宋体" w:cs="宋体"/>
          <w:sz w:val="24"/>
          <w:szCs w:val="24"/>
          <w:lang w:eastAsia="zh-CN"/>
        </w:rPr>
        <w:t>；</w:t>
      </w:r>
    </w:p>
    <w:p w14:paraId="35593B91">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闪光模式：自动</w:t>
      </w:r>
      <w:r>
        <w:rPr>
          <w:rFonts w:hint="eastAsia" w:ascii="宋体" w:hAnsi="宋体" w:eastAsia="宋体" w:cs="宋体"/>
          <w:sz w:val="24"/>
          <w:szCs w:val="24"/>
          <w:lang w:eastAsia="zh-CN"/>
        </w:rPr>
        <w:t>、</w:t>
      </w:r>
      <w:r>
        <w:rPr>
          <w:rFonts w:hint="eastAsia" w:ascii="宋体" w:hAnsi="宋体" w:eastAsia="宋体" w:cs="宋体"/>
          <w:sz w:val="24"/>
          <w:szCs w:val="24"/>
        </w:rPr>
        <w:t>手动可调</w:t>
      </w:r>
      <w:r>
        <w:rPr>
          <w:rFonts w:hint="eastAsia" w:ascii="宋体" w:hAnsi="宋体" w:eastAsia="宋体" w:cs="宋体"/>
          <w:sz w:val="24"/>
          <w:szCs w:val="24"/>
          <w:lang w:eastAsia="zh-CN"/>
        </w:rPr>
        <w:t>；</w:t>
      </w:r>
    </w:p>
    <w:p w14:paraId="558657EA">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t>4、脑电同步视频参数</w:t>
      </w:r>
    </w:p>
    <w:p w14:paraId="74BED284">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4.1</w:t>
      </w:r>
      <w:r>
        <w:rPr>
          <w:rFonts w:hint="eastAsia" w:ascii="宋体" w:hAnsi="宋体" w:eastAsia="宋体" w:cs="宋体"/>
          <w:kern w:val="0"/>
          <w:sz w:val="24"/>
          <w:szCs w:val="24"/>
          <w:lang w:eastAsia="zh-CN"/>
        </w:rPr>
        <w:t>具备</w:t>
      </w:r>
      <w:r>
        <w:rPr>
          <w:rFonts w:hint="eastAsia" w:ascii="宋体" w:hAnsi="宋体" w:eastAsia="宋体" w:cs="宋体"/>
          <w:kern w:val="0"/>
          <w:sz w:val="24"/>
          <w:szCs w:val="24"/>
        </w:rPr>
        <w:t>IP高清摄像头采集视频</w:t>
      </w:r>
      <w:r>
        <w:rPr>
          <w:rFonts w:hint="eastAsia" w:ascii="宋体" w:hAnsi="宋体" w:eastAsia="宋体" w:cs="宋体"/>
          <w:sz w:val="24"/>
          <w:szCs w:val="24"/>
          <w:lang w:eastAsia="zh-CN"/>
        </w:rPr>
        <w:t>；</w:t>
      </w:r>
    </w:p>
    <w:p w14:paraId="0DF10B72">
      <w:pPr>
        <w:keepNext w:val="0"/>
        <w:keepLines w:val="0"/>
        <w:pageBreakBefore w:val="0"/>
        <w:kinsoku/>
        <w:wordWrap/>
        <w:overflowPunct/>
        <w:topLinePunct w:val="0"/>
        <w:autoSpaceDE/>
        <w:autoSpaceDN/>
        <w:bidi w:val="0"/>
        <w:adjustRightInd/>
        <w:snapToGrid/>
        <w:spacing w:line="540" w:lineRule="exact"/>
        <w:ind w:right="0" w:rightChars="0"/>
        <w:jc w:val="left"/>
        <w:textAlignment w:val="auto"/>
        <w:rPr>
          <w:rFonts w:hint="eastAsia" w:ascii="宋体" w:hAnsi="宋体" w:eastAsia="宋体" w:cs="宋体"/>
          <w:sz w:val="24"/>
          <w:szCs w:val="24"/>
        </w:rPr>
      </w:pPr>
      <w:r>
        <w:rPr>
          <w:rFonts w:hint="eastAsia" w:ascii="宋体" w:hAnsi="宋体" w:eastAsia="宋体" w:cs="宋体"/>
          <w:kern w:val="0"/>
          <w:sz w:val="24"/>
          <w:szCs w:val="24"/>
        </w:rPr>
        <w:t>4.2 视频</w:t>
      </w:r>
      <w:r>
        <w:rPr>
          <w:rFonts w:hint="eastAsia" w:ascii="宋体" w:hAnsi="宋体" w:eastAsia="宋体" w:cs="宋体"/>
          <w:sz w:val="24"/>
          <w:szCs w:val="24"/>
        </w:rPr>
        <w:t>分辨率≥1920x1080</w:t>
      </w:r>
      <w:r>
        <w:rPr>
          <w:rFonts w:hint="eastAsia" w:ascii="宋体" w:hAnsi="宋体" w:eastAsia="宋体" w:cs="宋体"/>
          <w:sz w:val="24"/>
          <w:szCs w:val="24"/>
          <w:lang w:eastAsia="zh-CN"/>
        </w:rPr>
        <w:t>；</w:t>
      </w:r>
    </w:p>
    <w:p w14:paraId="32915ABE">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t>5、癫痫数据管理系统参数</w:t>
      </w:r>
    </w:p>
    <w:p w14:paraId="43923FEB">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5.1 内置标准化电子报告系统,可实现电子病历；</w:t>
      </w:r>
    </w:p>
    <w:p w14:paraId="020954A1">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5.2具有姓名、年龄、检查项目等多维度筛选功能；</w:t>
      </w:r>
    </w:p>
    <w:p w14:paraId="3AD4B75E">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b/>
          <w:sz w:val="24"/>
          <w:szCs w:val="24"/>
          <w:highlight w:val="none"/>
          <w:lang w:eastAsia="zh-CN"/>
        </w:rPr>
      </w:pPr>
      <w:r>
        <w:rPr>
          <w:rFonts w:hint="eastAsia" w:ascii="宋体" w:hAnsi="宋体" w:eastAsia="宋体" w:cs="宋体"/>
          <w:sz w:val="24"/>
          <w:szCs w:val="24"/>
        </w:rPr>
        <w:t>5.3</w:t>
      </w:r>
      <w:r>
        <w:rPr>
          <w:rFonts w:hint="eastAsia" w:ascii="宋体" w:hAnsi="宋体" w:eastAsia="宋体" w:cs="宋体"/>
          <w:sz w:val="24"/>
          <w:szCs w:val="24"/>
          <w:lang w:eastAsia="zh-CN"/>
        </w:rPr>
        <w:t>支持</w:t>
      </w:r>
      <w:r>
        <w:rPr>
          <w:rFonts w:hint="eastAsia" w:ascii="宋体" w:hAnsi="宋体" w:eastAsia="宋体" w:cs="宋体"/>
          <w:sz w:val="24"/>
          <w:szCs w:val="24"/>
        </w:rPr>
        <w:t>预设脑电报告模板</w:t>
      </w:r>
      <w:r>
        <w:rPr>
          <w:rFonts w:hint="eastAsia" w:ascii="宋体" w:hAnsi="宋体" w:cs="宋体"/>
          <w:sz w:val="24"/>
          <w:szCs w:val="24"/>
          <w:lang w:eastAsia="zh-CN"/>
        </w:rPr>
        <w:t>。</w:t>
      </w:r>
    </w:p>
    <w:p w14:paraId="00D57E0D">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b/>
          <w:sz w:val="24"/>
          <w:szCs w:val="24"/>
          <w:highlight w:val="none"/>
        </w:rPr>
      </w:pPr>
    </w:p>
    <w:p w14:paraId="4F5EB206">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b w:val="0"/>
          <w:bCs w:val="0"/>
          <w:sz w:val="24"/>
          <w:szCs w:val="24"/>
          <w:lang w:val="en-US" w:eastAsia="zh-CN"/>
        </w:rPr>
      </w:pPr>
      <w:r>
        <w:rPr>
          <w:rFonts w:hint="eastAsia" w:ascii="宋体" w:hAnsi="宋体" w:eastAsia="宋体" w:cs="宋体"/>
          <w:b/>
          <w:bCs/>
          <w:kern w:val="0"/>
          <w:sz w:val="24"/>
          <w:szCs w:val="24"/>
          <w:highlight w:val="none"/>
          <w:lang w:val="en-US" w:eastAsia="zh-CN"/>
        </w:rPr>
        <w:t>品目1-3 神经外科手术导航系统</w:t>
      </w:r>
    </w:p>
    <w:p w14:paraId="02204BB5">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、用途：适用于神经外科手术的术前计划和术中导航定位。</w:t>
      </w:r>
    </w:p>
    <w:p w14:paraId="0AD90888">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、技术参数：</w:t>
      </w:r>
    </w:p>
    <w:p w14:paraId="4616D8FC">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1.主机系统</w:t>
      </w:r>
    </w:p>
    <w:p w14:paraId="11074A7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1.1采用专业计算机图像处理工作站，CPU性能为Intel酷睿i7及以上，内存≥8GB，硬盘≥1TB。</w:t>
      </w:r>
    </w:p>
    <w:p w14:paraId="3E093943">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1.2高清触控显示屏≥22寸，分辨率≥1920×1080。</w:t>
      </w:r>
    </w:p>
    <w:p w14:paraId="5C6DD292">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1.3双台车设计，具备独立的主机台车和光学定位仪台车，均可在手术室内自由移动和锁定。</w:t>
      </w:r>
    </w:p>
    <w:p w14:paraId="61EAE0F5">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▲1.4设备整机重量≤150kg。（提供产品说明书佐证材料）</w:t>
      </w:r>
    </w:p>
    <w:p w14:paraId="2BB2C0F9">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1.5具备多样化的患者数据导入方式。</w:t>
      </w:r>
    </w:p>
    <w:p w14:paraId="3E5C31B1">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1.5.1内置 DICOM 3.0 协议标准接口，可连接医院局域网络。</w:t>
      </w:r>
    </w:p>
    <w:p w14:paraId="7E4249E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1.5.2内置 DVD 刻录光驱，可读取 CD/DVD 影像数据。</w:t>
      </w:r>
    </w:p>
    <w:p w14:paraId="2FA79626">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1.5.3内置 USB 接口，可用于影像数据的录入和拷出。</w:t>
      </w:r>
    </w:p>
    <w:p w14:paraId="59B0503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1.6操作系统为Windows10版本（64位）及以上正版软件。</w:t>
      </w:r>
    </w:p>
    <w:p w14:paraId="21DB529B">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1.7配备有无线鼠标和键盘。</w:t>
      </w:r>
    </w:p>
    <w:p w14:paraId="529DA95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1.8配备脚踏开关控制系统。</w:t>
      </w:r>
    </w:p>
    <w:p w14:paraId="591D438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2.追踪定位系统</w:t>
      </w:r>
    </w:p>
    <w:p w14:paraId="7BFA2A19">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▲2.1系统采用红外光学追踪摄像头可发射和接收反光球反射的红外光，</w:t>
      </w:r>
      <w:r>
        <w:rPr>
          <w:rFonts w:hint="default" w:ascii="宋体" w:hAnsi="宋体" w:eastAsia="宋体" w:cs="宋体"/>
          <w:sz w:val="24"/>
          <w:szCs w:val="24"/>
          <w:lang w:val="en-US" w:eastAsia="zh-CN"/>
        </w:rPr>
        <w:t>依靠红外反光球即可实现手术器械的无线导航追踪</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说明书或厂家盖章的</w:t>
      </w:r>
      <w:r>
        <w:rPr>
          <w:rFonts w:hint="eastAsia" w:ascii="宋体" w:hAnsi="宋体" w:eastAsia="宋体" w:cs="宋体"/>
          <w:sz w:val="24"/>
          <w:szCs w:val="24"/>
          <w:lang w:val="en-US" w:eastAsia="zh-CN"/>
        </w:rPr>
        <w:t>产品技术资料作证资料）</w:t>
      </w:r>
    </w:p>
    <w:p w14:paraId="4B12696D">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红外追踪摄像头视野范围最大距离≥3m。</w:t>
      </w:r>
    </w:p>
    <w:p w14:paraId="4B284539">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红外追踪摄像头数据刷新频率≥60HZ/S。</w:t>
      </w:r>
    </w:p>
    <w:p w14:paraId="48513DCC">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具备动态参考定位技术：红外追踪摄像头在术中可随时进行X/Y/Z三向移动和原位转动，可随时自由移动至适宜位置，不影响手术进程和系统坐标的精度。</w:t>
      </w:r>
    </w:p>
    <w:p w14:paraId="02C9FC68">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红外追踪系统配有激光定位装置，可辅助定位使得手术工具处于定位视野中最佳位置。</w:t>
      </w:r>
    </w:p>
    <w:p w14:paraId="50EC7BF2">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3.自动定位系统</w:t>
      </w:r>
    </w:p>
    <w:p w14:paraId="70E17126">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▲3.1系统具备机器人或机械臂，支持根据术前计划实现自动化定位定向操作。（提供检测报告或产品说明书佐证材料）</w:t>
      </w:r>
    </w:p>
    <w:p w14:paraId="5FEFCA3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3.2机器人或机械臂系统定位误差≤1mm。</w:t>
      </w:r>
    </w:p>
    <w:p w14:paraId="52D15033">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3.3自动定位装置重复定位误差≤0.5mm。</w:t>
      </w:r>
    </w:p>
    <w:p w14:paraId="37BB77A4">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机器人或机械臂自由度≥4。</w:t>
      </w:r>
    </w:p>
    <w:p w14:paraId="445AE202">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自动定位装置有效工作旋转角度≥30°。</w:t>
      </w:r>
    </w:p>
    <w:p w14:paraId="63127664">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红外追踪摄像头可实时追踪自动定位装置位置，定位装置的红外反射球数量≥3个。（提供</w:t>
      </w:r>
      <w:r>
        <w:rPr>
          <w:rFonts w:hint="eastAsia" w:ascii="宋体" w:hAnsi="宋体" w:cs="宋体"/>
          <w:sz w:val="24"/>
          <w:szCs w:val="24"/>
          <w:lang w:val="en-US" w:eastAsia="zh-CN"/>
        </w:rPr>
        <w:t>说明书或厂家盖章的</w:t>
      </w:r>
      <w:r>
        <w:rPr>
          <w:rFonts w:hint="eastAsia" w:ascii="宋体" w:hAnsi="宋体" w:eastAsia="宋体" w:cs="宋体"/>
          <w:sz w:val="24"/>
          <w:szCs w:val="24"/>
          <w:lang w:val="en-US" w:eastAsia="zh-CN"/>
        </w:rPr>
        <w:t>产品技术资料作证资料</w:t>
      </w:r>
      <w:r>
        <w:rPr>
          <w:rFonts w:hint="eastAsia" w:ascii="宋体" w:hAnsi="宋体" w:cs="宋体"/>
          <w:sz w:val="24"/>
          <w:szCs w:val="24"/>
          <w:lang w:val="en-US" w:eastAsia="zh-CN"/>
        </w:rPr>
        <w:t>）</w:t>
      </w:r>
    </w:p>
    <w:p w14:paraId="42C463A8">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4.手术器械适配工具</w:t>
      </w:r>
    </w:p>
    <w:p w14:paraId="3BD1E6A0">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4.1配备多种类型的神经外科手术器械适配工具，均为配有红外反射球的无线被动式设计。</w:t>
      </w:r>
    </w:p>
    <w:p w14:paraId="0F0C4A1D">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▲4.2标配注册探针，红外反射球数量≥3个。（提供</w:t>
      </w:r>
      <w:r>
        <w:rPr>
          <w:rFonts w:hint="eastAsia" w:ascii="宋体" w:hAnsi="宋体" w:cs="宋体"/>
          <w:sz w:val="24"/>
          <w:szCs w:val="24"/>
          <w:lang w:val="en-US" w:eastAsia="zh-CN"/>
        </w:rPr>
        <w:t>说明书或厂家盖章的</w:t>
      </w:r>
      <w:r>
        <w:rPr>
          <w:rFonts w:hint="eastAsia" w:ascii="宋体" w:hAnsi="宋体" w:eastAsia="宋体" w:cs="宋体"/>
          <w:sz w:val="24"/>
          <w:szCs w:val="24"/>
          <w:lang w:val="en-US" w:eastAsia="zh-CN"/>
        </w:rPr>
        <w:t>产品技术资料作证资料）</w:t>
      </w:r>
    </w:p>
    <w:p w14:paraId="1213A0DE">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4.3标配注册参考架，红外反射球数量≥4个。</w:t>
      </w:r>
    </w:p>
    <w:p w14:paraId="1DAE6B8B">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5.软件系统</w:t>
      </w:r>
    </w:p>
    <w:p w14:paraId="03BF4B58">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5.1具备患者影像数据管理模块</w:t>
      </w:r>
    </w:p>
    <w:p w14:paraId="4D85C2D3">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5.1.1支持新建、编辑和删除患者序列信息。</w:t>
      </w:r>
    </w:p>
    <w:p w14:paraId="04405EFA">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5.1.2支持自动识别同一患者影像数据及一键导入。</w:t>
      </w:r>
    </w:p>
    <w:p w14:paraId="2885E176">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5.2具备影像处理模块</w:t>
      </w:r>
    </w:p>
    <w:p w14:paraId="56E5FE40">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5.2.1 支持Dicom文件读取、解析、预览和显示。</w:t>
      </w:r>
    </w:p>
    <w:p w14:paraId="3DFAAE44">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5.2.2支持包含但不限于CT、MRI等多模态影像融合。</w:t>
      </w:r>
    </w:p>
    <w:p w14:paraId="7843D088">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5.2.3支持三维浏览，可以多平面重建患者影像，对重建图像进行选择、平移、缩放。</w:t>
      </w:r>
    </w:p>
    <w:p w14:paraId="5F9DF19E">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5.2.4可使用多种融合方式查阅配准结果，可以设定感兴趣区域进行配准。</w:t>
      </w:r>
    </w:p>
    <w:p w14:paraId="7E917D39">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5.2.5具备一键屏幕拍摄功能。</w:t>
      </w:r>
    </w:p>
    <w:p w14:paraId="56FA477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5.2.6具备高级三维重建软件，能够三维重建包含但不限于皮肤、颅骨、肿瘤、脑室、血管、皮层。</w:t>
      </w:r>
    </w:p>
    <w:p w14:paraId="6E2E9AA9">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5.3手术计划模块</w:t>
      </w:r>
    </w:p>
    <w:p w14:paraId="0863330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5.3.1可设计并存储手术计划并以不同颜色显示，手术计划显示手术入点、靶点及方向。</w:t>
      </w:r>
    </w:p>
    <w:p w14:paraId="0D4D3D78">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5.3.2可智能辅助感兴趣区域勾画，能够自动分割肿瘤或其他病灶模型并三维呈现。</w:t>
      </w:r>
    </w:p>
    <w:p w14:paraId="4E954427">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5.4手术导航模块</w:t>
      </w:r>
    </w:p>
    <w:p w14:paraId="48FCB6BC">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5.4.1可调出导航视图，显示所有已规划好的路径。</w:t>
      </w:r>
    </w:p>
    <w:p w14:paraId="502923B4">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5.4.2能够为探针建立虚拟延长线，能够导航探针前端的颅内结构。</w:t>
      </w:r>
    </w:p>
    <w:p w14:paraId="0CF98DCC">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5.4.3能够随时冻结导航状态，使术者清晰准确的判断切除区域及周边情况。</w:t>
      </w:r>
    </w:p>
    <w:p w14:paraId="6AA23B6C">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5.4.4可在术前、术中随时验证工具尖端是否变形。</w:t>
      </w:r>
    </w:p>
    <w:p w14:paraId="2030A6FD">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0"/>
        <w:rPr>
          <w:b/>
          <w:sz w:val="32"/>
          <w:szCs w:val="32"/>
          <w:highlight w:val="none"/>
        </w:rPr>
      </w:pPr>
      <w:r>
        <w:rPr>
          <w:rFonts w:hint="eastAsia" w:ascii="宋体" w:hAnsi="宋体" w:eastAsia="宋体" w:cs="宋体"/>
          <w:sz w:val="24"/>
          <w:szCs w:val="24"/>
          <w:lang w:val="en-US" w:eastAsia="zh-CN"/>
        </w:rPr>
        <w:t>▲5.4.5软件中支持显示红外反光球探针和针尖的实时位置信息，以及周边病灶血管位置信息。（提供产品说明书佐证材料）</w:t>
      </w:r>
    </w:p>
    <w:p w14:paraId="3DED1C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roman"/>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9EB9"/>
    <w:multiLevelType w:val="singleLevel"/>
    <w:tmpl w:val="E6629EB9"/>
    <w:lvl w:ilvl="0" w:tentative="0">
      <w:start w:val="2"/>
      <w:numFmt w:val="decimal"/>
      <w:suff w:val="space"/>
      <w:lvlText w:val="%1."/>
      <w:lvlJc w:val="left"/>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21CBE"/>
    <w:rsid w:val="1E121CBE"/>
    <w:rsid w:val="6CB0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b/>
      <w:sz w:val="32"/>
      <w:szCs w:val="20"/>
    </w:rPr>
  </w:style>
  <w:style w:type="paragraph" w:customStyle="1"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5425</Words>
  <Characters>5889</Characters>
  <Lines>0</Lines>
  <Paragraphs>0</Paragraphs>
  <TotalTime>0</TotalTime>
  <ScaleCrop>false</ScaleCrop>
  <LinksUpToDate>false</LinksUpToDate>
  <CharactersWithSpaces>5948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2025-09-18T07:21:00Z</dcterms:created>
  <dc:creator>王崴</dc:creator>
  <cp:lastModifiedBy>王崴</cp:lastModifiedBy>
  <dcterms:modified xsi:type="dcterms:W3CDTF">2025-09-19T00:48:47Z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087461200CAA467190B0C4B713BFD192_13</vt:lpwstr>
  </property>
  <property fmtid="{D5CDD505-2E9C-101B-9397-08002B2CF9AE}" pid="4" name="KSOTemplateDocerSaveRecord">
    <vt:lpwstr>eyJoZGlkIjoiNTU3MWFmY2JmYjBmNTA2M2Q0ZWY5MzgxYzE5YjliMzUiLCJ1c2VySWQiOiI4NDYxOTIwMTUifQ==</vt:lpwstr>
  </property>
</Properties>
</file>