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7AFB">
      <w:pPr>
        <w:pStyle w:val="2"/>
        <w:jc w:val="left"/>
        <w:rPr>
          <w:rFonts w:hint="eastAsia" w:ascii="宋体" w:hAnsi="宋体" w:eastAsia="宋体" w:cs="宋体"/>
          <w:b w:val="0"/>
          <w:bCs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16"/>
          <w:lang w:val="en-US" w:eastAsia="zh-CN"/>
        </w:rPr>
        <w:t>附件:</w:t>
      </w:r>
    </w:p>
    <w:tbl>
      <w:tblPr>
        <w:tblStyle w:val="4"/>
        <w:tblW w:w="5217" w:type="pct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493"/>
        <w:gridCol w:w="865"/>
        <w:gridCol w:w="701"/>
        <w:gridCol w:w="368"/>
        <w:gridCol w:w="4418"/>
        <w:gridCol w:w="623"/>
      </w:tblGrid>
      <w:tr w14:paraId="1A18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3FC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2025年采购DNA实验室试剂耗材项目（第一包）所需试剂耗材清单</w:t>
            </w:r>
          </w:p>
        </w:tc>
      </w:tr>
      <w:tr w14:paraId="3B03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4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D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（标的名称）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2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规格或货号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1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2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4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6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是否允许进口产品</w:t>
            </w:r>
          </w:p>
        </w:tc>
      </w:tr>
      <w:tr w14:paraId="1F93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2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7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▲STR扩增试剂盒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7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8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D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#1、采用五色荧光技术，便于更清晰的分辨基因座位点。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2、每种荧光标记位点分配均衡。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#3、包括15个STR位点和1个性别鉴定位点 Amelogenin。包括 D8S1179、D21S11、D7S820、CSFIPO、D3S1358、TH01、D13S317、D16S539、D2S1338、D19S433、VWA、TPOX、D18S51、D5S818、FGA、Amelogenin等16个STR 基因座。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4、与公安部 DNA 数据库中基因座保持一致，方便与国家库中数据进行高效的比对、交换和共享。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5、标准反应体系25微升，可按5-10微升扩增体系，完成500-1000次检测反应。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6、最大扩增产物小于370碱基，便于降解样品信息的获取。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#7、试剂盒的Ladder组成不少于340个等位基因和 175个虚拟Bin,增强等位基因的判读。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8、符合《法庭科学DNA实验室检验规范》(GA/T 383-2002)要求。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9、可用于低至150pg的DNA样本的检测。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10、试剂盒生产批号可溯源。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★11、投标人所投产品如为进口产品，需提供制造商或其中国代理商针对本项目的授权书和售后服务承诺。若提供中国代理商出具的授权书和售后服务承诺，则同时须提供制造商给予中国代理商的授权证明文件。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3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617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A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6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POP4液体分离胶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4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384次/袋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5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1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5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1、POP4液体分离胶， 3500XL测序仪专用。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★2、投标人所投产品如为进口产品，需提供制造商或其中国代理商针对本项目的授权书和售后服务承诺。若提供中国代理商出具的授权书和售后服务承诺，则同时须提供制造商给予中国代理商的授权证明文件。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F09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0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1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LIZ600分子量标准品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800反应/盒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5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8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6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用于分析大小在20-600个核苷酸范围的片段，提供从20bp到600bp的36种长度的、由 LIZ 荧光团标记的单链DNA片段。800次上样。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E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7D6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2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8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高纯甲酰胺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25ml/瓶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9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6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9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高纯度去离子甲酰胺，适用于3500XL遗传分析仪，用作化学变性剂。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2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346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B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1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阳极缓冲液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7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4个/盒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3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C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5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1、阳极具有RFID标签,预装1×缓冲液来维持离子源及电泳中正确的pH。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★2、投标人所投产品如为进口产品，需提供制造商或其中国代理商针对本项目的授权书和售后服务承诺。若提供中国代理商出具的授权书和售后服务承诺，则同时须提供制造商给予中国代理商的授权证明文件。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F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C54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2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B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阴极缓冲液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0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4个/盒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3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A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1、阴极具有RFID标签,预装1×缓冲液支持所有的电泳应用。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★2、投标人所投产品如为进口产品，需提供制造商或其中国代理商针对本项目的授权书和售后服务承诺。若提供中国代理商出具的授权书和售后服务承诺，则同时须提供制造商给予中国代理商的授权证明文件。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9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 w14:paraId="5F657996">
      <w:pPr>
        <w:rPr>
          <w:rFonts w:hint="eastAsia"/>
          <w:lang w:val="en-US" w:eastAsia="zh-CN"/>
        </w:rPr>
      </w:pPr>
    </w:p>
    <w:p w14:paraId="47703A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宋体" w:hAnsi="宋体" w:eastAsia="宋体" w:cs="宋体"/>
          <w:b w:val="0"/>
          <w:bCs/>
          <w:sz w:val="24"/>
          <w:szCs w:val="16"/>
          <w:lang w:val="en-US" w:eastAsia="zh-CN"/>
        </w:rPr>
      </w:pPr>
    </w:p>
    <w:p w14:paraId="362BB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4"/>
        <w:tblW w:w="5217" w:type="pct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485"/>
        <w:gridCol w:w="865"/>
        <w:gridCol w:w="706"/>
        <w:gridCol w:w="375"/>
        <w:gridCol w:w="4430"/>
        <w:gridCol w:w="599"/>
      </w:tblGrid>
      <w:tr w14:paraId="54A6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E2F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2025年采购DNA实验室试剂耗材项目（第二包）所需试剂耗材清单</w:t>
            </w:r>
          </w:p>
        </w:tc>
      </w:tr>
      <w:tr w14:paraId="0B2A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2D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C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（标的名称）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1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规格或货号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0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1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C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0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是否允许进口产品</w:t>
            </w:r>
          </w:p>
        </w:tc>
      </w:tr>
      <w:tr w14:paraId="2015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CE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2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▲超微量磁珠法DNA提取试剂盒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C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F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6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3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1、一体式封装试剂，用于DNA提取的磁珠和各种试剂通过塑料膜密封在可与全自动96道微量DNA提取工作站；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2、可适配我单位现有全自动微量DNA提取工作站使用；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3、一个完整试剂盒包装含有封装试剂的反应板共有5块且均为深孔板，另配有试剂相应数量的盒装吸头，配有封装好的消化液，1块96孔磁套及1块96孔空白浅孔板，浅孔板可以实现20ul小体积洗脱；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4、完整试剂盒外另配和试剂盒规格相应数量的24孔离心套板，另配相应数量封装好的洗脱液；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5、样本适用性：配有在全自动96道微量DNA提取工作站上使用的浓缩、纯化及提取程序，可用于血液(斑)、唾液(斑)、精液(斑)、毛发、组织等常规检材及陈旧、污染、降解和微量检材等疑难检材的DNA提取纯化；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#6、本产品为案件检材DNA提取的关键产品，为确保产品质量和可靠性，制造商需通过ISO 9001质量管理体系认证，且认证范围必须包含分离纯化试剂、耗材及设备的生产。（需提供生产厂家的ISO证书复印件并加盖供应商公章）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D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B60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0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C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▲超微量磁珠法DNA提取试剂盒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A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72人份/盒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8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5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1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1、一体式封装试剂，用于DNA提取的磁珠和各种试剂通过塑料膜密封在可与全自动96道微量DNA提取工作站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2、可适配我单位现有全自动微量DNA提取工作站使用；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3、一个完整试剂盒包装含有封装试剂的反应板共有5块且均为深孔板，另配有试剂相应数量的盒装吸头，配有封装好的消化液，1块96孔磁套及1块96孔空白浅孔板，浅孔板可以实现20ul小体积洗脱；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4、完整试剂盒外另配和试剂盒规格相应数量的24孔离心套板，另配相应数量封装好的洗脱液；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5、样本适用性：配有在全自动96道微量DNA提取工作站上使用的浓缩、纯化及提取程序，可用于血液(斑)、唾液(斑)、精液(斑)、毛发、组织等常规检材及陈旧、污染、降解和微量检材等疑难检材的DNA提取纯化；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#6、本产品为案件检材DNA提取的关键产品，为确保产品质量和可靠性，制造商需通过ISO 9001质量管理体系认证，且认证范围必须包含分离纯化试剂、耗材及设备的生产。（需提供生产厂家的ISO证书复印件并加盖供应商公章）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F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A44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1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▲超微量磁珠法DNA提取试剂盒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B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A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7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7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1、一体式封装试剂，用于DNA提取的磁珠和各种试剂通过塑料膜密封在可与全自动96道微量DNA提取工作站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2、可适配我单位现有全自动微量DNA提取工作站使用；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3、一个完整试剂盒包装含有封装试剂的反应板共有5块且均为深孔板，另配有试剂相应数量的盒装吸头，配有封装好的消化液，1块96孔磁套及1块96孔空白浅孔板，浅孔板可以实现20ul小体积洗脱；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4、完整试剂盒外另配和试剂盒规格相应数量的24孔离心套板，另配相应数量封装好的洗脱液；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5、样本适用性：配有在全自动96道微量DNA提取工作站上使用的浓缩、纯化及提取程序，可用于血液(斑)、唾液(斑)、精液(斑)、毛发、组织等常规检材及陈旧、污染、降解和微量检材等疑难检材的DNA提取纯化；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#6、本产品制造商需通过ISO 9001质量管理体系认证，且认证范围必须包含分离纯化试剂、耗材及设备的生产。（需提供生产厂家的ISO证书复印件并加盖供应商公章）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B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37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5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E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▲超微量磁珠法DNA提取试剂盒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9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3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D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D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1、一体式封装试剂，用于DNA提取的磁珠和各种试剂通过塑料膜密封在可与全自动96道微量DNA提取工作站。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2、可适配我单位现有全自动微量DNA提取工作站使用；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3、一个完整试剂盒包装含有封装试剂的反应板共有5块且均为深孔板，另配有试剂相应数量的盒装吸头，配有封装好的消化液，1块96孔磁套及1块96孔空白浅孔板，浅孔板可以实现20ul小体积洗脱；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4、完整试剂盒外另配和试剂盒规格相应数量的24孔离心套板，另配相应数量封装好的洗脱液；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5、样本适用性：配有在全自动96道微量DNA提取工作站上使用的浓缩、纯化及提取程序，可用于血液(斑)、唾液(斑)、精液(斑)、毛发、组织等常规检材及陈旧、污染、降解和微量检材等疑难检材的DNA提取纯化；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#6、本产品为案件检材DNA提取的关键产品，本产品制造商需通过ISO 9001质量管理体系认证，且认证范围必须包含分离纯化试剂、耗材及设备的生产。（需提供生产厂家的ISO证书复印件并加盖供应商公章）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D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0A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A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9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核酸清除剂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A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F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1.非酶类试剂；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2.各组分协同作用，快速、非序列特异性的降解核酸污染；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3.所有组分可生物降解、无毒无害；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4.不含有机溶剂或者挥发性物质，不含无机酸或者碱性物质，不会对金属形成腐蚀；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5.使用简单，喷洒或浸泡处理15分钟即可完成清除作用；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6.升温至 50 度可提高反应速度。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A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546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0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8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微量加样器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F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P2/P10/P20/P100/P200/P1000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F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B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3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可调量程无需拆卸，可整支高温高压灭菌。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A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EB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D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B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PCR扩增试剂盒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9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6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A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1、采用六色荧光技术，便于更清晰的分辨基因座标记。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包括24个STR位点和一个插入缺失位点Y-indel，两个内控质量参考（IQC）。D18S51、FGA、D21S11、D8S1179、VWA、D13S317、D16S539、D7S820、TH01、D3S1358、D5S818、CSF1PO、D2S1338、D19S433、D1S1656、D12S391、D2S441、D10S1248、TPOX、D22S1045、D6S1043、Penta E、Penta D、Amelogenin。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3、试剂盒中包含的20个新CODIS核心位点，扩增片段长度小于425bp。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4、扩增产物中须包含内控质量参考（IQC）标记物，可用于样品质量（如抑制物、降解）的快速评估。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5、每试剂盒可完成200次检测反应，每扩增体系为25µl。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6、包含11个扩增长度小于250bp的Mini位点，便于降解样品信息的获取。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7、PCR扩增时间为≤80分钟。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8、试剂盒须通过ISO 18385认证。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9、在25ul扩增体系中，试剂盒的检测灵敏度最低达125 pg DNA模板量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10、试剂盒经过严格质量监控，试剂盒生产批号可溯源。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#11、法医DNA试剂盒应最大限度减少人类DNA污染风险，试剂盒制造商需通过法医DNA相关产品生产标准ISO18385认证（需提供生产厂家的ISO证书复印件并加盖供应商公章）。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2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DE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8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Y-STR扩增试剂盒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E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8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8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D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#1、采用六色荧光技术，便于更清晰的分辨基因座标记。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#2、单管同时扩增不少于35个Y染色体基因座和3个Y-Indel遗传标记。其中包含：核心基因座20个（DYS19、 DYS385 a/b、DYS389 I、DYS389 II、DYS390、DYS391、 DYS392、DYS393、DYS437、DYS438、DYS439、DYS448、 DYS456、DYS458、DYS481、DYS533、DYS576、DYS635、Y-GATA-H4）、优选基因座15个（DYS643、DYS460、DYS549、 DYF387S1a/b、DYS449、DYS518、DYS627、DYS570、DYS 527a/b、DYS447、DYS444、DYS557、DYS596）。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3、扩增产物中含有的Y-Indel遗传标记，具有稳定性好，多态性高及分型简单等特点。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4、扩增产物中含有内部质量参考（IQC，Internal Quality Control），用于判定PCR扩增效能。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5、试剂盒产品须具备其包含基因座stutter峰比率表。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6、在具有高女性背景的情况下，可分辨获得完整的Y-STR分型信息。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7、PCR 反应时间不超过90分钟。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#8、法医DNA试剂盒应最大限度减少人类DNA污染风险，试剂盒制造商需通过法医DNA相关产品生产标准ISO18385认证（需提供生产厂家的ISO证书复印件并加盖供应商公章）。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3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932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F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D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1.5ml离心管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0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500只/包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9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B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0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1.无DNA/RNA酶，无人类DNA；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2.平盖,透明；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3.适用于样品的高速离心。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E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4E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D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F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PSA精斑试剂条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100条/盒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0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1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4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用于人精斑确证实验。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B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FA6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2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D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FOB血痕试剂条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C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100条/盒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D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5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0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用于人血样确证实验。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42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A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8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μ</w:t>
            </w: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L吸头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B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盒装，96个吸头/盒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6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7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2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无DNA酶RNA酶，独立盒装灭菌，20微升枪头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99B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5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1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μ</w:t>
            </w: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L吸头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8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盒装，96个吸头/盒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7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5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无DNA酶RNA酶，独立盒装灭菌，10微升枪头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6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502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D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E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μ</w:t>
            </w: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L吸头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盒装，96个吸头/盒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B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无DNA酶RNA酶，独立盒装灭菌，100微升枪头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40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八联管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7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0.2ml/个，125排/盒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9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7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7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0.2mL薄壁8联透明PCR管，配盖。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6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20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9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E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96孔板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6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10块/包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0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2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E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带裙边、V型板，用于电泳上样，10块/包。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2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C40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8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D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蓝色粘尘垫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7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300张/盒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A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6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4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尺寸≥60*90cm。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A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17C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F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4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纯水仪过滤耗材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8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3件/套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9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8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须与采购人原有生命科学型超纯水系统（带取水软臂）相匹配。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F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07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C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5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一次性医用帽子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2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100顶/包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B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4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条形帽，100顶/包。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C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001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E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一次性医用口罩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C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50只/盒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4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一次性口罩，无味，透气性好。50只/盒。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2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58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9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A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一次性医用橡胶手套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2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25双/盒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A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C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7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无粉，中号。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D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303053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53092"/>
    <w:rsid w:val="03D53092"/>
    <w:rsid w:val="6AC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customStyle="1" w:styleId="6">
    <w:name w:val="font101"/>
    <w:basedOn w:val="5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7">
    <w:name w:val="font1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2025-09-17T03:28:00Z</dcterms:created>
  <dc:creator>    </dc:creator>
  <cp:lastModifiedBy>    </cp:lastModifiedBy>
  <dcterms:modified xsi:type="dcterms:W3CDTF">2025-09-17T03:28:22Z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75FE0ABDDC43445BBBDD610DE8E46F54_11</vt:lpwstr>
  </property>
  <property fmtid="{D5CDD505-2E9C-101B-9397-08002B2CF9AE}" pid="4" name="KSOTemplateDocerSaveRecord">
    <vt:lpwstr>eyJoZGlkIjoiODVjYWY5YzA0NjdkZjBmM2JhMjc1M2ExYzRlMWQ1MDEiLCJ1c2VySWQiOiIyNTE5NjEwOTYifQ==</vt:lpwstr>
  </property>
</Properties>
</file>