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BE4B8">
      <w:pPr>
        <w:keepNext w:val="0"/>
        <w:keepLines w:val="0"/>
        <w:pageBreakBefore w:val="0"/>
        <w:widowControl/>
        <w:kinsoku/>
        <w:wordWrap/>
        <w:overflowPunct/>
        <w:topLinePunct w:val="0"/>
        <w:autoSpaceDE w:val="0"/>
        <w:autoSpaceDN w:val="0"/>
        <w:bidi w:val="0"/>
        <w:adjustRightInd w:val="0"/>
        <w:snapToGrid w:val="0"/>
        <w:spacing w:line="350" w:lineRule="auto"/>
        <w:jc w:val="center"/>
        <w:textAlignment w:val="baseline"/>
        <w:rPr>
          <w:rFonts w:hint="eastAsia" w:ascii="微软雅黑" w:hAnsi="微软雅黑" w:eastAsia="微软雅黑" w:cs="微软雅黑"/>
          <w:b/>
          <w:bCs/>
          <w:sz w:val="36"/>
          <w:szCs w:val="36"/>
          <w:highlight w:val="none"/>
          <w:lang w:val="en-US" w:eastAsia="zh-CN"/>
        </w:rPr>
      </w:pPr>
      <w:r>
        <w:rPr>
          <w:rFonts w:hint="eastAsia" w:ascii="微软雅黑" w:hAnsi="微软雅黑" w:eastAsia="微软雅黑" w:cs="微软雅黑"/>
          <w:b/>
          <w:bCs/>
          <w:sz w:val="36"/>
          <w:szCs w:val="36"/>
          <w:highlight w:val="none"/>
          <w:lang w:val="en-US" w:eastAsia="zh-CN"/>
        </w:rPr>
        <w:t>招标公告内容</w:t>
      </w:r>
    </w:p>
    <w:p w14:paraId="0642A9B9">
      <w:pPr>
        <w:pStyle w:val="2"/>
        <w:keepNext w:val="0"/>
        <w:keepLines w:val="0"/>
        <w:pageBreakBefore w:val="0"/>
        <w:widowControl/>
        <w:kinsoku/>
        <w:wordWrap/>
        <w:overflowPunct/>
        <w:topLinePunct w:val="0"/>
        <w:autoSpaceDE w:val="0"/>
        <w:autoSpaceDN w:val="0"/>
        <w:bidi w:val="0"/>
        <w:adjustRightInd w:val="0"/>
        <w:snapToGrid w:val="0"/>
        <w:spacing w:before="103" w:line="201" w:lineRule="auto"/>
        <w:ind w:left="118"/>
        <w:textAlignment w:val="baseline"/>
        <w:outlineLvl w:val="1"/>
        <w:rPr>
          <w:sz w:val="24"/>
          <w:szCs w:val="24"/>
          <w:highlight w:val="none"/>
        </w:rPr>
      </w:pPr>
      <w:bookmarkStart w:id="0" w:name="_Toc3791"/>
      <w:bookmarkStart w:id="1" w:name="_Toc8627"/>
      <w:r>
        <w:rPr>
          <w:b/>
          <w:bCs/>
          <w:sz w:val="24"/>
          <w:szCs w:val="24"/>
          <w:highlight w:val="none"/>
        </w:rPr>
        <w:t>一、项目基本情况</w:t>
      </w:r>
      <w:bookmarkEnd w:id="0"/>
      <w:bookmarkEnd w:id="1"/>
    </w:p>
    <w:p w14:paraId="49BB72B4">
      <w:pPr>
        <w:pStyle w:val="2"/>
        <w:keepNext w:val="0"/>
        <w:keepLines w:val="0"/>
        <w:pageBreakBefore w:val="0"/>
        <w:widowControl/>
        <w:kinsoku/>
        <w:wordWrap/>
        <w:overflowPunct/>
        <w:topLinePunct w:val="0"/>
        <w:autoSpaceDE w:val="0"/>
        <w:autoSpaceDN w:val="0"/>
        <w:bidi w:val="0"/>
        <w:adjustRightInd w:val="0"/>
        <w:snapToGrid w:val="0"/>
        <w:spacing w:before="176" w:line="194" w:lineRule="auto"/>
        <w:ind w:left="619"/>
        <w:textAlignment w:val="baseline"/>
        <w:rPr>
          <w:rFonts w:ascii="Arial" w:hAnsi="Arial" w:eastAsia="Arial" w:cs="Arial"/>
          <w:sz w:val="24"/>
          <w:szCs w:val="24"/>
          <w:highlight w:val="none"/>
        </w:rPr>
      </w:pPr>
      <w:r>
        <w:rPr>
          <w:rFonts w:ascii="Arial" w:hAnsi="Arial" w:eastAsia="Arial" w:cs="Arial"/>
          <w:spacing w:val="2"/>
          <w:sz w:val="24"/>
          <w:szCs w:val="24"/>
          <w:highlight w:val="none"/>
        </w:rPr>
        <w:t>1.</w:t>
      </w:r>
      <w:r>
        <w:rPr>
          <w:spacing w:val="2"/>
          <w:sz w:val="24"/>
          <w:szCs w:val="24"/>
          <w:highlight w:val="none"/>
        </w:rPr>
        <w:t>项目编号：</w:t>
      </w:r>
      <w:r>
        <w:rPr>
          <w:rFonts w:hint="eastAsia"/>
          <w:spacing w:val="2"/>
          <w:sz w:val="24"/>
          <w:szCs w:val="24"/>
          <w:highlight w:val="none"/>
        </w:rPr>
        <w:t>HXJC2026FG/007</w:t>
      </w:r>
    </w:p>
    <w:p w14:paraId="08F4DB80">
      <w:pPr>
        <w:pStyle w:val="2"/>
        <w:keepNext w:val="0"/>
        <w:keepLines w:val="0"/>
        <w:pageBreakBefore w:val="0"/>
        <w:widowControl/>
        <w:kinsoku/>
        <w:wordWrap/>
        <w:overflowPunct/>
        <w:topLinePunct w:val="0"/>
        <w:autoSpaceDE w:val="0"/>
        <w:autoSpaceDN w:val="0"/>
        <w:bidi w:val="0"/>
        <w:adjustRightInd w:val="0"/>
        <w:snapToGrid w:val="0"/>
        <w:spacing w:before="190" w:line="194" w:lineRule="auto"/>
        <w:ind w:left="610"/>
        <w:textAlignment w:val="baseline"/>
        <w:rPr>
          <w:rFonts w:ascii="Arial" w:hAnsi="Arial" w:eastAsia="Arial" w:cs="Arial"/>
          <w:sz w:val="24"/>
          <w:szCs w:val="24"/>
          <w:highlight w:val="none"/>
        </w:rPr>
      </w:pPr>
      <w:r>
        <w:rPr>
          <w:rFonts w:ascii="Arial" w:hAnsi="Arial" w:eastAsia="Arial" w:cs="Arial"/>
          <w:spacing w:val="2"/>
          <w:sz w:val="24"/>
          <w:szCs w:val="24"/>
          <w:highlight w:val="none"/>
        </w:rPr>
        <w:t>2.</w:t>
      </w:r>
      <w:r>
        <w:rPr>
          <w:spacing w:val="2"/>
          <w:sz w:val="24"/>
          <w:szCs w:val="24"/>
          <w:highlight w:val="none"/>
        </w:rPr>
        <w:t>项目名称：</w:t>
      </w:r>
      <w:r>
        <w:rPr>
          <w:rFonts w:hint="eastAsia"/>
          <w:spacing w:val="2"/>
          <w:sz w:val="24"/>
          <w:szCs w:val="24"/>
          <w:highlight w:val="none"/>
        </w:rPr>
        <w:t>海淀区水保水生态系统监测与本底调查项目</w:t>
      </w:r>
    </w:p>
    <w:p w14:paraId="5F06F2BC">
      <w:pPr>
        <w:pStyle w:val="2"/>
        <w:keepNext w:val="0"/>
        <w:keepLines w:val="0"/>
        <w:pageBreakBefore w:val="0"/>
        <w:widowControl/>
        <w:kinsoku/>
        <w:wordWrap/>
        <w:overflowPunct/>
        <w:topLinePunct w:val="0"/>
        <w:autoSpaceDE w:val="0"/>
        <w:autoSpaceDN w:val="0"/>
        <w:bidi w:val="0"/>
        <w:adjustRightInd w:val="0"/>
        <w:snapToGrid w:val="0"/>
        <w:spacing w:before="187" w:line="194" w:lineRule="auto"/>
        <w:ind w:left="611"/>
        <w:textAlignment w:val="baseline"/>
        <w:rPr>
          <w:sz w:val="24"/>
          <w:szCs w:val="24"/>
          <w:highlight w:val="none"/>
        </w:rPr>
      </w:pPr>
      <w:r>
        <w:rPr>
          <w:rFonts w:ascii="Arial" w:hAnsi="Arial" w:eastAsia="Arial" w:cs="Arial"/>
          <w:spacing w:val="-3"/>
          <w:sz w:val="24"/>
          <w:szCs w:val="24"/>
          <w:highlight w:val="none"/>
        </w:rPr>
        <w:t>3.</w:t>
      </w:r>
      <w:r>
        <w:rPr>
          <w:spacing w:val="-3"/>
          <w:sz w:val="24"/>
          <w:szCs w:val="24"/>
          <w:highlight w:val="none"/>
        </w:rPr>
        <w:t>项目预算金额：</w:t>
      </w:r>
      <w:r>
        <w:rPr>
          <w:rFonts w:hint="eastAsia"/>
          <w:spacing w:val="-3"/>
          <w:sz w:val="24"/>
          <w:szCs w:val="24"/>
          <w:highlight w:val="none"/>
        </w:rPr>
        <w:t>320.884387</w:t>
      </w:r>
      <w:r>
        <w:rPr>
          <w:spacing w:val="-3"/>
          <w:sz w:val="24"/>
          <w:szCs w:val="24"/>
          <w:highlight w:val="none"/>
        </w:rPr>
        <w:t>万元、项目最高限价（如</w:t>
      </w:r>
      <w:r>
        <w:rPr>
          <w:rFonts w:hint="eastAsia"/>
          <w:spacing w:val="-3"/>
          <w:sz w:val="24"/>
          <w:szCs w:val="24"/>
          <w:highlight w:val="none"/>
        </w:rPr>
        <w:t>有）：320.884387万元</w:t>
      </w:r>
    </w:p>
    <w:p w14:paraId="066E8712">
      <w:pPr>
        <w:pStyle w:val="2"/>
        <w:keepNext w:val="0"/>
        <w:keepLines w:val="0"/>
        <w:pageBreakBefore w:val="0"/>
        <w:widowControl/>
        <w:kinsoku/>
        <w:wordWrap/>
        <w:overflowPunct/>
        <w:topLinePunct w:val="0"/>
        <w:autoSpaceDE w:val="0"/>
        <w:autoSpaceDN w:val="0"/>
        <w:bidi w:val="0"/>
        <w:adjustRightInd w:val="0"/>
        <w:snapToGrid w:val="0"/>
        <w:spacing w:before="190" w:line="201" w:lineRule="auto"/>
        <w:ind w:left="605"/>
        <w:textAlignment w:val="baseline"/>
        <w:rPr>
          <w:sz w:val="24"/>
          <w:szCs w:val="24"/>
          <w:highlight w:val="none"/>
        </w:rPr>
      </w:pPr>
      <w:r>
        <w:rPr>
          <w:rFonts w:ascii="Arial" w:hAnsi="Arial" w:eastAsia="Arial" w:cs="Arial"/>
          <w:spacing w:val="2"/>
          <w:sz w:val="24"/>
          <w:szCs w:val="24"/>
          <w:highlight w:val="none"/>
        </w:rPr>
        <w:t>4.</w:t>
      </w:r>
      <w:r>
        <w:rPr>
          <w:spacing w:val="2"/>
          <w:sz w:val="24"/>
          <w:szCs w:val="24"/>
          <w:highlight w:val="none"/>
        </w:rPr>
        <w:t>采购需求：</w:t>
      </w:r>
    </w:p>
    <w:p w14:paraId="098F2A33">
      <w:pPr>
        <w:keepNext w:val="0"/>
        <w:keepLines w:val="0"/>
        <w:pageBreakBefore w:val="0"/>
        <w:widowControl/>
        <w:kinsoku/>
        <w:wordWrap/>
        <w:overflowPunct/>
        <w:topLinePunct w:val="0"/>
        <w:autoSpaceDE w:val="0"/>
        <w:autoSpaceDN w:val="0"/>
        <w:bidi w:val="0"/>
        <w:adjustRightInd w:val="0"/>
        <w:snapToGrid w:val="0"/>
        <w:spacing w:line="136" w:lineRule="exact"/>
        <w:textAlignment w:val="baseline"/>
        <w:rPr>
          <w:highlight w:val="none"/>
        </w:rPr>
      </w:pPr>
    </w:p>
    <w:tbl>
      <w:tblPr>
        <w:tblStyle w:val="7"/>
        <w:tblW w:w="9240" w:type="dxa"/>
        <w:jc w:val="right"/>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842"/>
        <w:gridCol w:w="856"/>
        <w:gridCol w:w="4278"/>
      </w:tblGrid>
      <w:tr w14:paraId="250B7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right"/>
        </w:trPr>
        <w:tc>
          <w:tcPr>
            <w:tcW w:w="707" w:type="dxa"/>
            <w:vAlign w:val="center"/>
          </w:tcPr>
          <w:p w14:paraId="0EC96E68">
            <w:pPr>
              <w:keepNext w:val="0"/>
              <w:keepLines w:val="0"/>
              <w:pageBreakBefore w:val="0"/>
              <w:widowControl/>
              <w:kinsoku/>
              <w:wordWrap/>
              <w:overflowPunct/>
              <w:topLinePunct w:val="0"/>
              <w:autoSpaceDE w:val="0"/>
              <w:autoSpaceDN w:val="0"/>
              <w:bidi w:val="0"/>
              <w:adjustRightInd w:val="0"/>
              <w:snapToGrid w:val="0"/>
              <w:spacing w:before="86" w:line="211" w:lineRule="auto"/>
              <w:jc w:val="center"/>
              <w:textAlignment w:val="baseline"/>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pacing w:val="7"/>
                <w:sz w:val="24"/>
                <w:szCs w:val="24"/>
                <w:highlight w:val="none"/>
              </w:rPr>
              <w:t>包号</w:t>
            </w:r>
          </w:p>
        </w:tc>
        <w:tc>
          <w:tcPr>
            <w:tcW w:w="1557" w:type="dxa"/>
            <w:vAlign w:val="center"/>
          </w:tcPr>
          <w:p w14:paraId="4CEFEF02">
            <w:pPr>
              <w:keepNext w:val="0"/>
              <w:keepLines w:val="0"/>
              <w:pageBreakBefore w:val="0"/>
              <w:widowControl/>
              <w:kinsoku/>
              <w:wordWrap/>
              <w:overflowPunct/>
              <w:topLinePunct w:val="0"/>
              <w:autoSpaceDE w:val="0"/>
              <w:autoSpaceDN w:val="0"/>
              <w:bidi w:val="0"/>
              <w:adjustRightInd w:val="0"/>
              <w:snapToGrid w:val="0"/>
              <w:spacing w:before="85" w:line="208" w:lineRule="auto"/>
              <w:jc w:val="center"/>
              <w:textAlignment w:val="baseline"/>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pacing w:val="8"/>
                <w:sz w:val="24"/>
                <w:szCs w:val="24"/>
                <w:highlight w:val="none"/>
              </w:rPr>
              <w:t>标的名称</w:t>
            </w:r>
          </w:p>
        </w:tc>
        <w:tc>
          <w:tcPr>
            <w:tcW w:w="1842" w:type="dxa"/>
            <w:vAlign w:val="center"/>
          </w:tcPr>
          <w:p w14:paraId="3902C18F">
            <w:pPr>
              <w:keepNext w:val="0"/>
              <w:keepLines w:val="0"/>
              <w:pageBreakBefore w:val="0"/>
              <w:widowControl/>
              <w:kinsoku/>
              <w:wordWrap/>
              <w:overflowPunct/>
              <w:topLinePunct w:val="0"/>
              <w:autoSpaceDE w:val="0"/>
              <w:autoSpaceDN w:val="0"/>
              <w:bidi w:val="0"/>
              <w:adjustRightInd w:val="0"/>
              <w:snapToGrid w:val="0"/>
              <w:spacing w:before="86" w:line="207" w:lineRule="auto"/>
              <w:jc w:val="center"/>
              <w:textAlignment w:val="baseline"/>
              <w:rPr>
                <w:rFonts w:hint="eastAsia" w:ascii="微软雅黑" w:hAnsi="微软雅黑" w:eastAsia="微软雅黑" w:cs="微软雅黑"/>
                <w:b w:val="0"/>
                <w:bCs w:val="0"/>
                <w:spacing w:val="9"/>
                <w:sz w:val="24"/>
                <w:szCs w:val="24"/>
                <w:highlight w:val="none"/>
              </w:rPr>
            </w:pPr>
            <w:r>
              <w:rPr>
                <w:rFonts w:hint="eastAsia" w:ascii="微软雅黑" w:hAnsi="微软雅黑" w:eastAsia="微软雅黑" w:cs="微软雅黑"/>
                <w:b w:val="0"/>
                <w:bCs w:val="0"/>
                <w:spacing w:val="9"/>
                <w:sz w:val="24"/>
                <w:szCs w:val="24"/>
                <w:highlight w:val="none"/>
              </w:rPr>
              <w:t>采购包预算金额</w:t>
            </w:r>
          </w:p>
          <w:p w14:paraId="5A335147">
            <w:pPr>
              <w:keepNext w:val="0"/>
              <w:keepLines w:val="0"/>
              <w:pageBreakBefore w:val="0"/>
              <w:widowControl/>
              <w:kinsoku/>
              <w:wordWrap/>
              <w:overflowPunct/>
              <w:topLinePunct w:val="0"/>
              <w:autoSpaceDE w:val="0"/>
              <w:autoSpaceDN w:val="0"/>
              <w:bidi w:val="0"/>
              <w:adjustRightInd w:val="0"/>
              <w:snapToGrid w:val="0"/>
              <w:spacing w:before="86" w:line="207" w:lineRule="auto"/>
              <w:jc w:val="center"/>
              <w:textAlignment w:val="baseline"/>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pacing w:val="9"/>
                <w:sz w:val="24"/>
                <w:szCs w:val="24"/>
                <w:highlight w:val="none"/>
              </w:rPr>
              <w:t>（万元）</w:t>
            </w:r>
          </w:p>
        </w:tc>
        <w:tc>
          <w:tcPr>
            <w:tcW w:w="856" w:type="dxa"/>
            <w:vAlign w:val="center"/>
          </w:tcPr>
          <w:p w14:paraId="3A53CD8A">
            <w:pPr>
              <w:keepNext w:val="0"/>
              <w:keepLines w:val="0"/>
              <w:pageBreakBefore w:val="0"/>
              <w:widowControl/>
              <w:kinsoku/>
              <w:wordWrap/>
              <w:overflowPunct/>
              <w:topLinePunct w:val="0"/>
              <w:autoSpaceDE w:val="0"/>
              <w:autoSpaceDN w:val="0"/>
              <w:bidi w:val="0"/>
              <w:adjustRightInd w:val="0"/>
              <w:snapToGrid w:val="0"/>
              <w:spacing w:before="86" w:line="207" w:lineRule="auto"/>
              <w:jc w:val="center"/>
              <w:textAlignment w:val="baseline"/>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pacing w:val="6"/>
                <w:sz w:val="24"/>
                <w:szCs w:val="24"/>
                <w:highlight w:val="none"/>
              </w:rPr>
              <w:t>数量</w:t>
            </w:r>
          </w:p>
        </w:tc>
        <w:tc>
          <w:tcPr>
            <w:tcW w:w="4278" w:type="dxa"/>
            <w:vAlign w:val="center"/>
          </w:tcPr>
          <w:p w14:paraId="34B67E71">
            <w:pPr>
              <w:keepNext w:val="0"/>
              <w:keepLines w:val="0"/>
              <w:pageBreakBefore w:val="0"/>
              <w:widowControl/>
              <w:kinsoku/>
              <w:wordWrap/>
              <w:overflowPunct/>
              <w:topLinePunct w:val="0"/>
              <w:autoSpaceDE w:val="0"/>
              <w:autoSpaceDN w:val="0"/>
              <w:bidi w:val="0"/>
              <w:adjustRightInd w:val="0"/>
              <w:snapToGrid w:val="0"/>
              <w:spacing w:before="86" w:line="207" w:lineRule="auto"/>
              <w:jc w:val="center"/>
              <w:textAlignment w:val="baseline"/>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pacing w:val="9"/>
                <w:sz w:val="24"/>
                <w:szCs w:val="24"/>
                <w:highlight w:val="none"/>
              </w:rPr>
              <w:t>简要技术需求或服务要求</w:t>
            </w:r>
          </w:p>
        </w:tc>
      </w:tr>
      <w:tr w14:paraId="0601F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right"/>
        </w:trPr>
        <w:tc>
          <w:tcPr>
            <w:tcW w:w="707" w:type="dxa"/>
            <w:vAlign w:val="center"/>
          </w:tcPr>
          <w:p w14:paraId="10EDD49E">
            <w:pPr>
              <w:keepNext w:val="0"/>
              <w:keepLines w:val="0"/>
              <w:pageBreakBefore w:val="0"/>
              <w:widowControl/>
              <w:kinsoku/>
              <w:wordWrap/>
              <w:overflowPunct/>
              <w:topLinePunct w:val="0"/>
              <w:autoSpaceDE w:val="0"/>
              <w:autoSpaceDN w:val="0"/>
              <w:bidi w:val="0"/>
              <w:adjustRightInd w:val="0"/>
              <w:snapToGrid w:val="0"/>
              <w:spacing w:before="86" w:line="207" w:lineRule="auto"/>
              <w:jc w:val="center"/>
              <w:textAlignment w:val="baseline"/>
              <w:rPr>
                <w:rFonts w:hint="eastAsia" w:ascii="微软雅黑" w:hAnsi="微软雅黑" w:eastAsia="微软雅黑" w:cs="微软雅黑"/>
                <w:spacing w:val="9"/>
                <w:sz w:val="24"/>
                <w:szCs w:val="24"/>
                <w:highlight w:val="none"/>
              </w:rPr>
            </w:pPr>
            <w:r>
              <w:rPr>
                <w:rFonts w:hint="eastAsia" w:ascii="微软雅黑" w:hAnsi="微软雅黑" w:eastAsia="微软雅黑" w:cs="微软雅黑"/>
                <w:spacing w:val="9"/>
                <w:sz w:val="24"/>
                <w:szCs w:val="24"/>
                <w:highlight w:val="none"/>
              </w:rPr>
              <w:t>01</w:t>
            </w:r>
          </w:p>
        </w:tc>
        <w:tc>
          <w:tcPr>
            <w:tcW w:w="1557" w:type="dxa"/>
            <w:vAlign w:val="center"/>
          </w:tcPr>
          <w:p w14:paraId="433EE6C0">
            <w:pPr>
              <w:keepNext w:val="0"/>
              <w:keepLines w:val="0"/>
              <w:pageBreakBefore w:val="0"/>
              <w:widowControl/>
              <w:kinsoku/>
              <w:wordWrap/>
              <w:overflowPunct/>
              <w:topLinePunct w:val="0"/>
              <w:autoSpaceDE w:val="0"/>
              <w:autoSpaceDN w:val="0"/>
              <w:bidi w:val="0"/>
              <w:adjustRightInd w:val="0"/>
              <w:snapToGrid w:val="0"/>
              <w:spacing w:before="86" w:line="207" w:lineRule="auto"/>
              <w:jc w:val="center"/>
              <w:textAlignment w:val="baseline"/>
              <w:rPr>
                <w:rFonts w:hint="eastAsia" w:ascii="微软雅黑" w:hAnsi="微软雅黑" w:eastAsia="微软雅黑" w:cs="微软雅黑"/>
                <w:spacing w:val="9"/>
                <w:sz w:val="24"/>
                <w:szCs w:val="24"/>
                <w:highlight w:val="none"/>
              </w:rPr>
            </w:pPr>
            <w:r>
              <w:rPr>
                <w:rFonts w:hint="eastAsia" w:ascii="微软雅黑" w:hAnsi="微软雅黑" w:eastAsia="微软雅黑" w:cs="微软雅黑"/>
                <w:spacing w:val="9"/>
                <w:sz w:val="24"/>
                <w:szCs w:val="24"/>
                <w:highlight w:val="none"/>
              </w:rPr>
              <w:t>海淀区水保水生态系统监测与本底调查项目</w:t>
            </w:r>
          </w:p>
        </w:tc>
        <w:tc>
          <w:tcPr>
            <w:tcW w:w="1842" w:type="dxa"/>
            <w:vAlign w:val="center"/>
          </w:tcPr>
          <w:p w14:paraId="25CFAD54">
            <w:pPr>
              <w:keepNext w:val="0"/>
              <w:keepLines w:val="0"/>
              <w:pageBreakBefore w:val="0"/>
              <w:widowControl/>
              <w:kinsoku/>
              <w:wordWrap/>
              <w:overflowPunct/>
              <w:topLinePunct w:val="0"/>
              <w:autoSpaceDE w:val="0"/>
              <w:autoSpaceDN w:val="0"/>
              <w:bidi w:val="0"/>
              <w:adjustRightInd w:val="0"/>
              <w:snapToGrid w:val="0"/>
              <w:spacing w:before="86" w:line="207" w:lineRule="auto"/>
              <w:jc w:val="center"/>
              <w:textAlignment w:val="baseline"/>
              <w:rPr>
                <w:rFonts w:hint="eastAsia" w:ascii="微软雅黑" w:hAnsi="微软雅黑" w:eastAsia="微软雅黑" w:cs="微软雅黑"/>
                <w:spacing w:val="9"/>
                <w:sz w:val="24"/>
                <w:szCs w:val="24"/>
                <w:highlight w:val="none"/>
              </w:rPr>
            </w:pPr>
            <w:r>
              <w:rPr>
                <w:rFonts w:hint="eastAsia" w:ascii="微软雅黑" w:hAnsi="微软雅黑" w:eastAsia="微软雅黑" w:cs="微软雅黑"/>
                <w:spacing w:val="9"/>
                <w:sz w:val="24"/>
                <w:szCs w:val="24"/>
                <w:highlight w:val="none"/>
              </w:rPr>
              <w:t>320.884387</w:t>
            </w:r>
          </w:p>
        </w:tc>
        <w:tc>
          <w:tcPr>
            <w:tcW w:w="856" w:type="dxa"/>
            <w:vAlign w:val="center"/>
          </w:tcPr>
          <w:p w14:paraId="63071700">
            <w:pPr>
              <w:keepNext w:val="0"/>
              <w:keepLines w:val="0"/>
              <w:pageBreakBefore w:val="0"/>
              <w:widowControl/>
              <w:kinsoku/>
              <w:wordWrap/>
              <w:overflowPunct/>
              <w:topLinePunct w:val="0"/>
              <w:autoSpaceDE w:val="0"/>
              <w:autoSpaceDN w:val="0"/>
              <w:bidi w:val="0"/>
              <w:adjustRightInd w:val="0"/>
              <w:snapToGrid w:val="0"/>
              <w:spacing w:before="86" w:line="207" w:lineRule="auto"/>
              <w:jc w:val="center"/>
              <w:textAlignment w:val="baseline"/>
              <w:rPr>
                <w:rFonts w:hint="eastAsia" w:ascii="微软雅黑" w:hAnsi="微软雅黑" w:eastAsia="微软雅黑" w:cs="微软雅黑"/>
                <w:spacing w:val="9"/>
                <w:sz w:val="24"/>
                <w:szCs w:val="24"/>
                <w:highlight w:val="none"/>
                <w:lang w:val="en-US" w:eastAsia="zh-CN"/>
              </w:rPr>
            </w:pPr>
            <w:r>
              <w:rPr>
                <w:rFonts w:hint="eastAsia" w:ascii="微软雅黑" w:hAnsi="微软雅黑" w:eastAsia="微软雅黑" w:cs="微软雅黑"/>
                <w:spacing w:val="9"/>
                <w:sz w:val="24"/>
                <w:szCs w:val="24"/>
                <w:highlight w:val="none"/>
                <w:lang w:val="en-US" w:eastAsia="zh-CN"/>
              </w:rPr>
              <w:t>1</w:t>
            </w:r>
          </w:p>
        </w:tc>
        <w:tc>
          <w:tcPr>
            <w:tcW w:w="4278" w:type="dxa"/>
            <w:vAlign w:val="center"/>
          </w:tcPr>
          <w:p w14:paraId="12136250">
            <w:pPr>
              <w:keepNext w:val="0"/>
              <w:keepLines w:val="0"/>
              <w:pageBreakBefore w:val="0"/>
              <w:widowControl/>
              <w:kinsoku/>
              <w:wordWrap/>
              <w:overflowPunct/>
              <w:topLinePunct w:val="0"/>
              <w:autoSpaceDE w:val="0"/>
              <w:autoSpaceDN w:val="0"/>
              <w:bidi w:val="0"/>
              <w:adjustRightInd w:val="0"/>
              <w:snapToGrid w:val="0"/>
              <w:spacing w:before="86" w:line="207" w:lineRule="auto"/>
              <w:jc w:val="center"/>
              <w:textAlignment w:val="baseline"/>
              <w:rPr>
                <w:rFonts w:hint="eastAsia" w:ascii="微软雅黑" w:hAnsi="微软雅黑" w:eastAsia="微软雅黑" w:cs="微软雅黑"/>
                <w:spacing w:val="9"/>
                <w:sz w:val="24"/>
                <w:szCs w:val="24"/>
                <w:highlight w:val="none"/>
              </w:rPr>
            </w:pPr>
            <w:r>
              <w:rPr>
                <w:rFonts w:hint="eastAsia" w:ascii="微软雅黑" w:hAnsi="微软雅黑" w:eastAsia="微软雅黑" w:cs="微软雅黑"/>
                <w:spacing w:val="1"/>
                <w:sz w:val="24"/>
                <w:szCs w:val="24"/>
                <w:highlight w:val="none"/>
              </w:rPr>
              <w:t>2026年主要任务</w:t>
            </w:r>
            <w:r>
              <w:rPr>
                <w:rFonts w:hint="eastAsia" w:ascii="微软雅黑" w:hAnsi="微软雅黑" w:eastAsia="微软雅黑" w:cs="微软雅黑"/>
                <w:spacing w:val="1"/>
                <w:sz w:val="24"/>
                <w:szCs w:val="24"/>
                <w:highlight w:val="none"/>
                <w:lang w:val="en-US" w:eastAsia="zh-CN"/>
              </w:rPr>
              <w:t>为</w:t>
            </w:r>
            <w:r>
              <w:rPr>
                <w:rFonts w:hint="eastAsia" w:ascii="微软雅黑" w:hAnsi="微软雅黑" w:eastAsia="微软雅黑" w:cs="微软雅黑"/>
                <w:spacing w:val="1"/>
                <w:sz w:val="24"/>
                <w:szCs w:val="24"/>
                <w:highlight w:val="none"/>
              </w:rPr>
              <w:t>对目标区域水生态环境相关元素（生境</w:t>
            </w:r>
            <w:r>
              <w:rPr>
                <w:rFonts w:hint="eastAsia" w:ascii="微软雅黑" w:hAnsi="微软雅黑" w:eastAsia="微软雅黑" w:cs="微软雅黑"/>
                <w:spacing w:val="1"/>
                <w:sz w:val="24"/>
                <w:szCs w:val="24"/>
                <w:highlight w:val="none"/>
                <w:lang w:val="en-US" w:eastAsia="zh-CN"/>
              </w:rPr>
              <w:t>指标</w:t>
            </w:r>
            <w:r>
              <w:rPr>
                <w:rFonts w:hint="eastAsia" w:ascii="微软雅黑" w:hAnsi="微软雅黑" w:eastAsia="微软雅黑" w:cs="微软雅黑"/>
                <w:spacing w:val="1"/>
                <w:sz w:val="24"/>
                <w:szCs w:val="24"/>
                <w:highlight w:val="none"/>
              </w:rPr>
              <w:t>、理化</w:t>
            </w:r>
            <w:r>
              <w:rPr>
                <w:rFonts w:hint="eastAsia" w:ascii="微软雅黑" w:hAnsi="微软雅黑" w:eastAsia="微软雅黑" w:cs="微软雅黑"/>
                <w:spacing w:val="1"/>
                <w:sz w:val="24"/>
                <w:szCs w:val="24"/>
                <w:highlight w:val="none"/>
                <w:lang w:val="en-US" w:eastAsia="zh-CN"/>
              </w:rPr>
              <w:t>指标</w:t>
            </w:r>
            <w:r>
              <w:rPr>
                <w:rFonts w:hint="eastAsia" w:ascii="微软雅黑" w:hAnsi="微软雅黑" w:eastAsia="微软雅黑" w:cs="微软雅黑"/>
                <w:spacing w:val="1"/>
                <w:sz w:val="24"/>
                <w:szCs w:val="24"/>
                <w:highlight w:val="none"/>
              </w:rPr>
              <w:t>、生物</w:t>
            </w:r>
            <w:r>
              <w:rPr>
                <w:rFonts w:hint="eastAsia" w:ascii="微软雅黑" w:hAnsi="微软雅黑" w:eastAsia="微软雅黑" w:cs="微软雅黑"/>
                <w:spacing w:val="1"/>
                <w:sz w:val="24"/>
                <w:szCs w:val="24"/>
                <w:highlight w:val="none"/>
                <w:lang w:val="en-US" w:eastAsia="zh-CN"/>
              </w:rPr>
              <w:t>指标</w:t>
            </w:r>
            <w:r>
              <w:rPr>
                <w:rFonts w:hint="eastAsia" w:ascii="微软雅黑" w:hAnsi="微软雅黑" w:eastAsia="微软雅黑" w:cs="微软雅黑"/>
                <w:spacing w:val="1"/>
                <w:sz w:val="24"/>
                <w:szCs w:val="24"/>
                <w:highlight w:val="none"/>
              </w:rPr>
              <w:t>）进行监测记录</w:t>
            </w:r>
            <w:r>
              <w:rPr>
                <w:rFonts w:hint="eastAsia" w:ascii="微软雅黑" w:hAnsi="微软雅黑" w:eastAsia="微软雅黑" w:cs="微软雅黑"/>
                <w:spacing w:val="1"/>
                <w:sz w:val="24"/>
                <w:szCs w:val="24"/>
                <w:highlight w:val="none"/>
                <w:lang w:eastAsia="zh-CN"/>
              </w:rPr>
              <w:t>、</w:t>
            </w:r>
            <w:r>
              <w:rPr>
                <w:rFonts w:hint="eastAsia" w:ascii="微软雅黑" w:hAnsi="微软雅黑" w:eastAsia="微软雅黑" w:cs="微软雅黑"/>
                <w:spacing w:val="1"/>
                <w:sz w:val="24"/>
                <w:szCs w:val="24"/>
                <w:highlight w:val="none"/>
              </w:rPr>
              <w:t>收集和整理监测数据</w:t>
            </w:r>
            <w:r>
              <w:rPr>
                <w:rFonts w:hint="eastAsia" w:ascii="微软雅黑" w:hAnsi="微软雅黑" w:eastAsia="微软雅黑" w:cs="微软雅黑"/>
                <w:spacing w:val="1"/>
                <w:sz w:val="24"/>
                <w:szCs w:val="24"/>
                <w:highlight w:val="none"/>
                <w:lang w:eastAsia="zh-CN"/>
              </w:rPr>
              <w:t>、</w:t>
            </w:r>
            <w:r>
              <w:rPr>
                <w:rFonts w:hint="eastAsia" w:ascii="微软雅黑" w:hAnsi="微软雅黑" w:eastAsia="微软雅黑" w:cs="微软雅黑"/>
                <w:spacing w:val="1"/>
                <w:sz w:val="24"/>
                <w:szCs w:val="24"/>
                <w:highlight w:val="none"/>
              </w:rPr>
              <w:t>形成完整监测记录。</w:t>
            </w:r>
            <w:r>
              <w:rPr>
                <w:rFonts w:hint="eastAsia" w:ascii="微软雅黑" w:hAnsi="微软雅黑" w:eastAsia="微软雅黑" w:cs="微软雅黑"/>
                <w:spacing w:val="1"/>
                <w:sz w:val="24"/>
                <w:szCs w:val="24"/>
                <w:highlight w:val="none"/>
                <w:lang w:val="en-US" w:eastAsia="zh-CN"/>
              </w:rPr>
              <w:t>对</w:t>
            </w:r>
            <w:r>
              <w:rPr>
                <w:rFonts w:hint="eastAsia" w:ascii="微软雅黑" w:hAnsi="微软雅黑" w:eastAsia="微软雅黑" w:cs="微软雅黑"/>
                <w:spacing w:val="1"/>
                <w:sz w:val="24"/>
                <w:szCs w:val="24"/>
                <w:highlight w:val="none"/>
              </w:rPr>
              <w:t>监测</w:t>
            </w:r>
            <w:r>
              <w:rPr>
                <w:rFonts w:hint="eastAsia" w:ascii="微软雅黑" w:hAnsi="微软雅黑" w:eastAsia="微软雅黑" w:cs="微软雅黑"/>
                <w:spacing w:val="1"/>
                <w:sz w:val="24"/>
                <w:szCs w:val="24"/>
                <w:highlight w:val="none"/>
                <w:lang w:val="en-US" w:eastAsia="zh-CN"/>
              </w:rPr>
              <w:t>获取</w:t>
            </w:r>
            <w:r>
              <w:rPr>
                <w:rFonts w:hint="eastAsia" w:ascii="微软雅黑" w:hAnsi="微软雅黑" w:eastAsia="微软雅黑" w:cs="微软雅黑"/>
                <w:spacing w:val="1"/>
                <w:sz w:val="24"/>
                <w:szCs w:val="24"/>
                <w:highlight w:val="none"/>
              </w:rPr>
              <w:t>的数据</w:t>
            </w:r>
            <w:r>
              <w:rPr>
                <w:rFonts w:hint="eastAsia" w:ascii="微软雅黑" w:hAnsi="微软雅黑" w:eastAsia="微软雅黑" w:cs="微软雅黑"/>
                <w:spacing w:val="1"/>
                <w:sz w:val="24"/>
                <w:szCs w:val="24"/>
                <w:highlight w:val="none"/>
                <w:lang w:val="en-US" w:eastAsia="zh-CN"/>
              </w:rPr>
              <w:t>进行</w:t>
            </w:r>
            <w:r>
              <w:rPr>
                <w:rFonts w:hint="eastAsia" w:ascii="微软雅黑" w:hAnsi="微软雅黑" w:eastAsia="微软雅黑" w:cs="微软雅黑"/>
                <w:spacing w:val="1"/>
                <w:sz w:val="24"/>
                <w:szCs w:val="24"/>
                <w:highlight w:val="none"/>
              </w:rPr>
              <w:t>定性、定量分析，形成水生态修复建议，实现水生态修复的“直接知道”的作用</w:t>
            </w:r>
            <w:r>
              <w:rPr>
                <w:rFonts w:hint="eastAsia" w:ascii="微软雅黑" w:hAnsi="微软雅黑" w:eastAsia="微软雅黑" w:cs="微软雅黑"/>
                <w:spacing w:val="1"/>
                <w:sz w:val="24"/>
                <w:szCs w:val="24"/>
                <w:highlight w:val="none"/>
                <w:lang w:eastAsia="zh-CN"/>
              </w:rPr>
              <w:t>。</w:t>
            </w:r>
          </w:p>
        </w:tc>
      </w:tr>
    </w:tbl>
    <w:p w14:paraId="17865F92">
      <w:pPr>
        <w:pStyle w:val="2"/>
        <w:keepNext w:val="0"/>
        <w:keepLines w:val="0"/>
        <w:pageBreakBefore w:val="0"/>
        <w:widowControl/>
        <w:kinsoku/>
        <w:wordWrap/>
        <w:overflowPunct/>
        <w:topLinePunct w:val="0"/>
        <w:autoSpaceDE w:val="0"/>
        <w:autoSpaceDN w:val="0"/>
        <w:bidi w:val="0"/>
        <w:adjustRightInd w:val="0"/>
        <w:snapToGrid w:val="0"/>
        <w:spacing w:before="39" w:line="194" w:lineRule="auto"/>
        <w:ind w:left="611"/>
        <w:textAlignment w:val="baseline"/>
        <w:rPr>
          <w:rFonts w:ascii="Arial" w:hAnsi="Arial" w:eastAsia="Arial" w:cs="Arial"/>
          <w:sz w:val="24"/>
          <w:szCs w:val="24"/>
          <w:highlight w:val="none"/>
        </w:rPr>
      </w:pPr>
      <w:r>
        <w:rPr>
          <w:rFonts w:ascii="Arial" w:hAnsi="Arial" w:eastAsia="Arial" w:cs="Arial"/>
          <w:spacing w:val="2"/>
          <w:sz w:val="24"/>
          <w:szCs w:val="24"/>
          <w:highlight w:val="none"/>
        </w:rPr>
        <w:t>5.</w:t>
      </w:r>
      <w:r>
        <w:rPr>
          <w:spacing w:val="2"/>
          <w:sz w:val="24"/>
          <w:szCs w:val="24"/>
          <w:highlight w:val="none"/>
        </w:rPr>
        <w:t>合同履行期限</w:t>
      </w:r>
      <w:r>
        <w:rPr>
          <w:rFonts w:hint="eastAsia"/>
          <w:spacing w:val="2"/>
          <w:sz w:val="24"/>
          <w:szCs w:val="24"/>
          <w:highlight w:val="none"/>
        </w:rPr>
        <w:t>：</w:t>
      </w:r>
      <w:r>
        <w:rPr>
          <w:rFonts w:hint="eastAsia" w:ascii="微软雅黑" w:hAnsi="微软雅黑" w:eastAsia="微软雅黑" w:cs="微软雅黑"/>
          <w:spacing w:val="1"/>
          <w:sz w:val="24"/>
          <w:szCs w:val="24"/>
          <w:highlight w:val="none"/>
        </w:rPr>
        <w:t>2026年12月31日前完成全部内容。</w:t>
      </w:r>
    </w:p>
    <w:p w14:paraId="7D142893">
      <w:pPr>
        <w:pStyle w:val="2"/>
        <w:keepNext w:val="0"/>
        <w:keepLines w:val="0"/>
        <w:pageBreakBefore w:val="0"/>
        <w:widowControl/>
        <w:kinsoku/>
        <w:wordWrap/>
        <w:overflowPunct/>
        <w:topLinePunct w:val="0"/>
        <w:autoSpaceDE w:val="0"/>
        <w:autoSpaceDN w:val="0"/>
        <w:bidi w:val="0"/>
        <w:adjustRightInd w:val="0"/>
        <w:snapToGrid w:val="0"/>
        <w:spacing w:before="190" w:line="200" w:lineRule="auto"/>
        <w:ind w:left="610"/>
        <w:textAlignment w:val="baseline"/>
        <w:rPr>
          <w:sz w:val="24"/>
          <w:szCs w:val="24"/>
          <w:highlight w:val="none"/>
        </w:rPr>
      </w:pPr>
      <w:r>
        <w:rPr>
          <w:rFonts w:ascii="Arial" w:hAnsi="Arial" w:eastAsia="Arial" w:cs="Arial"/>
          <w:spacing w:val="6"/>
          <w:sz w:val="24"/>
          <w:szCs w:val="24"/>
          <w:highlight w:val="none"/>
        </w:rPr>
        <w:t>6.</w:t>
      </w:r>
      <w:r>
        <w:rPr>
          <w:spacing w:val="6"/>
          <w:sz w:val="24"/>
          <w:szCs w:val="24"/>
          <w:highlight w:val="none"/>
        </w:rPr>
        <w:t>本项目是否接受联合体投标：□是</w:t>
      </w:r>
      <w:r>
        <w:rPr>
          <w:rFonts w:hint="eastAsia"/>
          <w:spacing w:val="6"/>
          <w:sz w:val="24"/>
          <w:szCs w:val="24"/>
          <w:highlight w:val="none"/>
          <w:lang w:val="en-US" w:eastAsia="zh-CN"/>
        </w:rPr>
        <w:t xml:space="preserve">      </w:t>
      </w:r>
      <w:r>
        <w:rPr>
          <w:rFonts w:hint="eastAsia"/>
          <w:sz w:val="24"/>
          <w:highlight w:val="none"/>
        </w:rPr>
        <w:t>■</w:t>
      </w:r>
      <w:r>
        <w:rPr>
          <w:spacing w:val="6"/>
          <w:sz w:val="24"/>
          <w:szCs w:val="24"/>
          <w:highlight w:val="none"/>
        </w:rPr>
        <w:t>否。</w:t>
      </w:r>
    </w:p>
    <w:p w14:paraId="12D0D684">
      <w:pPr>
        <w:pStyle w:val="2"/>
        <w:keepNext w:val="0"/>
        <w:keepLines w:val="0"/>
        <w:pageBreakBefore w:val="0"/>
        <w:widowControl/>
        <w:kinsoku/>
        <w:wordWrap/>
        <w:overflowPunct/>
        <w:topLinePunct w:val="0"/>
        <w:autoSpaceDE w:val="0"/>
        <w:autoSpaceDN w:val="0"/>
        <w:bidi w:val="0"/>
        <w:adjustRightInd w:val="0"/>
        <w:snapToGrid w:val="0"/>
        <w:spacing w:before="103" w:line="196" w:lineRule="auto"/>
        <w:ind w:left="118"/>
        <w:textAlignment w:val="baseline"/>
        <w:outlineLvl w:val="1"/>
        <w:rPr>
          <w:sz w:val="24"/>
          <w:szCs w:val="24"/>
          <w:highlight w:val="none"/>
        </w:rPr>
      </w:pPr>
      <w:bookmarkStart w:id="2" w:name="_Toc16434"/>
      <w:bookmarkStart w:id="3" w:name="_Toc19379"/>
      <w:r>
        <w:rPr>
          <w:b/>
          <w:bCs/>
          <w:sz w:val="24"/>
          <w:szCs w:val="24"/>
          <w:highlight w:val="none"/>
        </w:rPr>
        <w:t>二、申请人的资格要求（须同时满足）</w:t>
      </w:r>
      <w:bookmarkEnd w:id="2"/>
      <w:bookmarkEnd w:id="3"/>
    </w:p>
    <w:p w14:paraId="185E7E24">
      <w:pPr>
        <w:pStyle w:val="2"/>
        <w:keepNext w:val="0"/>
        <w:keepLines w:val="0"/>
        <w:pageBreakBefore w:val="0"/>
        <w:widowControl/>
        <w:kinsoku/>
        <w:wordWrap/>
        <w:overflowPunct/>
        <w:topLinePunct w:val="0"/>
        <w:autoSpaceDE w:val="0"/>
        <w:autoSpaceDN w:val="0"/>
        <w:bidi w:val="0"/>
        <w:adjustRightInd w:val="0"/>
        <w:snapToGrid w:val="0"/>
        <w:spacing w:before="185" w:line="200" w:lineRule="auto"/>
        <w:ind w:left="619"/>
        <w:textAlignment w:val="baseline"/>
        <w:rPr>
          <w:sz w:val="24"/>
          <w:szCs w:val="24"/>
          <w:highlight w:val="none"/>
        </w:rPr>
      </w:pPr>
      <w:r>
        <w:rPr>
          <w:rFonts w:ascii="Arial" w:hAnsi="Arial" w:eastAsia="Arial" w:cs="Arial"/>
          <w:sz w:val="24"/>
          <w:szCs w:val="24"/>
          <w:highlight w:val="none"/>
        </w:rPr>
        <w:t>1.</w:t>
      </w:r>
      <w:r>
        <w:rPr>
          <w:sz w:val="24"/>
          <w:szCs w:val="24"/>
          <w:highlight w:val="none"/>
        </w:rPr>
        <w:t>满足《中华人民共和国政府采购法》第二十二条规定；</w:t>
      </w:r>
    </w:p>
    <w:p w14:paraId="34F2358E">
      <w:pPr>
        <w:pStyle w:val="2"/>
        <w:keepNext w:val="0"/>
        <w:keepLines w:val="0"/>
        <w:pageBreakBefore w:val="0"/>
        <w:widowControl/>
        <w:kinsoku/>
        <w:wordWrap/>
        <w:overflowPunct/>
        <w:topLinePunct w:val="0"/>
        <w:autoSpaceDE w:val="0"/>
        <w:autoSpaceDN w:val="0"/>
        <w:bidi w:val="0"/>
        <w:adjustRightInd w:val="0"/>
        <w:snapToGrid w:val="0"/>
        <w:spacing w:before="180" w:line="200" w:lineRule="auto"/>
        <w:ind w:left="610"/>
        <w:textAlignment w:val="baseline"/>
        <w:rPr>
          <w:sz w:val="24"/>
          <w:szCs w:val="24"/>
          <w:highlight w:val="none"/>
        </w:rPr>
      </w:pPr>
      <w:r>
        <w:rPr>
          <w:rFonts w:ascii="Arial" w:hAnsi="Arial" w:eastAsia="Arial" w:cs="Arial"/>
          <w:sz w:val="24"/>
          <w:szCs w:val="24"/>
          <w:highlight w:val="none"/>
        </w:rPr>
        <w:t>2.</w:t>
      </w:r>
      <w:r>
        <w:rPr>
          <w:sz w:val="24"/>
          <w:szCs w:val="24"/>
          <w:highlight w:val="none"/>
        </w:rPr>
        <w:t>落实政府采购政策需满足的资格要求：</w:t>
      </w:r>
    </w:p>
    <w:p w14:paraId="4761AC1E">
      <w:pPr>
        <w:pStyle w:val="2"/>
        <w:keepNext w:val="0"/>
        <w:keepLines w:val="0"/>
        <w:pageBreakBefore w:val="0"/>
        <w:widowControl/>
        <w:kinsoku/>
        <w:wordWrap/>
        <w:overflowPunct/>
        <w:topLinePunct w:val="0"/>
        <w:autoSpaceDE w:val="0"/>
        <w:autoSpaceDN w:val="0"/>
        <w:bidi w:val="0"/>
        <w:adjustRightInd w:val="0"/>
        <w:snapToGrid w:val="0"/>
        <w:spacing w:before="177" w:line="201" w:lineRule="auto"/>
        <w:ind w:left="610"/>
        <w:textAlignment w:val="baseline"/>
        <w:rPr>
          <w:sz w:val="24"/>
          <w:szCs w:val="24"/>
          <w:highlight w:val="none"/>
        </w:rPr>
      </w:pPr>
      <w:r>
        <w:rPr>
          <w:rFonts w:ascii="Arial" w:hAnsi="Arial" w:eastAsia="Arial" w:cs="Arial"/>
          <w:spacing w:val="1"/>
          <w:sz w:val="24"/>
          <w:szCs w:val="24"/>
          <w:highlight w:val="none"/>
        </w:rPr>
        <w:t xml:space="preserve">2.1  </w:t>
      </w:r>
      <w:r>
        <w:rPr>
          <w:spacing w:val="1"/>
          <w:sz w:val="24"/>
          <w:szCs w:val="24"/>
          <w:highlight w:val="none"/>
        </w:rPr>
        <w:t>中小企业政策</w:t>
      </w:r>
    </w:p>
    <w:p w14:paraId="6E76186A">
      <w:pPr>
        <w:pStyle w:val="2"/>
        <w:keepNext w:val="0"/>
        <w:keepLines w:val="0"/>
        <w:pageBreakBefore w:val="0"/>
        <w:widowControl/>
        <w:kinsoku/>
        <w:wordWrap/>
        <w:overflowPunct/>
        <w:topLinePunct w:val="0"/>
        <w:autoSpaceDE w:val="0"/>
        <w:autoSpaceDN w:val="0"/>
        <w:bidi w:val="0"/>
        <w:adjustRightInd w:val="0"/>
        <w:snapToGrid w:val="0"/>
        <w:spacing w:before="178" w:line="200" w:lineRule="auto"/>
        <w:ind w:left="615"/>
        <w:textAlignment w:val="baseline"/>
        <w:rPr>
          <w:sz w:val="24"/>
          <w:szCs w:val="24"/>
          <w:highlight w:val="none"/>
        </w:rPr>
      </w:pPr>
      <w:r>
        <w:rPr>
          <w:rFonts w:ascii="Arial" w:hAnsi="Arial" w:eastAsia="Arial" w:cs="Arial"/>
          <w:spacing w:val="2"/>
          <w:sz w:val="24"/>
          <w:szCs w:val="24"/>
          <w:highlight w:val="none"/>
        </w:rPr>
        <w:t>□</w:t>
      </w:r>
      <w:r>
        <w:rPr>
          <w:spacing w:val="2"/>
          <w:sz w:val="24"/>
          <w:szCs w:val="24"/>
          <w:highlight w:val="none"/>
        </w:rPr>
        <w:t>本项目不专门面向中小企业预留采购份额。</w:t>
      </w:r>
    </w:p>
    <w:p w14:paraId="6039CFFB">
      <w:pPr>
        <w:pStyle w:val="2"/>
        <w:keepNext w:val="0"/>
        <w:keepLines w:val="0"/>
        <w:pageBreakBefore w:val="0"/>
        <w:widowControl/>
        <w:kinsoku/>
        <w:wordWrap/>
        <w:overflowPunct/>
        <w:topLinePunct w:val="0"/>
        <w:autoSpaceDE w:val="0"/>
        <w:autoSpaceDN w:val="0"/>
        <w:bidi w:val="0"/>
        <w:adjustRightInd w:val="0"/>
        <w:snapToGrid w:val="0"/>
        <w:spacing w:before="178" w:line="252" w:lineRule="auto"/>
        <w:ind w:left="116" w:right="57" w:firstLine="498"/>
        <w:textAlignment w:val="baseline"/>
        <w:rPr>
          <w:sz w:val="24"/>
          <w:szCs w:val="24"/>
          <w:highlight w:val="none"/>
        </w:rPr>
      </w:pPr>
      <w:r>
        <w:rPr>
          <w:rFonts w:hint="eastAsia"/>
          <w:sz w:val="24"/>
          <w:highlight w:val="none"/>
        </w:rPr>
        <w:t>■</w:t>
      </w:r>
      <w:r>
        <w:rPr>
          <w:spacing w:val="5"/>
          <w:sz w:val="24"/>
          <w:szCs w:val="24"/>
          <w:highlight w:val="none"/>
        </w:rPr>
        <w:t xml:space="preserve">本项目专门面向   </w:t>
      </w:r>
      <w:r>
        <w:rPr>
          <w:rFonts w:ascii="Arial" w:hAnsi="Arial" w:eastAsia="Arial" w:cs="Arial"/>
          <w:spacing w:val="5"/>
          <w:sz w:val="24"/>
          <w:szCs w:val="24"/>
          <w:highlight w:val="none"/>
        </w:rPr>
        <w:t>□</w:t>
      </w:r>
      <w:r>
        <w:rPr>
          <w:spacing w:val="5"/>
          <w:sz w:val="24"/>
          <w:szCs w:val="24"/>
          <w:highlight w:val="none"/>
        </w:rPr>
        <w:t xml:space="preserve">中小  </w:t>
      </w:r>
      <w:r>
        <w:rPr>
          <w:rFonts w:hint="eastAsia"/>
          <w:sz w:val="24"/>
          <w:highlight w:val="none"/>
        </w:rPr>
        <w:t>■</w:t>
      </w:r>
      <w:r>
        <w:rPr>
          <w:spacing w:val="5"/>
          <w:sz w:val="24"/>
          <w:szCs w:val="24"/>
          <w:highlight w:val="none"/>
        </w:rPr>
        <w:t>小微企业采购。即：提供的货物全部由符合政策</w:t>
      </w:r>
      <w:r>
        <w:rPr>
          <w:spacing w:val="1"/>
          <w:sz w:val="24"/>
          <w:szCs w:val="24"/>
          <w:highlight w:val="none"/>
        </w:rPr>
        <w:t>要求的</w:t>
      </w:r>
      <w:r>
        <w:rPr>
          <w:spacing w:val="1"/>
          <w:sz w:val="24"/>
          <w:szCs w:val="24"/>
          <w:highlight w:val="none"/>
          <w:u w:val="single"/>
        </w:rPr>
        <w:t>小微</w:t>
      </w:r>
      <w:r>
        <w:rPr>
          <w:spacing w:val="1"/>
          <w:sz w:val="24"/>
          <w:szCs w:val="24"/>
          <w:highlight w:val="none"/>
        </w:rPr>
        <w:t>企业制造、服务全部由符合政策要</w:t>
      </w:r>
      <w:r>
        <w:rPr>
          <w:sz w:val="24"/>
          <w:szCs w:val="24"/>
          <w:highlight w:val="none"/>
        </w:rPr>
        <w:t>求的</w:t>
      </w:r>
      <w:r>
        <w:rPr>
          <w:sz w:val="24"/>
          <w:szCs w:val="24"/>
          <w:highlight w:val="none"/>
          <w:u w:val="single"/>
        </w:rPr>
        <w:t>小微</w:t>
      </w:r>
      <w:r>
        <w:rPr>
          <w:sz w:val="24"/>
          <w:szCs w:val="24"/>
          <w:highlight w:val="none"/>
        </w:rPr>
        <w:t>企业承接。</w:t>
      </w:r>
    </w:p>
    <w:p w14:paraId="3A6D9201">
      <w:pPr>
        <w:pStyle w:val="2"/>
        <w:keepNext w:val="0"/>
        <w:keepLines w:val="0"/>
        <w:pageBreakBefore w:val="0"/>
        <w:widowControl/>
        <w:kinsoku/>
        <w:wordWrap/>
        <w:overflowPunct/>
        <w:topLinePunct w:val="0"/>
        <w:autoSpaceDE w:val="0"/>
        <w:autoSpaceDN w:val="0"/>
        <w:bidi w:val="0"/>
        <w:adjustRightInd w:val="0"/>
        <w:snapToGrid w:val="0"/>
        <w:spacing w:before="179" w:line="267" w:lineRule="auto"/>
        <w:ind w:left="119" w:right="60" w:firstLine="495"/>
        <w:textAlignment w:val="baseline"/>
        <w:rPr>
          <w:sz w:val="24"/>
          <w:szCs w:val="24"/>
          <w:highlight w:val="none"/>
        </w:rPr>
      </w:pPr>
      <w:r>
        <w:rPr>
          <w:rFonts w:ascii="Arial" w:hAnsi="Arial" w:eastAsia="Arial" w:cs="Arial"/>
          <w:spacing w:val="1"/>
          <w:sz w:val="24"/>
          <w:szCs w:val="24"/>
          <w:highlight w:val="none"/>
        </w:rPr>
        <w:t>□</w:t>
      </w:r>
      <w:r>
        <w:rPr>
          <w:spacing w:val="1"/>
          <w:sz w:val="24"/>
          <w:szCs w:val="24"/>
          <w:highlight w:val="none"/>
        </w:rPr>
        <w:t>本项目预留部分采购项目预算专门面向中小企业采购</w:t>
      </w:r>
      <w:r>
        <w:rPr>
          <w:sz w:val="24"/>
          <w:szCs w:val="24"/>
          <w:highlight w:val="none"/>
        </w:rPr>
        <w:t>。对于预留份额，提供的货</w:t>
      </w:r>
      <w:r>
        <w:rPr>
          <w:spacing w:val="-1"/>
          <w:sz w:val="24"/>
          <w:szCs w:val="24"/>
          <w:highlight w:val="none"/>
        </w:rPr>
        <w:t>物由符合政策要求的中小企业制造、服务由符</w:t>
      </w:r>
      <w:r>
        <w:rPr>
          <w:spacing w:val="-2"/>
          <w:sz w:val="24"/>
          <w:szCs w:val="24"/>
          <w:highlight w:val="none"/>
        </w:rPr>
        <w:t>合政策要求的中小企业承接。预留份额通</w:t>
      </w:r>
      <w:r>
        <w:rPr>
          <w:sz w:val="24"/>
          <w:szCs w:val="24"/>
          <w:highlight w:val="none"/>
        </w:rPr>
        <w:t>过以下措施进行：</w:t>
      </w:r>
      <w:r>
        <w:rPr>
          <w:rFonts w:ascii="Arial" w:hAnsi="Arial" w:eastAsia="Arial" w:cs="Arial"/>
          <w:sz w:val="24"/>
          <w:szCs w:val="24"/>
          <w:highlight w:val="none"/>
        </w:rPr>
        <w:t>________________</w:t>
      </w:r>
      <w:r>
        <w:rPr>
          <w:sz w:val="24"/>
          <w:szCs w:val="24"/>
          <w:highlight w:val="none"/>
        </w:rPr>
        <w:t>。</w:t>
      </w:r>
    </w:p>
    <w:p w14:paraId="396A0373">
      <w:pPr>
        <w:pStyle w:val="2"/>
        <w:keepNext w:val="0"/>
        <w:keepLines w:val="0"/>
        <w:pageBreakBefore w:val="0"/>
        <w:widowControl/>
        <w:kinsoku/>
        <w:wordWrap/>
        <w:overflowPunct/>
        <w:topLinePunct w:val="0"/>
        <w:autoSpaceDE w:val="0"/>
        <w:autoSpaceDN w:val="0"/>
        <w:bidi w:val="0"/>
        <w:adjustRightInd w:val="0"/>
        <w:snapToGrid w:val="0"/>
        <w:spacing w:before="191" w:line="194" w:lineRule="auto"/>
        <w:ind w:left="610"/>
        <w:textAlignment w:val="baseline"/>
        <w:rPr>
          <w:sz w:val="24"/>
          <w:szCs w:val="24"/>
          <w:highlight w:val="none"/>
        </w:rPr>
      </w:pPr>
      <w:r>
        <w:rPr>
          <w:rFonts w:ascii="Arial" w:hAnsi="Arial" w:eastAsia="Arial" w:cs="Arial"/>
          <w:spacing w:val="1"/>
          <w:sz w:val="24"/>
          <w:szCs w:val="24"/>
          <w:highlight w:val="none"/>
        </w:rPr>
        <w:t>2.2</w:t>
      </w:r>
      <w:r>
        <w:rPr>
          <w:rFonts w:ascii="Arial" w:hAnsi="Arial" w:eastAsia="Arial" w:cs="Arial"/>
          <w:spacing w:val="56"/>
          <w:sz w:val="24"/>
          <w:szCs w:val="24"/>
          <w:highlight w:val="none"/>
        </w:rPr>
        <w:t xml:space="preserve"> </w:t>
      </w:r>
      <w:r>
        <w:rPr>
          <w:spacing w:val="1"/>
          <w:sz w:val="24"/>
          <w:szCs w:val="24"/>
          <w:highlight w:val="none"/>
        </w:rPr>
        <w:t>其它落实政府采购政策的资格要求（如有</w:t>
      </w:r>
      <w:r>
        <w:rPr>
          <w:spacing w:val="-61"/>
          <w:sz w:val="24"/>
          <w:szCs w:val="24"/>
          <w:highlight w:val="none"/>
        </w:rPr>
        <w:t>）：</w:t>
      </w:r>
      <w:r>
        <w:rPr>
          <w:rFonts w:ascii="Arial" w:hAnsi="Arial" w:eastAsia="Arial" w:cs="Arial"/>
          <w:spacing w:val="1"/>
          <w:sz w:val="24"/>
          <w:szCs w:val="24"/>
          <w:highlight w:val="none"/>
        </w:rPr>
        <w:t>_________</w:t>
      </w:r>
      <w:r>
        <w:rPr>
          <w:rFonts w:hint="eastAsia" w:ascii="Arial" w:hAnsi="Arial" w:eastAsia="宋体" w:cs="Arial"/>
          <w:spacing w:val="1"/>
          <w:sz w:val="24"/>
          <w:szCs w:val="24"/>
          <w:highlight w:val="none"/>
          <w:lang w:val="en-US" w:eastAsia="zh-CN"/>
        </w:rPr>
        <w:t>/</w:t>
      </w:r>
      <w:r>
        <w:rPr>
          <w:rFonts w:ascii="Arial" w:hAnsi="Arial" w:eastAsia="Arial" w:cs="Arial"/>
          <w:spacing w:val="1"/>
          <w:sz w:val="24"/>
          <w:szCs w:val="24"/>
          <w:highlight w:val="none"/>
        </w:rPr>
        <w:t>_______</w:t>
      </w:r>
      <w:r>
        <w:rPr>
          <w:rFonts w:ascii="Arial" w:hAnsi="Arial" w:eastAsia="Arial" w:cs="Arial"/>
          <w:sz w:val="24"/>
          <w:szCs w:val="24"/>
          <w:highlight w:val="none"/>
        </w:rPr>
        <w:t>_</w:t>
      </w:r>
      <w:r>
        <w:rPr>
          <w:sz w:val="24"/>
          <w:szCs w:val="24"/>
          <w:highlight w:val="none"/>
        </w:rPr>
        <w:t>。</w:t>
      </w:r>
    </w:p>
    <w:p w14:paraId="1D663F50">
      <w:pPr>
        <w:pStyle w:val="2"/>
        <w:keepNext w:val="0"/>
        <w:keepLines w:val="0"/>
        <w:pageBreakBefore w:val="0"/>
        <w:widowControl/>
        <w:kinsoku/>
        <w:wordWrap/>
        <w:overflowPunct/>
        <w:topLinePunct w:val="0"/>
        <w:autoSpaceDE w:val="0"/>
        <w:autoSpaceDN w:val="0"/>
        <w:bidi w:val="0"/>
        <w:adjustRightInd w:val="0"/>
        <w:snapToGrid w:val="0"/>
        <w:spacing w:before="187" w:line="200" w:lineRule="auto"/>
        <w:ind w:left="611"/>
        <w:textAlignment w:val="baseline"/>
        <w:rPr>
          <w:sz w:val="24"/>
          <w:szCs w:val="24"/>
          <w:highlight w:val="none"/>
        </w:rPr>
      </w:pPr>
      <w:r>
        <w:rPr>
          <w:rFonts w:ascii="Arial" w:hAnsi="Arial" w:eastAsia="Arial" w:cs="Arial"/>
          <w:sz w:val="24"/>
          <w:szCs w:val="24"/>
          <w:highlight w:val="none"/>
        </w:rPr>
        <w:t>3.</w:t>
      </w:r>
      <w:r>
        <w:rPr>
          <w:sz w:val="24"/>
          <w:szCs w:val="24"/>
          <w:highlight w:val="none"/>
        </w:rPr>
        <w:t>本项目的特定资格要求：</w:t>
      </w:r>
    </w:p>
    <w:p w14:paraId="65F9A116">
      <w:pPr>
        <w:pStyle w:val="2"/>
        <w:keepNext w:val="0"/>
        <w:keepLines w:val="0"/>
        <w:pageBreakBefore w:val="0"/>
        <w:widowControl/>
        <w:kinsoku/>
        <w:wordWrap/>
        <w:overflowPunct/>
        <w:topLinePunct w:val="0"/>
        <w:autoSpaceDE w:val="0"/>
        <w:autoSpaceDN w:val="0"/>
        <w:bidi w:val="0"/>
        <w:adjustRightInd w:val="0"/>
        <w:snapToGrid w:val="0"/>
        <w:spacing w:before="187" w:line="200" w:lineRule="auto"/>
        <w:ind w:left="611"/>
        <w:textAlignment w:val="baseline"/>
        <w:rPr>
          <w:sz w:val="24"/>
          <w:szCs w:val="24"/>
          <w:highlight w:val="none"/>
        </w:rPr>
      </w:pPr>
      <w:r>
        <w:rPr>
          <w:rFonts w:ascii="Arial" w:hAnsi="Arial" w:eastAsia="Arial" w:cs="Arial"/>
          <w:spacing w:val="-1"/>
          <w:sz w:val="24"/>
          <w:szCs w:val="24"/>
          <w:highlight w:val="none"/>
        </w:rPr>
        <w:t>3.</w:t>
      </w:r>
      <w:r>
        <w:rPr>
          <w:rFonts w:ascii="Arial" w:hAnsi="Arial" w:eastAsia="Arial" w:cs="Arial"/>
          <w:spacing w:val="-30"/>
          <w:sz w:val="24"/>
          <w:szCs w:val="24"/>
          <w:highlight w:val="none"/>
        </w:rPr>
        <w:t xml:space="preserve"> </w:t>
      </w:r>
      <w:r>
        <w:rPr>
          <w:rFonts w:ascii="Arial" w:hAnsi="Arial" w:eastAsia="Arial" w:cs="Arial"/>
          <w:spacing w:val="-1"/>
          <w:sz w:val="24"/>
          <w:szCs w:val="24"/>
          <w:highlight w:val="none"/>
        </w:rPr>
        <w:t xml:space="preserve">1 </w:t>
      </w:r>
      <w:r>
        <w:rPr>
          <w:spacing w:val="-1"/>
          <w:sz w:val="24"/>
          <w:szCs w:val="24"/>
          <w:highlight w:val="none"/>
        </w:rPr>
        <w:t>本项目是否属于政府购买服务：</w:t>
      </w:r>
    </w:p>
    <w:p w14:paraId="7BA0EAE2">
      <w:pPr>
        <w:pStyle w:val="2"/>
        <w:keepNext w:val="0"/>
        <w:keepLines w:val="0"/>
        <w:pageBreakBefore w:val="0"/>
        <w:widowControl/>
        <w:kinsoku/>
        <w:wordWrap/>
        <w:overflowPunct/>
        <w:topLinePunct w:val="0"/>
        <w:autoSpaceDE w:val="0"/>
        <w:autoSpaceDN w:val="0"/>
        <w:bidi w:val="0"/>
        <w:adjustRightInd w:val="0"/>
        <w:snapToGrid w:val="0"/>
        <w:spacing w:before="177" w:line="202" w:lineRule="auto"/>
        <w:ind w:left="1015"/>
        <w:textAlignment w:val="baseline"/>
        <w:rPr>
          <w:sz w:val="24"/>
          <w:szCs w:val="24"/>
          <w:highlight w:val="none"/>
        </w:rPr>
      </w:pPr>
      <w:r>
        <w:rPr>
          <w:rFonts w:hint="eastAsia"/>
          <w:sz w:val="24"/>
          <w:highlight w:val="none"/>
        </w:rPr>
        <w:t>■</w:t>
      </w:r>
      <w:r>
        <w:rPr>
          <w:spacing w:val="30"/>
          <w:sz w:val="24"/>
          <w:szCs w:val="24"/>
          <w:highlight w:val="none"/>
        </w:rPr>
        <w:t>否</w:t>
      </w:r>
    </w:p>
    <w:p w14:paraId="0D29075D">
      <w:pPr>
        <w:pStyle w:val="2"/>
        <w:keepNext w:val="0"/>
        <w:keepLines w:val="0"/>
        <w:pageBreakBefore w:val="0"/>
        <w:widowControl/>
        <w:kinsoku/>
        <w:wordWrap/>
        <w:overflowPunct/>
        <w:topLinePunct w:val="0"/>
        <w:autoSpaceDE w:val="0"/>
        <w:autoSpaceDN w:val="0"/>
        <w:bidi w:val="0"/>
        <w:adjustRightInd w:val="0"/>
        <w:snapToGrid w:val="0"/>
        <w:spacing w:before="175" w:line="304" w:lineRule="auto"/>
        <w:ind w:left="997" w:right="30" w:firstLine="17"/>
        <w:textAlignment w:val="baseline"/>
        <w:rPr>
          <w:sz w:val="24"/>
          <w:szCs w:val="24"/>
          <w:highlight w:val="none"/>
        </w:rPr>
      </w:pPr>
      <w:r>
        <w:rPr>
          <w:rFonts w:ascii="Arial" w:hAnsi="Arial" w:eastAsia="Arial" w:cs="Arial"/>
          <w:sz w:val="24"/>
          <w:szCs w:val="24"/>
          <w:highlight w:val="none"/>
        </w:rPr>
        <w:t>□</w:t>
      </w:r>
      <w:r>
        <w:rPr>
          <w:sz w:val="24"/>
          <w:szCs w:val="24"/>
          <w:highlight w:val="none"/>
        </w:rPr>
        <w:t>是，公益一类事业单位、使用事业编制且由财政拨款保障</w:t>
      </w:r>
      <w:r>
        <w:rPr>
          <w:spacing w:val="-1"/>
          <w:sz w:val="24"/>
          <w:szCs w:val="24"/>
          <w:highlight w:val="none"/>
        </w:rPr>
        <w:t>的群团组织，不得作为承接主体；</w:t>
      </w:r>
    </w:p>
    <w:p w14:paraId="7A41D92A">
      <w:pPr>
        <w:pStyle w:val="2"/>
        <w:keepNext w:val="0"/>
        <w:keepLines w:val="0"/>
        <w:pageBreakBefore w:val="0"/>
        <w:widowControl/>
        <w:kinsoku/>
        <w:wordWrap/>
        <w:overflowPunct/>
        <w:topLinePunct w:val="0"/>
        <w:autoSpaceDE w:val="0"/>
        <w:autoSpaceDN w:val="0"/>
        <w:bidi w:val="0"/>
        <w:adjustRightInd w:val="0"/>
        <w:snapToGrid w:val="0"/>
        <w:spacing w:before="273" w:line="200" w:lineRule="auto"/>
        <w:ind w:left="500"/>
        <w:textAlignment w:val="baseline"/>
        <w:rPr>
          <w:spacing w:val="-1"/>
          <w:sz w:val="24"/>
          <w:szCs w:val="24"/>
          <w:highlight w:val="none"/>
        </w:rPr>
      </w:pPr>
      <w:r>
        <w:rPr>
          <w:spacing w:val="-1"/>
          <w:sz w:val="24"/>
          <w:szCs w:val="24"/>
          <w:highlight w:val="none"/>
        </w:rPr>
        <w:t>3.2 其他特定资格要求：</w:t>
      </w:r>
    </w:p>
    <w:p w14:paraId="6034FD95">
      <w:pPr>
        <w:pStyle w:val="2"/>
        <w:keepNext w:val="0"/>
        <w:keepLines w:val="0"/>
        <w:pageBreakBefore w:val="0"/>
        <w:widowControl/>
        <w:kinsoku/>
        <w:wordWrap/>
        <w:overflowPunct/>
        <w:topLinePunct w:val="0"/>
        <w:autoSpaceDE w:val="0"/>
        <w:autoSpaceDN w:val="0"/>
        <w:bidi w:val="0"/>
        <w:adjustRightInd w:val="0"/>
        <w:snapToGrid w:val="0"/>
        <w:spacing w:before="175" w:line="305" w:lineRule="auto"/>
        <w:ind w:left="998" w:right="28" w:firstLine="17"/>
        <w:textAlignment w:val="baseline"/>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.2.</w:t>
      </w:r>
      <w:r>
        <w:rPr>
          <w:rFonts w:hint="eastAsia"/>
          <w:sz w:val="24"/>
          <w:szCs w:val="24"/>
          <w:highlight w:val="none"/>
          <w:lang w:val="en-US" w:eastAsia="zh-CN"/>
        </w:rPr>
        <w:t>1</w:t>
      </w:r>
      <w:r>
        <w:rPr>
          <w:rFonts w:hint="eastAsia"/>
          <w:sz w:val="24"/>
          <w:szCs w:val="24"/>
          <w:highlight w:val="none"/>
        </w:rPr>
        <w:t xml:space="preserve"> 截至投标文件递交截止时间前，投标人不能是被列入“信用中国”网站(www.creditchina.gov.cn)失信被执行人、重大税收违法案件当事人名单、以及“中国政府采购网”网站（www.ccgp.gov.cn）政府采购严重违法失信行为记录名单中被禁止参加1-3年政府采购活动的投标人（处罚期限尚未届满的）。</w:t>
      </w:r>
    </w:p>
    <w:p w14:paraId="6E7D8742">
      <w:pPr>
        <w:pStyle w:val="2"/>
        <w:keepNext w:val="0"/>
        <w:keepLines w:val="0"/>
        <w:pageBreakBefore w:val="0"/>
        <w:widowControl/>
        <w:kinsoku/>
        <w:wordWrap/>
        <w:overflowPunct/>
        <w:topLinePunct w:val="0"/>
        <w:autoSpaceDE w:val="0"/>
        <w:autoSpaceDN w:val="0"/>
        <w:bidi w:val="0"/>
        <w:adjustRightInd w:val="0"/>
        <w:snapToGrid w:val="0"/>
        <w:spacing w:before="175" w:line="304" w:lineRule="auto"/>
        <w:ind w:left="997" w:right="30" w:firstLine="17"/>
        <w:textAlignment w:val="baseline"/>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.2.</w:t>
      </w:r>
      <w:r>
        <w:rPr>
          <w:rFonts w:hint="eastAsia"/>
          <w:sz w:val="24"/>
          <w:szCs w:val="24"/>
          <w:highlight w:val="none"/>
          <w:lang w:val="en-US" w:eastAsia="zh-CN"/>
        </w:rPr>
        <w:t>2</w:t>
      </w:r>
      <w:r>
        <w:rPr>
          <w:rFonts w:hint="eastAsia"/>
          <w:sz w:val="24"/>
          <w:szCs w:val="24"/>
          <w:highlight w:val="none"/>
        </w:rPr>
        <w:t xml:space="preserve"> 法定代表人为同一人或者存在直接控股、管理关系的不同投标人，不得共同参加本招标项目的投标。为本招标项目提供整体设计、规范编制或者项目管理、监理、检测等服务的投标人，不得再参加本项目的投标。违反上述规定的相关投标均无效。</w:t>
      </w:r>
    </w:p>
    <w:p w14:paraId="7BDD0281">
      <w:pPr>
        <w:pStyle w:val="2"/>
        <w:keepNext w:val="0"/>
        <w:keepLines w:val="0"/>
        <w:pageBreakBefore w:val="0"/>
        <w:widowControl/>
        <w:kinsoku/>
        <w:wordWrap/>
        <w:overflowPunct/>
        <w:topLinePunct w:val="0"/>
        <w:autoSpaceDE w:val="0"/>
        <w:autoSpaceDN w:val="0"/>
        <w:bidi w:val="0"/>
        <w:adjustRightInd w:val="0"/>
        <w:snapToGrid w:val="0"/>
        <w:spacing w:before="175" w:line="304" w:lineRule="auto"/>
        <w:ind w:left="997" w:right="30" w:firstLine="17"/>
        <w:textAlignment w:val="baseline"/>
        <w:rPr>
          <w:sz w:val="24"/>
          <w:szCs w:val="24"/>
          <w:highlight w:val="none"/>
        </w:rPr>
      </w:pPr>
      <w:r>
        <w:rPr>
          <w:rFonts w:hint="eastAsia"/>
          <w:sz w:val="24"/>
          <w:szCs w:val="24"/>
          <w:highlight w:val="none"/>
          <w:lang w:val="en-US" w:eastAsia="zh-CN"/>
        </w:rPr>
        <w:t>3</w:t>
      </w:r>
      <w:r>
        <w:rPr>
          <w:rFonts w:hint="eastAsia"/>
          <w:sz w:val="24"/>
          <w:szCs w:val="24"/>
          <w:highlight w:val="none"/>
        </w:rPr>
        <w:t>.2.</w:t>
      </w:r>
      <w:r>
        <w:rPr>
          <w:rFonts w:hint="eastAsia"/>
          <w:sz w:val="24"/>
          <w:szCs w:val="24"/>
          <w:highlight w:val="none"/>
          <w:lang w:val="en-US" w:eastAsia="zh-CN"/>
        </w:rPr>
        <w:t>3</w:t>
      </w:r>
      <w:r>
        <w:rPr>
          <w:rFonts w:hint="eastAsia"/>
          <w:sz w:val="24"/>
          <w:szCs w:val="24"/>
          <w:highlight w:val="none"/>
        </w:rPr>
        <w:t xml:space="preserve"> 本项目不接受联合体投标，不允许转包，不允许将部分项目分包。</w:t>
      </w:r>
    </w:p>
    <w:p w14:paraId="3F7A129B">
      <w:pPr>
        <w:pStyle w:val="2"/>
        <w:keepNext w:val="0"/>
        <w:keepLines w:val="0"/>
        <w:pageBreakBefore w:val="0"/>
        <w:widowControl/>
        <w:kinsoku/>
        <w:wordWrap/>
        <w:overflowPunct/>
        <w:topLinePunct w:val="0"/>
        <w:autoSpaceDE w:val="0"/>
        <w:autoSpaceDN w:val="0"/>
        <w:bidi w:val="0"/>
        <w:adjustRightInd w:val="0"/>
        <w:snapToGrid w:val="0"/>
        <w:spacing w:before="103" w:line="201" w:lineRule="auto"/>
        <w:ind w:left="11"/>
        <w:textAlignment w:val="baseline"/>
        <w:outlineLvl w:val="1"/>
        <w:rPr>
          <w:sz w:val="24"/>
          <w:szCs w:val="24"/>
          <w:highlight w:val="none"/>
        </w:rPr>
      </w:pPr>
      <w:bookmarkStart w:id="4" w:name="_Toc24444"/>
      <w:bookmarkStart w:id="5" w:name="_Toc22637"/>
      <w:r>
        <w:rPr>
          <w:b/>
          <w:bCs/>
          <w:spacing w:val="-1"/>
          <w:sz w:val="24"/>
          <w:szCs w:val="24"/>
          <w:highlight w:val="none"/>
        </w:rPr>
        <w:t>三、获取招标文件</w:t>
      </w:r>
      <w:bookmarkEnd w:id="4"/>
      <w:bookmarkEnd w:id="5"/>
    </w:p>
    <w:p w14:paraId="170AE29C">
      <w:pPr>
        <w:pStyle w:val="2"/>
        <w:keepNext w:val="0"/>
        <w:keepLines w:val="0"/>
        <w:pageBreakBefore w:val="0"/>
        <w:widowControl/>
        <w:kinsoku/>
        <w:wordWrap/>
        <w:overflowPunct/>
        <w:topLinePunct w:val="0"/>
        <w:autoSpaceDE w:val="0"/>
        <w:autoSpaceDN w:val="0"/>
        <w:bidi w:val="0"/>
        <w:adjustRightInd w:val="0"/>
        <w:snapToGrid w:val="0"/>
        <w:spacing w:before="175" w:line="304" w:lineRule="auto"/>
        <w:ind w:left="997" w:leftChars="0" w:right="30" w:hanging="577" w:firstLineChars="0"/>
        <w:textAlignment w:val="baseline"/>
        <w:rPr>
          <w:rFonts w:hint="eastAsia"/>
          <w:sz w:val="24"/>
          <w:szCs w:val="24"/>
          <w:highlight w:val="none"/>
        </w:rPr>
      </w:pPr>
      <w:r>
        <w:rPr>
          <w:rFonts w:hint="eastAsia"/>
          <w:sz w:val="24"/>
          <w:szCs w:val="24"/>
          <w:highlight w:val="none"/>
        </w:rPr>
        <w:t>1.时间：</w:t>
      </w:r>
      <w:r>
        <w:rPr>
          <w:rFonts w:hint="eastAsia"/>
          <w:sz w:val="24"/>
          <w:szCs w:val="24"/>
          <w:highlight w:val="none"/>
          <w:lang w:val="en-US" w:eastAsia="zh-CN"/>
        </w:rPr>
        <w:t>2026</w:t>
      </w:r>
      <w:r>
        <w:rPr>
          <w:rFonts w:hint="eastAsia"/>
          <w:sz w:val="24"/>
          <w:szCs w:val="24"/>
          <w:highlight w:val="none"/>
        </w:rPr>
        <w:t>年</w:t>
      </w:r>
      <w:r>
        <w:rPr>
          <w:rFonts w:hint="eastAsia"/>
          <w:sz w:val="24"/>
          <w:szCs w:val="24"/>
          <w:highlight w:val="none"/>
          <w:lang w:val="en-US" w:eastAsia="zh-CN"/>
        </w:rPr>
        <w:t>1</w:t>
      </w:r>
      <w:r>
        <w:rPr>
          <w:rFonts w:hint="eastAsia"/>
          <w:sz w:val="24"/>
          <w:szCs w:val="24"/>
          <w:highlight w:val="none"/>
        </w:rPr>
        <w:t>月</w:t>
      </w:r>
      <w:r>
        <w:rPr>
          <w:rFonts w:hint="eastAsia"/>
          <w:sz w:val="24"/>
          <w:szCs w:val="24"/>
          <w:highlight w:val="none"/>
          <w:lang w:val="en-US" w:eastAsia="zh-CN"/>
        </w:rPr>
        <w:t>23</w:t>
      </w:r>
      <w:r>
        <w:rPr>
          <w:rFonts w:hint="eastAsia"/>
          <w:sz w:val="24"/>
          <w:szCs w:val="24"/>
          <w:highlight w:val="none"/>
        </w:rPr>
        <w:t>日至</w:t>
      </w:r>
      <w:r>
        <w:rPr>
          <w:rFonts w:hint="eastAsia"/>
          <w:sz w:val="24"/>
          <w:szCs w:val="24"/>
          <w:highlight w:val="none"/>
          <w:lang w:val="en-US" w:eastAsia="zh-CN"/>
        </w:rPr>
        <w:t>2026</w:t>
      </w:r>
      <w:r>
        <w:rPr>
          <w:rFonts w:hint="eastAsia"/>
          <w:sz w:val="24"/>
          <w:szCs w:val="24"/>
          <w:highlight w:val="none"/>
        </w:rPr>
        <w:t>年</w:t>
      </w:r>
      <w:r>
        <w:rPr>
          <w:rFonts w:hint="eastAsia"/>
          <w:sz w:val="24"/>
          <w:szCs w:val="24"/>
          <w:highlight w:val="none"/>
          <w:lang w:val="en-US" w:eastAsia="zh-CN"/>
        </w:rPr>
        <w:t>1</w:t>
      </w:r>
      <w:r>
        <w:rPr>
          <w:rFonts w:hint="eastAsia"/>
          <w:sz w:val="24"/>
          <w:szCs w:val="24"/>
          <w:highlight w:val="none"/>
        </w:rPr>
        <w:t>月</w:t>
      </w:r>
      <w:r>
        <w:rPr>
          <w:rFonts w:hint="eastAsia"/>
          <w:sz w:val="24"/>
          <w:szCs w:val="24"/>
          <w:highlight w:val="none"/>
          <w:lang w:val="en-US" w:eastAsia="zh-CN"/>
        </w:rPr>
        <w:t>30</w:t>
      </w:r>
      <w:r>
        <w:rPr>
          <w:rFonts w:hint="eastAsia"/>
          <w:sz w:val="24"/>
          <w:szCs w:val="24"/>
          <w:highlight w:val="none"/>
        </w:rPr>
        <w:t>日，每天上午</w:t>
      </w:r>
      <w:r>
        <w:rPr>
          <w:rFonts w:hint="eastAsia"/>
          <w:sz w:val="24"/>
          <w:szCs w:val="24"/>
          <w:highlight w:val="none"/>
          <w:lang w:val="en-US" w:eastAsia="zh-CN"/>
        </w:rPr>
        <w:t>9：00</w:t>
      </w:r>
      <w:r>
        <w:rPr>
          <w:rFonts w:hint="eastAsia"/>
          <w:sz w:val="24"/>
          <w:szCs w:val="24"/>
          <w:highlight w:val="none"/>
        </w:rPr>
        <w:t>至</w:t>
      </w:r>
      <w:r>
        <w:rPr>
          <w:rFonts w:hint="eastAsia"/>
          <w:sz w:val="24"/>
          <w:szCs w:val="24"/>
          <w:highlight w:val="none"/>
          <w:lang w:val="en-US" w:eastAsia="zh-CN"/>
        </w:rPr>
        <w:t>11：30</w:t>
      </w:r>
      <w:r>
        <w:rPr>
          <w:rFonts w:hint="eastAsia"/>
          <w:sz w:val="24"/>
          <w:szCs w:val="24"/>
          <w:highlight w:val="none"/>
        </w:rPr>
        <w:t>，下午</w:t>
      </w:r>
      <w:r>
        <w:rPr>
          <w:rFonts w:hint="eastAsia"/>
          <w:sz w:val="24"/>
          <w:szCs w:val="24"/>
          <w:highlight w:val="none"/>
          <w:lang w:val="en-US" w:eastAsia="zh-CN"/>
        </w:rPr>
        <w:t>13：30</w:t>
      </w:r>
      <w:r>
        <w:rPr>
          <w:rFonts w:hint="eastAsia"/>
          <w:sz w:val="24"/>
          <w:szCs w:val="24"/>
          <w:highlight w:val="none"/>
        </w:rPr>
        <w:t>至</w:t>
      </w:r>
      <w:r>
        <w:rPr>
          <w:rFonts w:hint="eastAsia"/>
          <w:sz w:val="24"/>
          <w:szCs w:val="24"/>
          <w:highlight w:val="none"/>
          <w:lang w:val="en-US" w:eastAsia="zh-CN"/>
        </w:rPr>
        <w:t>16：00</w:t>
      </w:r>
      <w:r>
        <w:rPr>
          <w:rFonts w:hint="eastAsia"/>
          <w:sz w:val="24"/>
          <w:szCs w:val="24"/>
          <w:highlight w:val="none"/>
        </w:rPr>
        <w:t>（北京时间，法定节假日除外）。</w:t>
      </w:r>
    </w:p>
    <w:p w14:paraId="00BA57F6">
      <w:pPr>
        <w:pStyle w:val="2"/>
        <w:keepNext w:val="0"/>
        <w:keepLines w:val="0"/>
        <w:pageBreakBefore w:val="0"/>
        <w:widowControl/>
        <w:kinsoku/>
        <w:wordWrap/>
        <w:overflowPunct/>
        <w:topLinePunct w:val="0"/>
        <w:autoSpaceDE w:val="0"/>
        <w:autoSpaceDN w:val="0"/>
        <w:bidi w:val="0"/>
        <w:adjustRightInd w:val="0"/>
        <w:snapToGrid w:val="0"/>
        <w:spacing w:before="175" w:line="304" w:lineRule="auto"/>
        <w:ind w:left="997" w:leftChars="0" w:right="30" w:hanging="577" w:firstLineChars="0"/>
        <w:textAlignment w:val="baseline"/>
        <w:rPr>
          <w:rFonts w:hint="eastAsia"/>
          <w:sz w:val="24"/>
          <w:szCs w:val="24"/>
          <w:highlight w:val="none"/>
        </w:rPr>
      </w:pPr>
      <w:r>
        <w:rPr>
          <w:rFonts w:hint="eastAsia"/>
          <w:sz w:val="24"/>
          <w:szCs w:val="24"/>
          <w:highlight w:val="none"/>
        </w:rPr>
        <w:t>2.地点：北京市政府采购电子交易平台</w:t>
      </w:r>
    </w:p>
    <w:p w14:paraId="6D5CEE0C">
      <w:pPr>
        <w:pStyle w:val="2"/>
        <w:keepNext w:val="0"/>
        <w:keepLines w:val="0"/>
        <w:pageBreakBefore w:val="0"/>
        <w:widowControl/>
        <w:kinsoku/>
        <w:wordWrap/>
        <w:overflowPunct/>
        <w:topLinePunct w:val="0"/>
        <w:autoSpaceDE w:val="0"/>
        <w:autoSpaceDN w:val="0"/>
        <w:bidi w:val="0"/>
        <w:adjustRightInd w:val="0"/>
        <w:snapToGrid w:val="0"/>
        <w:spacing w:before="175" w:line="304" w:lineRule="auto"/>
        <w:ind w:left="997" w:leftChars="0" w:right="30" w:hanging="577" w:firstLineChars="0"/>
        <w:textAlignment w:val="baseline"/>
        <w:rPr>
          <w:rFonts w:hint="eastAsia"/>
          <w:sz w:val="24"/>
          <w:szCs w:val="24"/>
          <w:highlight w:val="none"/>
        </w:rPr>
      </w:pPr>
      <w:r>
        <w:rPr>
          <w:rFonts w:hint="eastAsia"/>
          <w:sz w:val="24"/>
          <w:szCs w:val="24"/>
          <w:highlight w:val="none"/>
        </w:rPr>
        <w:t>3.方式：供应商使用CA数字证书或电子营业执照登录北京市政府采购电子交易平台（</w:t>
      </w:r>
      <w:r>
        <w:rPr>
          <w:rFonts w:hint="eastAsia"/>
          <w:sz w:val="24"/>
          <w:szCs w:val="24"/>
          <w:highlight w:val="none"/>
        </w:rPr>
        <w:fldChar w:fldCharType="begin"/>
      </w:r>
      <w:r>
        <w:rPr>
          <w:rFonts w:hint="eastAsia"/>
          <w:sz w:val="24"/>
          <w:szCs w:val="24"/>
          <w:highlight w:val="none"/>
        </w:rPr>
        <w:instrText xml:space="preserve"> HYPERLINK "http://zbcg-bjzc.zhongcy.com/bjczj-portal-site/index.html#/home" </w:instrText>
      </w:r>
      <w:r>
        <w:rPr>
          <w:rFonts w:hint="eastAsia"/>
          <w:sz w:val="24"/>
          <w:szCs w:val="24"/>
          <w:highlight w:val="none"/>
        </w:rPr>
        <w:fldChar w:fldCharType="separate"/>
      </w:r>
      <w:r>
        <w:rPr>
          <w:rFonts w:hint="eastAsia"/>
          <w:sz w:val="24"/>
          <w:szCs w:val="24"/>
          <w:highlight w:val="none"/>
        </w:rPr>
        <w:t>http://zbcg-bjzc.zhongcy.com/bjczj-portal-site/index.html#/home</w:t>
      </w:r>
      <w:r>
        <w:rPr>
          <w:rFonts w:hint="eastAsia"/>
          <w:sz w:val="24"/>
          <w:szCs w:val="24"/>
          <w:highlight w:val="none"/>
        </w:rPr>
        <w:fldChar w:fldCharType="end"/>
      </w:r>
      <w:r>
        <w:rPr>
          <w:rFonts w:hint="eastAsia"/>
          <w:sz w:val="24"/>
          <w:szCs w:val="24"/>
          <w:highlight w:val="none"/>
        </w:rPr>
        <w:t>）获取电子版招标文件。</w:t>
      </w:r>
    </w:p>
    <w:p w14:paraId="39394F85">
      <w:pPr>
        <w:pStyle w:val="2"/>
        <w:keepNext w:val="0"/>
        <w:keepLines w:val="0"/>
        <w:pageBreakBefore w:val="0"/>
        <w:widowControl/>
        <w:kinsoku/>
        <w:wordWrap/>
        <w:overflowPunct/>
        <w:topLinePunct w:val="0"/>
        <w:autoSpaceDE w:val="0"/>
        <w:autoSpaceDN w:val="0"/>
        <w:bidi w:val="0"/>
        <w:adjustRightInd w:val="0"/>
        <w:snapToGrid w:val="0"/>
        <w:spacing w:before="176" w:line="200" w:lineRule="auto"/>
        <w:ind w:left="493"/>
        <w:textAlignment w:val="baseline"/>
        <w:rPr>
          <w:sz w:val="24"/>
          <w:szCs w:val="24"/>
          <w:highlight w:val="none"/>
        </w:rPr>
      </w:pPr>
      <w:r>
        <w:rPr>
          <w:rFonts w:ascii="Arial" w:hAnsi="Arial" w:eastAsia="Arial" w:cs="Arial"/>
          <w:spacing w:val="-2"/>
          <w:sz w:val="24"/>
          <w:szCs w:val="24"/>
          <w:highlight w:val="none"/>
        </w:rPr>
        <w:t>4.</w:t>
      </w:r>
      <w:r>
        <w:rPr>
          <w:spacing w:val="-2"/>
          <w:sz w:val="24"/>
          <w:szCs w:val="24"/>
          <w:highlight w:val="none"/>
        </w:rPr>
        <w:t>售价：</w:t>
      </w:r>
      <w:r>
        <w:rPr>
          <w:rFonts w:ascii="Arial" w:hAnsi="Arial" w:eastAsia="Arial" w:cs="Arial"/>
          <w:spacing w:val="-2"/>
          <w:sz w:val="24"/>
          <w:szCs w:val="24"/>
          <w:highlight w:val="none"/>
        </w:rPr>
        <w:t>0</w:t>
      </w:r>
      <w:r>
        <w:rPr>
          <w:spacing w:val="-2"/>
          <w:sz w:val="24"/>
          <w:szCs w:val="24"/>
          <w:highlight w:val="none"/>
        </w:rPr>
        <w:t>元。</w:t>
      </w:r>
    </w:p>
    <w:p w14:paraId="7261C6DB">
      <w:pPr>
        <w:pStyle w:val="2"/>
        <w:keepNext w:val="0"/>
        <w:keepLines w:val="0"/>
        <w:pageBreakBefore w:val="0"/>
        <w:widowControl/>
        <w:kinsoku/>
        <w:wordWrap/>
        <w:overflowPunct/>
        <w:topLinePunct w:val="0"/>
        <w:autoSpaceDE w:val="0"/>
        <w:autoSpaceDN w:val="0"/>
        <w:bidi w:val="0"/>
        <w:adjustRightInd w:val="0"/>
        <w:snapToGrid w:val="0"/>
        <w:spacing w:before="103" w:line="200" w:lineRule="auto"/>
        <w:ind w:left="32"/>
        <w:textAlignment w:val="baseline"/>
        <w:outlineLvl w:val="1"/>
        <w:rPr>
          <w:sz w:val="24"/>
          <w:szCs w:val="24"/>
          <w:highlight w:val="none"/>
        </w:rPr>
      </w:pPr>
      <w:bookmarkStart w:id="6" w:name="_Toc30649"/>
      <w:bookmarkStart w:id="7" w:name="_Toc16061"/>
      <w:r>
        <w:rPr>
          <w:b/>
          <w:bCs/>
          <w:spacing w:val="-1"/>
          <w:sz w:val="24"/>
          <w:szCs w:val="24"/>
          <w:highlight w:val="none"/>
        </w:rPr>
        <w:t>四、提交投标文件截止时间、开标时间和地点</w:t>
      </w:r>
      <w:bookmarkEnd w:id="6"/>
      <w:bookmarkEnd w:id="7"/>
    </w:p>
    <w:p w14:paraId="49B1EE2A">
      <w:pPr>
        <w:pStyle w:val="2"/>
        <w:keepNext w:val="0"/>
        <w:keepLines w:val="0"/>
        <w:pageBreakBefore w:val="0"/>
        <w:widowControl/>
        <w:kinsoku/>
        <w:wordWrap/>
        <w:overflowPunct/>
        <w:topLinePunct w:val="0"/>
        <w:autoSpaceDE w:val="0"/>
        <w:autoSpaceDN w:val="0"/>
        <w:bidi w:val="0"/>
        <w:adjustRightInd w:val="0"/>
        <w:snapToGrid w:val="0"/>
        <w:spacing w:before="175" w:line="304" w:lineRule="auto"/>
        <w:ind w:left="997" w:leftChars="0" w:right="30" w:hanging="577" w:firstLineChars="0"/>
        <w:textAlignment w:val="baseline"/>
        <w:rPr>
          <w:rFonts w:hint="eastAsia"/>
          <w:sz w:val="24"/>
          <w:szCs w:val="24"/>
          <w:highlight w:val="none"/>
        </w:rPr>
      </w:pPr>
      <w:r>
        <w:rPr>
          <w:rFonts w:hint="eastAsia"/>
          <w:sz w:val="24"/>
          <w:szCs w:val="24"/>
          <w:highlight w:val="none"/>
        </w:rPr>
        <w:t>投标截止时间、开标时间：</w:t>
      </w:r>
      <w:r>
        <w:rPr>
          <w:rFonts w:hint="eastAsia"/>
          <w:sz w:val="24"/>
          <w:szCs w:val="24"/>
          <w:highlight w:val="none"/>
          <w:u w:val="none"/>
          <w:lang w:val="en-US" w:eastAsia="zh-CN"/>
        </w:rPr>
        <w:t>2026</w:t>
      </w:r>
      <w:r>
        <w:rPr>
          <w:rFonts w:hint="eastAsia"/>
          <w:sz w:val="24"/>
          <w:szCs w:val="24"/>
          <w:highlight w:val="none"/>
          <w:u w:val="none"/>
        </w:rPr>
        <w:t>年</w:t>
      </w:r>
      <w:r>
        <w:rPr>
          <w:rFonts w:hint="eastAsia"/>
          <w:sz w:val="24"/>
          <w:szCs w:val="24"/>
          <w:highlight w:val="none"/>
          <w:u w:val="none"/>
          <w:lang w:val="en-US" w:eastAsia="zh-CN"/>
        </w:rPr>
        <w:t>2</w:t>
      </w:r>
      <w:r>
        <w:rPr>
          <w:rFonts w:hint="eastAsia"/>
          <w:sz w:val="24"/>
          <w:szCs w:val="24"/>
          <w:highlight w:val="none"/>
        </w:rPr>
        <w:t>月</w:t>
      </w:r>
      <w:r>
        <w:rPr>
          <w:rFonts w:hint="eastAsia"/>
          <w:sz w:val="24"/>
          <w:szCs w:val="24"/>
          <w:highlight w:val="none"/>
          <w:lang w:val="en-US" w:eastAsia="zh-CN"/>
        </w:rPr>
        <w:t>12</w:t>
      </w:r>
      <w:r>
        <w:rPr>
          <w:rFonts w:hint="eastAsia"/>
          <w:sz w:val="24"/>
          <w:szCs w:val="24"/>
          <w:highlight w:val="none"/>
        </w:rPr>
        <w:t>日</w:t>
      </w:r>
      <w:r>
        <w:rPr>
          <w:rFonts w:hint="eastAsia"/>
          <w:sz w:val="24"/>
          <w:szCs w:val="24"/>
          <w:highlight w:val="none"/>
          <w:lang w:val="en-US" w:eastAsia="zh-CN"/>
        </w:rPr>
        <w:t>9</w:t>
      </w:r>
      <w:r>
        <w:rPr>
          <w:rFonts w:hint="eastAsia"/>
          <w:sz w:val="24"/>
          <w:szCs w:val="24"/>
          <w:highlight w:val="none"/>
        </w:rPr>
        <w:t>点</w:t>
      </w:r>
      <w:r>
        <w:rPr>
          <w:rFonts w:hint="eastAsia"/>
          <w:sz w:val="24"/>
          <w:szCs w:val="24"/>
          <w:highlight w:val="none"/>
          <w:lang w:val="en-US" w:eastAsia="zh-CN"/>
        </w:rPr>
        <w:t>30</w:t>
      </w:r>
      <w:r>
        <w:rPr>
          <w:rFonts w:hint="eastAsia"/>
          <w:sz w:val="24"/>
          <w:szCs w:val="24"/>
          <w:highlight w:val="none"/>
        </w:rPr>
        <w:t>分（北京时间）。</w:t>
      </w:r>
    </w:p>
    <w:p w14:paraId="32799BA3">
      <w:pPr>
        <w:pStyle w:val="2"/>
        <w:keepNext w:val="0"/>
        <w:keepLines w:val="0"/>
        <w:pageBreakBefore w:val="0"/>
        <w:widowControl/>
        <w:kinsoku/>
        <w:wordWrap/>
        <w:overflowPunct/>
        <w:topLinePunct w:val="0"/>
        <w:autoSpaceDE w:val="0"/>
        <w:autoSpaceDN w:val="0"/>
        <w:bidi w:val="0"/>
        <w:adjustRightInd w:val="0"/>
        <w:snapToGrid w:val="0"/>
        <w:spacing w:before="175" w:line="304" w:lineRule="auto"/>
        <w:ind w:left="997" w:leftChars="0" w:right="30" w:hanging="577" w:firstLineChars="0"/>
        <w:textAlignment w:val="baseline"/>
        <w:rPr>
          <w:rFonts w:hint="eastAsia"/>
          <w:sz w:val="24"/>
          <w:szCs w:val="24"/>
          <w:highlight w:val="none"/>
        </w:rPr>
      </w:pPr>
      <w:r>
        <w:rPr>
          <w:rFonts w:hint="eastAsia"/>
          <w:sz w:val="24"/>
          <w:szCs w:val="24"/>
          <w:highlight w:val="none"/>
        </w:rPr>
        <w:t>地点：</w:t>
      </w:r>
      <w:r>
        <w:rPr>
          <w:rFonts w:hint="eastAsia"/>
          <w:b/>
          <w:bCs/>
          <w:sz w:val="24"/>
          <w:szCs w:val="24"/>
          <w:highlight w:val="none"/>
        </w:rPr>
        <w:t>采用远程电子方式，供应商使用CA认证证书登陆北京市政府采购电子交易平台参与。供应商自行对电子响应文件进行解密，不接受纸质文件，无须供应商到达现场。</w:t>
      </w:r>
    </w:p>
    <w:p w14:paraId="5205FECB">
      <w:pPr>
        <w:pStyle w:val="2"/>
        <w:keepNext w:val="0"/>
        <w:keepLines w:val="0"/>
        <w:pageBreakBefore w:val="0"/>
        <w:widowControl/>
        <w:kinsoku/>
        <w:wordWrap/>
        <w:overflowPunct/>
        <w:topLinePunct w:val="0"/>
        <w:autoSpaceDE w:val="0"/>
        <w:autoSpaceDN w:val="0"/>
        <w:bidi w:val="0"/>
        <w:adjustRightInd w:val="0"/>
        <w:snapToGrid w:val="0"/>
        <w:spacing w:before="104" w:line="201" w:lineRule="auto"/>
        <w:ind w:left="12"/>
        <w:textAlignment w:val="baseline"/>
        <w:outlineLvl w:val="1"/>
        <w:rPr>
          <w:sz w:val="24"/>
          <w:szCs w:val="24"/>
          <w:highlight w:val="none"/>
        </w:rPr>
      </w:pPr>
      <w:bookmarkStart w:id="8" w:name="_Toc8771"/>
      <w:bookmarkStart w:id="9" w:name="_Toc22880"/>
      <w:r>
        <w:rPr>
          <w:b/>
          <w:bCs/>
          <w:spacing w:val="-1"/>
          <w:sz w:val="24"/>
          <w:szCs w:val="24"/>
          <w:highlight w:val="none"/>
        </w:rPr>
        <w:t>五、公告期限</w:t>
      </w:r>
      <w:bookmarkEnd w:id="8"/>
      <w:bookmarkEnd w:id="9"/>
    </w:p>
    <w:p w14:paraId="44BDC8FA">
      <w:pPr>
        <w:pStyle w:val="2"/>
        <w:keepNext w:val="0"/>
        <w:keepLines w:val="0"/>
        <w:pageBreakBefore w:val="0"/>
        <w:widowControl/>
        <w:kinsoku/>
        <w:wordWrap/>
        <w:overflowPunct/>
        <w:topLinePunct w:val="0"/>
        <w:autoSpaceDE w:val="0"/>
        <w:autoSpaceDN w:val="0"/>
        <w:bidi w:val="0"/>
        <w:adjustRightInd w:val="0"/>
        <w:snapToGrid w:val="0"/>
        <w:spacing w:before="176" w:line="201" w:lineRule="auto"/>
        <w:ind w:left="532"/>
        <w:textAlignment w:val="baseline"/>
        <w:rPr>
          <w:rFonts w:ascii="Arial"/>
          <w:sz w:val="21"/>
          <w:highlight w:val="none"/>
        </w:rPr>
      </w:pPr>
      <w:r>
        <w:rPr>
          <w:spacing w:val="-3"/>
          <w:sz w:val="24"/>
          <w:szCs w:val="24"/>
          <w:highlight w:val="none"/>
        </w:rPr>
        <w:t>自本公告发布之日起</w:t>
      </w:r>
      <w:r>
        <w:rPr>
          <w:rFonts w:ascii="Arial" w:hAnsi="Arial" w:eastAsia="Arial" w:cs="Arial"/>
          <w:spacing w:val="-3"/>
          <w:sz w:val="24"/>
          <w:szCs w:val="24"/>
          <w:highlight w:val="none"/>
        </w:rPr>
        <w:t>5</w:t>
      </w:r>
      <w:r>
        <w:rPr>
          <w:spacing w:val="-3"/>
          <w:sz w:val="24"/>
          <w:szCs w:val="24"/>
          <w:highlight w:val="none"/>
        </w:rPr>
        <w:t>个工作日。</w:t>
      </w:r>
    </w:p>
    <w:p w14:paraId="4666DA3B">
      <w:pPr>
        <w:pStyle w:val="2"/>
        <w:keepNext w:val="0"/>
        <w:keepLines w:val="0"/>
        <w:pageBreakBefore w:val="0"/>
        <w:widowControl/>
        <w:kinsoku/>
        <w:wordWrap/>
        <w:overflowPunct/>
        <w:topLinePunct w:val="0"/>
        <w:autoSpaceDE w:val="0"/>
        <w:autoSpaceDN w:val="0"/>
        <w:bidi w:val="0"/>
        <w:adjustRightInd w:val="0"/>
        <w:snapToGrid w:val="0"/>
        <w:spacing w:before="103" w:line="201" w:lineRule="auto"/>
        <w:ind w:left="6"/>
        <w:textAlignment w:val="baseline"/>
        <w:outlineLvl w:val="1"/>
        <w:rPr>
          <w:sz w:val="24"/>
          <w:szCs w:val="24"/>
          <w:highlight w:val="none"/>
        </w:rPr>
      </w:pPr>
      <w:bookmarkStart w:id="10" w:name="_Toc16512"/>
      <w:bookmarkStart w:id="11" w:name="_Toc20292"/>
      <w:r>
        <w:rPr>
          <w:b/>
          <w:bCs/>
          <w:sz w:val="24"/>
          <w:szCs w:val="24"/>
          <w:highlight w:val="none"/>
        </w:rPr>
        <w:t>六、其他补充事宜</w:t>
      </w:r>
      <w:bookmarkEnd w:id="10"/>
      <w:bookmarkEnd w:id="11"/>
    </w:p>
    <w:p w14:paraId="3001C052">
      <w:pPr>
        <w:pStyle w:val="2"/>
        <w:keepNext w:val="0"/>
        <w:keepLines w:val="0"/>
        <w:pageBreakBefore w:val="0"/>
        <w:widowControl/>
        <w:kinsoku/>
        <w:wordWrap/>
        <w:overflowPunct/>
        <w:topLinePunct w:val="0"/>
        <w:autoSpaceDE w:val="0"/>
        <w:autoSpaceDN w:val="0"/>
        <w:bidi w:val="0"/>
        <w:adjustRightInd w:val="0"/>
        <w:snapToGrid w:val="0"/>
        <w:spacing w:before="175" w:line="304" w:lineRule="auto"/>
        <w:ind w:left="997" w:leftChars="0" w:right="30" w:hanging="577" w:firstLineChars="0"/>
        <w:textAlignment w:val="baseline"/>
        <w:rPr>
          <w:rFonts w:hint="eastAsia"/>
          <w:sz w:val="24"/>
          <w:szCs w:val="24"/>
          <w:highlight w:val="none"/>
        </w:rPr>
      </w:pPr>
      <w:r>
        <w:rPr>
          <w:rFonts w:hint="eastAsia"/>
          <w:sz w:val="24"/>
          <w:szCs w:val="24"/>
          <w:highlight w:val="none"/>
        </w:rPr>
        <w:t>1.本项目需要落实的政府采购政策：</w:t>
      </w:r>
    </w:p>
    <w:p w14:paraId="2BF65AB0">
      <w:pPr>
        <w:pStyle w:val="2"/>
        <w:keepNext w:val="0"/>
        <w:keepLines w:val="0"/>
        <w:pageBreakBefore w:val="0"/>
        <w:widowControl/>
        <w:kinsoku/>
        <w:wordWrap/>
        <w:overflowPunct/>
        <w:topLinePunct w:val="0"/>
        <w:autoSpaceDE w:val="0"/>
        <w:autoSpaceDN w:val="0"/>
        <w:bidi w:val="0"/>
        <w:adjustRightInd w:val="0"/>
        <w:snapToGrid w:val="0"/>
        <w:spacing w:before="175" w:line="304" w:lineRule="auto"/>
        <w:ind w:left="997" w:leftChars="0" w:right="30" w:hanging="577" w:firstLineChars="0"/>
        <w:textAlignment w:val="baseline"/>
        <w:rPr>
          <w:rFonts w:hint="eastAsia"/>
          <w:sz w:val="24"/>
          <w:szCs w:val="24"/>
          <w:highlight w:val="none"/>
        </w:rPr>
      </w:pPr>
      <w:r>
        <w:rPr>
          <w:rFonts w:hint="eastAsia"/>
          <w:sz w:val="24"/>
          <w:szCs w:val="24"/>
          <w:highlight w:val="none"/>
        </w:rPr>
        <w:t>（1）节能产品强制采购</w:t>
      </w:r>
    </w:p>
    <w:p w14:paraId="05B51D51">
      <w:pPr>
        <w:pStyle w:val="2"/>
        <w:keepNext w:val="0"/>
        <w:keepLines w:val="0"/>
        <w:pageBreakBefore w:val="0"/>
        <w:widowControl/>
        <w:kinsoku/>
        <w:wordWrap/>
        <w:overflowPunct/>
        <w:topLinePunct w:val="0"/>
        <w:autoSpaceDE w:val="0"/>
        <w:autoSpaceDN w:val="0"/>
        <w:bidi w:val="0"/>
        <w:adjustRightInd w:val="0"/>
        <w:snapToGrid w:val="0"/>
        <w:spacing w:before="175" w:line="304" w:lineRule="auto"/>
        <w:ind w:left="997" w:leftChars="0" w:right="30" w:hanging="577" w:firstLineChars="0"/>
        <w:textAlignment w:val="baseline"/>
        <w:rPr>
          <w:rFonts w:hint="eastAsia"/>
          <w:sz w:val="24"/>
          <w:szCs w:val="24"/>
          <w:highlight w:val="none"/>
        </w:rPr>
      </w:pPr>
      <w:r>
        <w:rPr>
          <w:rFonts w:hint="eastAsia"/>
          <w:sz w:val="24"/>
          <w:szCs w:val="24"/>
          <w:highlight w:val="none"/>
        </w:rPr>
        <w:t>（2）节能产品、环境标志产品优先采购</w:t>
      </w:r>
    </w:p>
    <w:p w14:paraId="03AAD69C">
      <w:pPr>
        <w:pStyle w:val="2"/>
        <w:keepNext w:val="0"/>
        <w:keepLines w:val="0"/>
        <w:pageBreakBefore w:val="0"/>
        <w:widowControl/>
        <w:kinsoku/>
        <w:wordWrap/>
        <w:overflowPunct/>
        <w:topLinePunct w:val="0"/>
        <w:autoSpaceDE w:val="0"/>
        <w:autoSpaceDN w:val="0"/>
        <w:bidi w:val="0"/>
        <w:adjustRightInd w:val="0"/>
        <w:snapToGrid w:val="0"/>
        <w:spacing w:before="175" w:line="304" w:lineRule="auto"/>
        <w:ind w:left="997" w:leftChars="0" w:right="30" w:hanging="577" w:firstLineChars="0"/>
        <w:textAlignment w:val="baseline"/>
        <w:rPr>
          <w:rFonts w:hint="eastAsia"/>
          <w:sz w:val="24"/>
          <w:szCs w:val="24"/>
          <w:highlight w:val="none"/>
        </w:rPr>
      </w:pPr>
      <w:r>
        <w:rPr>
          <w:rFonts w:hint="eastAsia"/>
          <w:sz w:val="24"/>
          <w:szCs w:val="24"/>
          <w:highlight w:val="none"/>
        </w:rPr>
        <w:t>（3）政府采购促进中小企业发展</w:t>
      </w:r>
    </w:p>
    <w:p w14:paraId="625FAE9D">
      <w:pPr>
        <w:pStyle w:val="2"/>
        <w:keepNext w:val="0"/>
        <w:keepLines w:val="0"/>
        <w:pageBreakBefore w:val="0"/>
        <w:widowControl/>
        <w:kinsoku/>
        <w:wordWrap/>
        <w:overflowPunct/>
        <w:topLinePunct w:val="0"/>
        <w:autoSpaceDE w:val="0"/>
        <w:autoSpaceDN w:val="0"/>
        <w:bidi w:val="0"/>
        <w:adjustRightInd w:val="0"/>
        <w:snapToGrid w:val="0"/>
        <w:spacing w:before="175" w:line="304" w:lineRule="auto"/>
        <w:ind w:left="997" w:leftChars="0" w:right="30" w:hanging="577" w:firstLineChars="0"/>
        <w:textAlignment w:val="baseline"/>
        <w:rPr>
          <w:rFonts w:hint="eastAsia"/>
          <w:sz w:val="24"/>
          <w:szCs w:val="24"/>
          <w:highlight w:val="none"/>
        </w:rPr>
      </w:pPr>
      <w:r>
        <w:rPr>
          <w:rFonts w:hint="eastAsia"/>
          <w:sz w:val="24"/>
          <w:szCs w:val="24"/>
          <w:highlight w:val="none"/>
        </w:rPr>
        <w:t>（4）政府采购支持监狱企业发展</w:t>
      </w:r>
    </w:p>
    <w:p w14:paraId="390C1664">
      <w:pPr>
        <w:pStyle w:val="2"/>
        <w:keepNext w:val="0"/>
        <w:keepLines w:val="0"/>
        <w:pageBreakBefore w:val="0"/>
        <w:widowControl/>
        <w:kinsoku/>
        <w:wordWrap/>
        <w:overflowPunct/>
        <w:topLinePunct w:val="0"/>
        <w:autoSpaceDE w:val="0"/>
        <w:autoSpaceDN w:val="0"/>
        <w:bidi w:val="0"/>
        <w:adjustRightInd w:val="0"/>
        <w:snapToGrid w:val="0"/>
        <w:spacing w:before="175" w:line="304" w:lineRule="auto"/>
        <w:ind w:left="997" w:leftChars="0" w:right="30" w:hanging="577" w:firstLineChars="0"/>
        <w:textAlignment w:val="baseline"/>
        <w:rPr>
          <w:rFonts w:hint="eastAsia"/>
          <w:sz w:val="24"/>
          <w:szCs w:val="24"/>
          <w:highlight w:val="none"/>
        </w:rPr>
      </w:pPr>
      <w:r>
        <w:rPr>
          <w:rFonts w:hint="eastAsia"/>
          <w:sz w:val="24"/>
          <w:szCs w:val="24"/>
          <w:highlight w:val="none"/>
        </w:rPr>
        <w:t>（5）政府采购促进残疾人就业</w:t>
      </w:r>
    </w:p>
    <w:p w14:paraId="3559BE1D">
      <w:pPr>
        <w:pStyle w:val="2"/>
        <w:keepNext w:val="0"/>
        <w:keepLines w:val="0"/>
        <w:pageBreakBefore w:val="0"/>
        <w:widowControl/>
        <w:kinsoku/>
        <w:wordWrap/>
        <w:overflowPunct/>
        <w:topLinePunct w:val="0"/>
        <w:autoSpaceDE w:val="0"/>
        <w:autoSpaceDN w:val="0"/>
        <w:bidi w:val="0"/>
        <w:adjustRightInd w:val="0"/>
        <w:snapToGrid w:val="0"/>
        <w:spacing w:before="175" w:line="304" w:lineRule="auto"/>
        <w:ind w:left="997" w:leftChars="0" w:right="30" w:hanging="577" w:firstLineChars="0"/>
        <w:textAlignment w:val="baseline"/>
        <w:rPr>
          <w:rFonts w:hint="eastAsia"/>
          <w:sz w:val="24"/>
          <w:szCs w:val="24"/>
          <w:highlight w:val="none"/>
        </w:rPr>
      </w:pPr>
      <w:r>
        <w:rPr>
          <w:rFonts w:hint="eastAsia"/>
          <w:sz w:val="24"/>
          <w:szCs w:val="24"/>
          <w:highlight w:val="none"/>
        </w:rPr>
        <w:t>（6）进口产品管理</w:t>
      </w:r>
    </w:p>
    <w:p w14:paraId="64BBCA28">
      <w:pPr>
        <w:pStyle w:val="2"/>
        <w:keepNext w:val="0"/>
        <w:keepLines w:val="0"/>
        <w:pageBreakBefore w:val="0"/>
        <w:widowControl/>
        <w:kinsoku/>
        <w:wordWrap/>
        <w:overflowPunct/>
        <w:topLinePunct w:val="0"/>
        <w:autoSpaceDE w:val="0"/>
        <w:autoSpaceDN w:val="0"/>
        <w:bidi w:val="0"/>
        <w:adjustRightInd w:val="0"/>
        <w:snapToGrid w:val="0"/>
        <w:spacing w:before="176" w:line="304" w:lineRule="auto"/>
        <w:ind w:left="4" w:right="192" w:firstLine="480"/>
        <w:textAlignment w:val="baseline"/>
        <w:rPr>
          <w:spacing w:val="-1"/>
          <w:sz w:val="24"/>
          <w:szCs w:val="24"/>
          <w:highlight w:val="none"/>
        </w:rPr>
      </w:pPr>
      <w:r>
        <w:rPr>
          <w:rFonts w:hint="eastAsia"/>
          <w:spacing w:val="-1"/>
          <w:sz w:val="24"/>
          <w:szCs w:val="24"/>
          <w:highlight w:val="none"/>
          <w:lang w:val="en-US" w:eastAsia="zh-CN"/>
        </w:rPr>
        <w:t>2</w:t>
      </w:r>
      <w:r>
        <w:rPr>
          <w:spacing w:val="-1"/>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115916C">
      <w:pPr>
        <w:pStyle w:val="2"/>
        <w:keepNext w:val="0"/>
        <w:keepLines w:val="0"/>
        <w:pageBreakBefore w:val="0"/>
        <w:widowControl/>
        <w:kinsoku/>
        <w:wordWrap/>
        <w:overflowPunct/>
        <w:topLinePunct w:val="0"/>
        <w:autoSpaceDE w:val="0"/>
        <w:autoSpaceDN w:val="0"/>
        <w:bidi w:val="0"/>
        <w:adjustRightInd w:val="0"/>
        <w:snapToGrid w:val="0"/>
        <w:spacing w:before="176" w:line="240" w:lineRule="auto"/>
        <w:ind w:left="4" w:right="192" w:firstLine="480"/>
        <w:textAlignment w:val="baseline"/>
        <w:rPr>
          <w:spacing w:val="-1"/>
          <w:sz w:val="24"/>
          <w:szCs w:val="24"/>
          <w:highlight w:val="none"/>
        </w:rPr>
      </w:pPr>
      <w:r>
        <w:rPr>
          <w:spacing w:val="-1"/>
          <w:sz w:val="24"/>
          <w:szCs w:val="24"/>
          <w:highlight w:val="none"/>
        </w:rPr>
        <w:t>CA数字证书服务热线 010-58511086</w:t>
      </w:r>
    </w:p>
    <w:p w14:paraId="08D4FDB2">
      <w:pPr>
        <w:pStyle w:val="2"/>
        <w:keepNext w:val="0"/>
        <w:keepLines w:val="0"/>
        <w:pageBreakBefore w:val="0"/>
        <w:widowControl/>
        <w:kinsoku/>
        <w:wordWrap/>
        <w:overflowPunct/>
        <w:topLinePunct w:val="0"/>
        <w:autoSpaceDE w:val="0"/>
        <w:autoSpaceDN w:val="0"/>
        <w:bidi w:val="0"/>
        <w:adjustRightInd w:val="0"/>
        <w:snapToGrid w:val="0"/>
        <w:spacing w:before="176" w:line="240" w:lineRule="auto"/>
        <w:ind w:left="4" w:right="192" w:firstLine="480"/>
        <w:textAlignment w:val="baseline"/>
        <w:rPr>
          <w:spacing w:val="-1"/>
          <w:sz w:val="24"/>
          <w:szCs w:val="24"/>
          <w:highlight w:val="none"/>
        </w:rPr>
      </w:pPr>
      <w:r>
        <w:rPr>
          <w:spacing w:val="-1"/>
          <w:sz w:val="24"/>
          <w:szCs w:val="24"/>
          <w:highlight w:val="none"/>
        </w:rPr>
        <w:t>电子营业执照服务热线 400-699-7000</w:t>
      </w:r>
    </w:p>
    <w:p w14:paraId="7E25033D">
      <w:pPr>
        <w:pStyle w:val="2"/>
        <w:keepNext w:val="0"/>
        <w:keepLines w:val="0"/>
        <w:pageBreakBefore w:val="0"/>
        <w:widowControl/>
        <w:kinsoku/>
        <w:wordWrap/>
        <w:overflowPunct/>
        <w:topLinePunct w:val="0"/>
        <w:autoSpaceDE w:val="0"/>
        <w:autoSpaceDN w:val="0"/>
        <w:bidi w:val="0"/>
        <w:adjustRightInd w:val="0"/>
        <w:snapToGrid w:val="0"/>
        <w:spacing w:before="176" w:line="240" w:lineRule="auto"/>
        <w:ind w:left="4" w:right="192" w:firstLine="480"/>
        <w:textAlignment w:val="baseline"/>
        <w:rPr>
          <w:spacing w:val="-1"/>
          <w:sz w:val="24"/>
          <w:szCs w:val="24"/>
          <w:highlight w:val="none"/>
        </w:rPr>
      </w:pPr>
      <w:r>
        <w:rPr>
          <w:spacing w:val="-1"/>
          <w:sz w:val="24"/>
          <w:szCs w:val="24"/>
          <w:highlight w:val="none"/>
        </w:rPr>
        <w:t>技术支持服务热线      010-86483801</w:t>
      </w:r>
    </w:p>
    <w:p w14:paraId="64FBFF4F">
      <w:pPr>
        <w:pStyle w:val="2"/>
        <w:keepNext w:val="0"/>
        <w:keepLines w:val="0"/>
        <w:pageBreakBefore w:val="0"/>
        <w:widowControl/>
        <w:kinsoku/>
        <w:wordWrap/>
        <w:overflowPunct/>
        <w:topLinePunct w:val="0"/>
        <w:autoSpaceDE w:val="0"/>
        <w:autoSpaceDN w:val="0"/>
        <w:bidi w:val="0"/>
        <w:adjustRightInd w:val="0"/>
        <w:snapToGrid w:val="0"/>
        <w:spacing w:before="176" w:line="240" w:lineRule="auto"/>
        <w:ind w:left="4" w:right="192" w:firstLine="480"/>
        <w:textAlignment w:val="baseline"/>
        <w:rPr>
          <w:spacing w:val="-1"/>
          <w:sz w:val="24"/>
          <w:szCs w:val="24"/>
          <w:highlight w:val="none"/>
        </w:rPr>
      </w:pPr>
      <w:r>
        <w:rPr>
          <w:rFonts w:hint="eastAsia"/>
          <w:spacing w:val="-1"/>
          <w:sz w:val="24"/>
          <w:szCs w:val="24"/>
          <w:highlight w:val="none"/>
          <w:lang w:val="en-US" w:eastAsia="zh-CN"/>
        </w:rPr>
        <w:t>2</w:t>
      </w:r>
      <w:r>
        <w:rPr>
          <w:spacing w:val="-1"/>
          <w:sz w:val="24"/>
          <w:szCs w:val="24"/>
          <w:highlight w:val="none"/>
        </w:rPr>
        <w:t>. 1 办理CA数字证书或电子营业执照</w:t>
      </w:r>
    </w:p>
    <w:p w14:paraId="518D1D03">
      <w:pPr>
        <w:pStyle w:val="2"/>
        <w:keepNext w:val="0"/>
        <w:keepLines w:val="0"/>
        <w:pageBreakBefore w:val="0"/>
        <w:widowControl/>
        <w:kinsoku/>
        <w:wordWrap/>
        <w:overflowPunct/>
        <w:topLinePunct w:val="0"/>
        <w:autoSpaceDE w:val="0"/>
        <w:autoSpaceDN w:val="0"/>
        <w:bidi w:val="0"/>
        <w:adjustRightInd w:val="0"/>
        <w:snapToGrid w:val="0"/>
        <w:spacing w:before="176" w:line="304" w:lineRule="auto"/>
        <w:ind w:left="4" w:right="192" w:firstLine="480"/>
        <w:textAlignment w:val="baseline"/>
        <w:rPr>
          <w:spacing w:val="-1"/>
          <w:sz w:val="24"/>
          <w:szCs w:val="24"/>
          <w:highlight w:val="none"/>
        </w:rPr>
      </w:pPr>
      <w:r>
        <w:rPr>
          <w:spacing w:val="-1"/>
          <w:sz w:val="24"/>
          <w:szCs w:val="24"/>
          <w:highlight w:val="none"/>
        </w:rPr>
        <w:t>供应商登录北京市政府采购电子交易平台查阅“用户指南”—“操作指南”—“市场主体 CA 办理操作流程指引”/“电子营业执照使用指南”，按照程序要求办理。</w:t>
      </w:r>
    </w:p>
    <w:p w14:paraId="2F9F5A4C">
      <w:pPr>
        <w:pStyle w:val="2"/>
        <w:keepNext w:val="0"/>
        <w:keepLines w:val="0"/>
        <w:pageBreakBefore w:val="0"/>
        <w:widowControl/>
        <w:kinsoku/>
        <w:wordWrap/>
        <w:overflowPunct/>
        <w:topLinePunct w:val="0"/>
        <w:autoSpaceDE w:val="0"/>
        <w:autoSpaceDN w:val="0"/>
        <w:bidi w:val="0"/>
        <w:adjustRightInd w:val="0"/>
        <w:snapToGrid w:val="0"/>
        <w:spacing w:line="201" w:lineRule="auto"/>
        <w:ind w:left="498"/>
        <w:textAlignment w:val="baseline"/>
        <w:rPr>
          <w:sz w:val="24"/>
          <w:szCs w:val="24"/>
          <w:highlight w:val="none"/>
        </w:rPr>
      </w:pPr>
      <w:r>
        <w:rPr>
          <w:rFonts w:hint="eastAsia" w:ascii="Arial" w:hAnsi="Arial" w:eastAsia="宋体" w:cs="Arial"/>
          <w:spacing w:val="3"/>
          <w:sz w:val="24"/>
          <w:szCs w:val="24"/>
          <w:highlight w:val="none"/>
          <w:lang w:val="en-US" w:eastAsia="zh-CN"/>
        </w:rPr>
        <w:t>2</w:t>
      </w:r>
      <w:r>
        <w:rPr>
          <w:rFonts w:ascii="Arial" w:hAnsi="Arial" w:eastAsia="Arial" w:cs="Arial"/>
          <w:spacing w:val="3"/>
          <w:sz w:val="24"/>
          <w:szCs w:val="24"/>
          <w:highlight w:val="none"/>
        </w:rPr>
        <w:t xml:space="preserve">.2 </w:t>
      </w:r>
      <w:r>
        <w:rPr>
          <w:spacing w:val="3"/>
          <w:sz w:val="24"/>
          <w:szCs w:val="24"/>
          <w:highlight w:val="none"/>
        </w:rPr>
        <w:t>注册</w:t>
      </w:r>
    </w:p>
    <w:p w14:paraId="5D9DAFE0">
      <w:pPr>
        <w:pStyle w:val="2"/>
        <w:keepNext w:val="0"/>
        <w:keepLines w:val="0"/>
        <w:pageBreakBefore w:val="0"/>
        <w:widowControl/>
        <w:kinsoku/>
        <w:wordWrap/>
        <w:overflowPunct/>
        <w:topLinePunct w:val="0"/>
        <w:autoSpaceDE w:val="0"/>
        <w:autoSpaceDN w:val="0"/>
        <w:bidi w:val="0"/>
        <w:adjustRightInd w:val="0"/>
        <w:snapToGrid w:val="0"/>
        <w:spacing w:before="176" w:line="304" w:lineRule="auto"/>
        <w:ind w:left="4" w:right="192" w:firstLine="480"/>
        <w:textAlignment w:val="baseline"/>
        <w:rPr>
          <w:spacing w:val="-1"/>
          <w:sz w:val="24"/>
          <w:szCs w:val="24"/>
          <w:highlight w:val="none"/>
        </w:rPr>
      </w:pPr>
      <w:r>
        <w:rPr>
          <w:spacing w:val="-1"/>
          <w:sz w:val="24"/>
          <w:szCs w:val="24"/>
          <w:highlight w:val="none"/>
        </w:rPr>
        <w:t>供应商登录北京市政府采购电子交易平台“用户指南”—“操作指南”—“市场主体注册入库操作流程指引”进行自助注册绑定。</w:t>
      </w:r>
    </w:p>
    <w:p w14:paraId="22ADC891">
      <w:pPr>
        <w:pStyle w:val="2"/>
        <w:keepNext w:val="0"/>
        <w:keepLines w:val="0"/>
        <w:pageBreakBefore w:val="0"/>
        <w:widowControl/>
        <w:kinsoku/>
        <w:wordWrap/>
        <w:overflowPunct/>
        <w:topLinePunct w:val="0"/>
        <w:autoSpaceDE w:val="0"/>
        <w:autoSpaceDN w:val="0"/>
        <w:bidi w:val="0"/>
        <w:adjustRightInd w:val="0"/>
        <w:snapToGrid w:val="0"/>
        <w:spacing w:before="1" w:line="200" w:lineRule="auto"/>
        <w:ind w:left="498"/>
        <w:textAlignment w:val="baseline"/>
        <w:rPr>
          <w:sz w:val="24"/>
          <w:szCs w:val="24"/>
          <w:highlight w:val="none"/>
        </w:rPr>
      </w:pPr>
      <w:r>
        <w:rPr>
          <w:rFonts w:hint="eastAsia" w:ascii="Arial" w:hAnsi="Arial" w:eastAsia="宋体" w:cs="Arial"/>
          <w:spacing w:val="1"/>
          <w:sz w:val="24"/>
          <w:szCs w:val="24"/>
          <w:highlight w:val="none"/>
          <w:lang w:val="en-US" w:eastAsia="zh-CN"/>
        </w:rPr>
        <w:t>2</w:t>
      </w:r>
      <w:r>
        <w:rPr>
          <w:rFonts w:ascii="Arial" w:hAnsi="Arial" w:eastAsia="Arial" w:cs="Arial"/>
          <w:spacing w:val="1"/>
          <w:sz w:val="24"/>
          <w:szCs w:val="24"/>
          <w:highlight w:val="none"/>
        </w:rPr>
        <w:t xml:space="preserve">.3 </w:t>
      </w:r>
      <w:r>
        <w:rPr>
          <w:spacing w:val="1"/>
          <w:sz w:val="24"/>
          <w:szCs w:val="24"/>
          <w:highlight w:val="none"/>
        </w:rPr>
        <w:t>驱动、客户端下载</w:t>
      </w:r>
    </w:p>
    <w:p w14:paraId="00C2C328">
      <w:pPr>
        <w:pStyle w:val="2"/>
        <w:keepNext w:val="0"/>
        <w:keepLines w:val="0"/>
        <w:pageBreakBefore w:val="0"/>
        <w:widowControl/>
        <w:kinsoku/>
        <w:wordWrap/>
        <w:overflowPunct/>
        <w:topLinePunct w:val="0"/>
        <w:autoSpaceDE w:val="0"/>
        <w:autoSpaceDN w:val="0"/>
        <w:bidi w:val="0"/>
        <w:adjustRightInd w:val="0"/>
        <w:snapToGrid w:val="0"/>
        <w:spacing w:before="176" w:line="304" w:lineRule="auto"/>
        <w:ind w:left="4" w:right="192" w:firstLine="480"/>
        <w:textAlignment w:val="baseline"/>
        <w:rPr>
          <w:spacing w:val="-1"/>
          <w:sz w:val="24"/>
          <w:szCs w:val="24"/>
          <w:highlight w:val="none"/>
        </w:rPr>
      </w:pPr>
      <w:r>
        <w:rPr>
          <w:spacing w:val="-1"/>
          <w:sz w:val="24"/>
          <w:szCs w:val="24"/>
          <w:highlight w:val="none"/>
        </w:rPr>
        <w:t>供应商登录北京市政府采购电子交易平台 “用户指南”—“工具下载”— “招标采购系统文件驱动安装包 ”下载相关驱动。</w:t>
      </w:r>
    </w:p>
    <w:p w14:paraId="77B7071A">
      <w:pPr>
        <w:pStyle w:val="2"/>
        <w:keepNext w:val="0"/>
        <w:keepLines w:val="0"/>
        <w:pageBreakBefore w:val="0"/>
        <w:widowControl/>
        <w:kinsoku/>
        <w:wordWrap/>
        <w:overflowPunct/>
        <w:topLinePunct w:val="0"/>
        <w:autoSpaceDE w:val="0"/>
        <w:autoSpaceDN w:val="0"/>
        <w:bidi w:val="0"/>
        <w:adjustRightInd w:val="0"/>
        <w:snapToGrid w:val="0"/>
        <w:spacing w:before="176" w:line="304" w:lineRule="auto"/>
        <w:ind w:left="4" w:right="192" w:firstLine="480"/>
        <w:textAlignment w:val="baseline"/>
        <w:rPr>
          <w:spacing w:val="-1"/>
          <w:sz w:val="24"/>
          <w:szCs w:val="24"/>
          <w:highlight w:val="none"/>
        </w:rPr>
      </w:pPr>
      <w:r>
        <w:rPr>
          <w:spacing w:val="-1"/>
          <w:sz w:val="24"/>
          <w:szCs w:val="24"/>
          <w:highlight w:val="none"/>
        </w:rPr>
        <w:t>供应商登录北京市政府采购电子交易平台 “用户指南”—“工具下载”—“投标文件编制工具”下载相关客户端。</w:t>
      </w:r>
    </w:p>
    <w:p w14:paraId="4D281F7B">
      <w:pPr>
        <w:pStyle w:val="2"/>
        <w:keepNext w:val="0"/>
        <w:keepLines w:val="0"/>
        <w:pageBreakBefore w:val="0"/>
        <w:widowControl/>
        <w:kinsoku/>
        <w:wordWrap/>
        <w:overflowPunct/>
        <w:topLinePunct w:val="0"/>
        <w:autoSpaceDE w:val="0"/>
        <w:autoSpaceDN w:val="0"/>
        <w:bidi w:val="0"/>
        <w:adjustRightInd w:val="0"/>
        <w:snapToGrid w:val="0"/>
        <w:spacing w:before="1" w:line="200" w:lineRule="auto"/>
        <w:ind w:left="498"/>
        <w:textAlignment w:val="baseline"/>
        <w:rPr>
          <w:sz w:val="24"/>
          <w:szCs w:val="24"/>
          <w:highlight w:val="none"/>
        </w:rPr>
      </w:pPr>
      <w:r>
        <w:rPr>
          <w:rFonts w:hint="eastAsia" w:ascii="Arial" w:hAnsi="Arial" w:eastAsia="宋体" w:cs="Arial"/>
          <w:spacing w:val="1"/>
          <w:sz w:val="24"/>
          <w:szCs w:val="24"/>
          <w:highlight w:val="none"/>
          <w:lang w:val="en-US" w:eastAsia="zh-CN"/>
        </w:rPr>
        <w:t>2</w:t>
      </w:r>
      <w:r>
        <w:rPr>
          <w:rFonts w:ascii="Arial" w:hAnsi="Arial" w:eastAsia="Arial" w:cs="Arial"/>
          <w:spacing w:val="1"/>
          <w:sz w:val="24"/>
          <w:szCs w:val="24"/>
          <w:highlight w:val="none"/>
        </w:rPr>
        <w:t>.4</w:t>
      </w:r>
      <w:r>
        <w:rPr>
          <w:rFonts w:ascii="Arial" w:hAnsi="Arial" w:eastAsia="Arial" w:cs="Arial"/>
          <w:spacing w:val="68"/>
          <w:sz w:val="24"/>
          <w:szCs w:val="24"/>
          <w:highlight w:val="none"/>
        </w:rPr>
        <w:t xml:space="preserve"> </w:t>
      </w:r>
      <w:r>
        <w:rPr>
          <w:spacing w:val="1"/>
          <w:sz w:val="24"/>
          <w:szCs w:val="24"/>
          <w:highlight w:val="none"/>
        </w:rPr>
        <w:t>获取电子招标文件</w:t>
      </w:r>
    </w:p>
    <w:p w14:paraId="6B8BDBF5">
      <w:pPr>
        <w:pStyle w:val="2"/>
        <w:keepNext w:val="0"/>
        <w:keepLines w:val="0"/>
        <w:pageBreakBefore w:val="0"/>
        <w:widowControl/>
        <w:kinsoku/>
        <w:wordWrap/>
        <w:overflowPunct/>
        <w:topLinePunct w:val="0"/>
        <w:autoSpaceDE w:val="0"/>
        <w:autoSpaceDN w:val="0"/>
        <w:bidi w:val="0"/>
        <w:adjustRightInd w:val="0"/>
        <w:snapToGrid w:val="0"/>
        <w:spacing w:before="176" w:line="304" w:lineRule="auto"/>
        <w:ind w:left="4" w:right="192" w:firstLine="480"/>
        <w:textAlignment w:val="baseline"/>
        <w:rPr>
          <w:spacing w:val="-1"/>
          <w:sz w:val="24"/>
          <w:szCs w:val="24"/>
          <w:highlight w:val="none"/>
        </w:rPr>
      </w:pPr>
      <w:r>
        <w:rPr>
          <w:spacing w:val="-1"/>
          <w:sz w:val="24"/>
          <w:szCs w:val="24"/>
          <w:highlight w:val="none"/>
        </w:rPr>
        <w:t>供应商使用CA数字证书或电子营业执照登录北京市政府采购电子交易平台获取电子招标文件。</w:t>
      </w:r>
    </w:p>
    <w:p w14:paraId="1F0F0BEB">
      <w:pPr>
        <w:pStyle w:val="2"/>
        <w:keepNext w:val="0"/>
        <w:keepLines w:val="0"/>
        <w:pageBreakBefore w:val="0"/>
        <w:widowControl/>
        <w:kinsoku/>
        <w:wordWrap/>
        <w:overflowPunct/>
        <w:topLinePunct w:val="0"/>
        <w:autoSpaceDE w:val="0"/>
        <w:autoSpaceDN w:val="0"/>
        <w:bidi w:val="0"/>
        <w:adjustRightInd w:val="0"/>
        <w:snapToGrid w:val="0"/>
        <w:spacing w:before="176" w:line="304" w:lineRule="auto"/>
        <w:ind w:left="4" w:right="192" w:firstLine="480"/>
        <w:textAlignment w:val="baseline"/>
        <w:rPr>
          <w:spacing w:val="-1"/>
          <w:sz w:val="24"/>
          <w:szCs w:val="24"/>
          <w:highlight w:val="none"/>
        </w:rPr>
      </w:pPr>
      <w:r>
        <w:rPr>
          <w:spacing w:val="-1"/>
          <w:sz w:val="24"/>
          <w:szCs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0FD2302">
      <w:pPr>
        <w:pStyle w:val="2"/>
        <w:keepNext w:val="0"/>
        <w:keepLines w:val="0"/>
        <w:pageBreakBefore w:val="0"/>
        <w:widowControl/>
        <w:kinsoku/>
        <w:wordWrap/>
        <w:overflowPunct/>
        <w:topLinePunct w:val="0"/>
        <w:autoSpaceDE w:val="0"/>
        <w:autoSpaceDN w:val="0"/>
        <w:bidi w:val="0"/>
        <w:adjustRightInd w:val="0"/>
        <w:snapToGrid w:val="0"/>
        <w:spacing w:line="201" w:lineRule="auto"/>
        <w:ind w:left="498"/>
        <w:textAlignment w:val="baseline"/>
        <w:rPr>
          <w:spacing w:val="1"/>
          <w:sz w:val="24"/>
          <w:szCs w:val="24"/>
          <w:highlight w:val="none"/>
        </w:rPr>
      </w:pPr>
      <w:r>
        <w:rPr>
          <w:rFonts w:hint="eastAsia"/>
          <w:spacing w:val="1"/>
          <w:sz w:val="24"/>
          <w:szCs w:val="24"/>
          <w:highlight w:val="none"/>
          <w:lang w:val="en-US" w:eastAsia="zh-CN"/>
        </w:rPr>
        <w:t>2</w:t>
      </w:r>
      <w:r>
        <w:rPr>
          <w:spacing w:val="1"/>
          <w:sz w:val="24"/>
          <w:szCs w:val="24"/>
          <w:highlight w:val="none"/>
        </w:rPr>
        <w:t>.5 编制电子投标文件</w:t>
      </w:r>
    </w:p>
    <w:p w14:paraId="5A1CDC2E">
      <w:pPr>
        <w:pStyle w:val="2"/>
        <w:keepNext w:val="0"/>
        <w:keepLines w:val="0"/>
        <w:pageBreakBefore w:val="0"/>
        <w:widowControl/>
        <w:kinsoku/>
        <w:wordWrap/>
        <w:overflowPunct/>
        <w:topLinePunct w:val="0"/>
        <w:autoSpaceDE w:val="0"/>
        <w:autoSpaceDN w:val="0"/>
        <w:bidi w:val="0"/>
        <w:adjustRightInd w:val="0"/>
        <w:snapToGrid w:val="0"/>
        <w:spacing w:before="176" w:line="304" w:lineRule="auto"/>
        <w:ind w:left="4" w:right="192" w:firstLine="480"/>
        <w:textAlignment w:val="baseline"/>
        <w:rPr>
          <w:spacing w:val="-1"/>
          <w:sz w:val="24"/>
          <w:szCs w:val="24"/>
          <w:highlight w:val="none"/>
        </w:rPr>
      </w:pPr>
      <w:r>
        <w:rPr>
          <w:spacing w:val="-1"/>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9A6D4FB">
      <w:pPr>
        <w:pStyle w:val="2"/>
        <w:keepNext w:val="0"/>
        <w:keepLines w:val="0"/>
        <w:pageBreakBefore w:val="0"/>
        <w:widowControl/>
        <w:kinsoku/>
        <w:wordWrap/>
        <w:overflowPunct/>
        <w:topLinePunct w:val="0"/>
        <w:autoSpaceDE w:val="0"/>
        <w:autoSpaceDN w:val="0"/>
        <w:bidi w:val="0"/>
        <w:adjustRightInd w:val="0"/>
        <w:snapToGrid w:val="0"/>
        <w:spacing w:line="201" w:lineRule="auto"/>
        <w:ind w:left="498"/>
        <w:textAlignment w:val="baseline"/>
        <w:rPr>
          <w:sz w:val="24"/>
          <w:szCs w:val="24"/>
          <w:highlight w:val="none"/>
        </w:rPr>
      </w:pPr>
      <w:r>
        <w:rPr>
          <w:rFonts w:hint="eastAsia" w:ascii="Arial" w:hAnsi="Arial" w:eastAsia="宋体" w:cs="Arial"/>
          <w:spacing w:val="1"/>
          <w:sz w:val="24"/>
          <w:szCs w:val="24"/>
          <w:highlight w:val="none"/>
          <w:lang w:val="en-US" w:eastAsia="zh-CN"/>
        </w:rPr>
        <w:t>2</w:t>
      </w:r>
      <w:r>
        <w:rPr>
          <w:rFonts w:ascii="Arial" w:hAnsi="Arial" w:eastAsia="Arial" w:cs="Arial"/>
          <w:spacing w:val="1"/>
          <w:sz w:val="24"/>
          <w:szCs w:val="24"/>
          <w:highlight w:val="none"/>
        </w:rPr>
        <w:t xml:space="preserve">.6 </w:t>
      </w:r>
      <w:r>
        <w:rPr>
          <w:spacing w:val="1"/>
          <w:sz w:val="24"/>
          <w:szCs w:val="24"/>
          <w:highlight w:val="none"/>
        </w:rPr>
        <w:t>提交电子投标文件</w:t>
      </w:r>
    </w:p>
    <w:p w14:paraId="0FE87ED3">
      <w:pPr>
        <w:pStyle w:val="2"/>
        <w:keepNext w:val="0"/>
        <w:keepLines w:val="0"/>
        <w:pageBreakBefore w:val="0"/>
        <w:widowControl/>
        <w:kinsoku/>
        <w:wordWrap/>
        <w:overflowPunct/>
        <w:topLinePunct w:val="0"/>
        <w:autoSpaceDE w:val="0"/>
        <w:autoSpaceDN w:val="0"/>
        <w:bidi w:val="0"/>
        <w:adjustRightInd w:val="0"/>
        <w:snapToGrid w:val="0"/>
        <w:spacing w:before="176" w:line="304" w:lineRule="auto"/>
        <w:ind w:left="4" w:right="192" w:firstLine="480"/>
        <w:textAlignment w:val="baseline"/>
        <w:rPr>
          <w:sz w:val="24"/>
          <w:szCs w:val="24"/>
          <w:highlight w:val="none"/>
        </w:rPr>
      </w:pPr>
      <w:r>
        <w:rPr>
          <w:spacing w:val="-1"/>
          <w:sz w:val="24"/>
          <w:szCs w:val="24"/>
          <w:highlight w:val="none"/>
        </w:rPr>
        <w:t>供应商应于投标截止时间前在北京市政府采</w:t>
      </w:r>
      <w:r>
        <w:rPr>
          <w:spacing w:val="-2"/>
          <w:sz w:val="24"/>
          <w:szCs w:val="24"/>
          <w:highlight w:val="none"/>
        </w:rPr>
        <w:t>购电子交易平台提交电子投标文件，上</w:t>
      </w:r>
      <w:r>
        <w:rPr>
          <w:spacing w:val="-1"/>
          <w:sz w:val="24"/>
          <w:szCs w:val="24"/>
          <w:highlight w:val="none"/>
        </w:rPr>
        <w:t>传电子投标文件过程中请保持与互联网的连接畅通。</w:t>
      </w:r>
    </w:p>
    <w:p w14:paraId="17E0CB66">
      <w:pPr>
        <w:pStyle w:val="2"/>
        <w:keepNext w:val="0"/>
        <w:keepLines w:val="0"/>
        <w:pageBreakBefore w:val="0"/>
        <w:widowControl/>
        <w:kinsoku/>
        <w:wordWrap/>
        <w:overflowPunct/>
        <w:topLinePunct w:val="0"/>
        <w:autoSpaceDE w:val="0"/>
        <w:autoSpaceDN w:val="0"/>
        <w:bidi w:val="0"/>
        <w:adjustRightInd w:val="0"/>
        <w:snapToGrid w:val="0"/>
        <w:spacing w:before="1" w:line="200" w:lineRule="auto"/>
        <w:ind w:left="498"/>
        <w:textAlignment w:val="baseline"/>
        <w:rPr>
          <w:sz w:val="24"/>
          <w:szCs w:val="24"/>
          <w:highlight w:val="none"/>
        </w:rPr>
      </w:pPr>
      <w:r>
        <w:rPr>
          <w:rFonts w:hint="eastAsia" w:ascii="Arial" w:hAnsi="Arial" w:eastAsia="宋体" w:cs="Arial"/>
          <w:sz w:val="24"/>
          <w:szCs w:val="24"/>
          <w:highlight w:val="none"/>
          <w:lang w:val="en-US" w:eastAsia="zh-CN"/>
        </w:rPr>
        <w:t>2</w:t>
      </w:r>
      <w:r>
        <w:rPr>
          <w:rFonts w:ascii="Arial" w:hAnsi="Arial" w:eastAsia="Arial" w:cs="Arial"/>
          <w:sz w:val="24"/>
          <w:szCs w:val="24"/>
          <w:highlight w:val="none"/>
        </w:rPr>
        <w:t>.7</w:t>
      </w:r>
      <w:r>
        <w:rPr>
          <w:rFonts w:ascii="Arial" w:hAnsi="Arial" w:eastAsia="Arial" w:cs="Arial"/>
          <w:spacing w:val="19"/>
          <w:sz w:val="24"/>
          <w:szCs w:val="24"/>
          <w:highlight w:val="none"/>
        </w:rPr>
        <w:t xml:space="preserve"> </w:t>
      </w:r>
      <w:r>
        <w:rPr>
          <w:sz w:val="24"/>
          <w:szCs w:val="24"/>
          <w:highlight w:val="none"/>
        </w:rPr>
        <w:t>电子开标</w:t>
      </w:r>
    </w:p>
    <w:p w14:paraId="403B2434">
      <w:pPr>
        <w:pStyle w:val="2"/>
        <w:keepNext w:val="0"/>
        <w:keepLines w:val="0"/>
        <w:pageBreakBefore w:val="0"/>
        <w:widowControl/>
        <w:kinsoku/>
        <w:wordWrap/>
        <w:overflowPunct/>
        <w:topLinePunct w:val="0"/>
        <w:autoSpaceDE w:val="0"/>
        <w:autoSpaceDN w:val="0"/>
        <w:bidi w:val="0"/>
        <w:adjustRightInd w:val="0"/>
        <w:snapToGrid w:val="0"/>
        <w:spacing w:before="174" w:line="315" w:lineRule="auto"/>
        <w:ind w:left="4" w:right="192" w:firstLine="480"/>
        <w:textAlignment w:val="baseline"/>
        <w:rPr>
          <w:sz w:val="24"/>
          <w:szCs w:val="24"/>
          <w:highlight w:val="none"/>
        </w:rPr>
      </w:pPr>
      <w:r>
        <w:rPr>
          <w:spacing w:val="-1"/>
          <w:sz w:val="24"/>
          <w:szCs w:val="24"/>
          <w:highlight w:val="none"/>
        </w:rPr>
        <w:t>供应商在开标地点使用</w:t>
      </w:r>
      <w:r>
        <w:rPr>
          <w:rFonts w:ascii="Arial" w:hAnsi="Arial" w:eastAsia="Arial" w:cs="Arial"/>
          <w:spacing w:val="-1"/>
          <w:sz w:val="24"/>
          <w:szCs w:val="24"/>
          <w:highlight w:val="none"/>
        </w:rPr>
        <w:t>CA</w:t>
      </w:r>
      <w:r>
        <w:rPr>
          <w:spacing w:val="-1"/>
          <w:sz w:val="24"/>
          <w:szCs w:val="24"/>
          <w:highlight w:val="none"/>
        </w:rPr>
        <w:t>数字证书或电子营业执照登录北京市政府</w:t>
      </w:r>
      <w:r>
        <w:rPr>
          <w:spacing w:val="-2"/>
          <w:sz w:val="24"/>
          <w:szCs w:val="24"/>
          <w:highlight w:val="none"/>
        </w:rPr>
        <w:t>采购电子交易</w:t>
      </w:r>
      <w:r>
        <w:rPr>
          <w:spacing w:val="-1"/>
          <w:sz w:val="24"/>
          <w:szCs w:val="24"/>
          <w:highlight w:val="none"/>
        </w:rPr>
        <w:t>平台进行电子开标。</w:t>
      </w:r>
    </w:p>
    <w:p w14:paraId="5E8843F0">
      <w:pPr>
        <w:pStyle w:val="2"/>
        <w:keepNext w:val="0"/>
        <w:keepLines w:val="0"/>
        <w:pageBreakBefore w:val="0"/>
        <w:widowControl/>
        <w:kinsoku/>
        <w:wordWrap/>
        <w:overflowPunct/>
        <w:topLinePunct w:val="0"/>
        <w:autoSpaceDE w:val="0"/>
        <w:autoSpaceDN w:val="0"/>
        <w:bidi w:val="0"/>
        <w:adjustRightInd w:val="0"/>
        <w:snapToGrid w:val="0"/>
        <w:spacing w:before="103" w:line="200" w:lineRule="auto"/>
        <w:ind w:left="4"/>
        <w:textAlignment w:val="baseline"/>
        <w:outlineLvl w:val="1"/>
        <w:rPr>
          <w:sz w:val="24"/>
          <w:szCs w:val="24"/>
          <w:highlight w:val="none"/>
        </w:rPr>
      </w:pPr>
      <w:bookmarkStart w:id="12" w:name="_Toc3908"/>
      <w:bookmarkStart w:id="13" w:name="_Toc9929"/>
      <w:r>
        <w:rPr>
          <w:b/>
          <w:bCs/>
          <w:sz w:val="24"/>
          <w:szCs w:val="24"/>
          <w:highlight w:val="none"/>
        </w:rPr>
        <w:t>七、对本次招标提出询问，请按以下方式联系。</w:t>
      </w:r>
      <w:bookmarkEnd w:id="12"/>
      <w:bookmarkEnd w:id="13"/>
    </w:p>
    <w:p w14:paraId="61BE91AA">
      <w:pPr>
        <w:pStyle w:val="2"/>
        <w:keepNext w:val="0"/>
        <w:keepLines w:val="0"/>
        <w:pageBreakBefore w:val="0"/>
        <w:widowControl/>
        <w:kinsoku/>
        <w:wordWrap/>
        <w:overflowPunct/>
        <w:topLinePunct w:val="0"/>
        <w:autoSpaceDE w:val="0"/>
        <w:autoSpaceDN w:val="0"/>
        <w:bidi w:val="0"/>
        <w:adjustRightInd w:val="0"/>
        <w:snapToGrid w:val="0"/>
        <w:spacing w:before="179" w:line="201" w:lineRule="auto"/>
        <w:ind w:left="805"/>
        <w:textAlignment w:val="baseline"/>
        <w:rPr>
          <w:sz w:val="24"/>
          <w:szCs w:val="24"/>
          <w:highlight w:val="none"/>
        </w:rPr>
      </w:pPr>
      <w:r>
        <w:rPr>
          <w:rFonts w:ascii="Arial" w:hAnsi="Arial" w:eastAsia="Arial" w:cs="Arial"/>
          <w:b/>
          <w:bCs/>
          <w:spacing w:val="5"/>
          <w:sz w:val="24"/>
          <w:szCs w:val="24"/>
          <w:highlight w:val="none"/>
        </w:rPr>
        <w:t>1.</w:t>
      </w:r>
      <w:r>
        <w:rPr>
          <w:b/>
          <w:bCs/>
          <w:spacing w:val="5"/>
          <w:sz w:val="24"/>
          <w:szCs w:val="24"/>
          <w:highlight w:val="none"/>
        </w:rPr>
        <w:t>采购人信息</w:t>
      </w:r>
    </w:p>
    <w:p w14:paraId="3FCF51AF">
      <w:pPr>
        <w:pStyle w:val="2"/>
        <w:keepNext w:val="0"/>
        <w:keepLines w:val="0"/>
        <w:pageBreakBefore w:val="0"/>
        <w:widowControl/>
        <w:kinsoku/>
        <w:wordWrap/>
        <w:overflowPunct/>
        <w:topLinePunct w:val="0"/>
        <w:autoSpaceDE w:val="0"/>
        <w:autoSpaceDN w:val="0"/>
        <w:bidi w:val="0"/>
        <w:adjustRightInd w:val="0"/>
        <w:snapToGrid w:val="0"/>
        <w:spacing w:before="179" w:line="194" w:lineRule="auto"/>
        <w:ind w:left="782"/>
        <w:textAlignment w:val="baseline"/>
        <w:rPr>
          <w:rFonts w:hint="eastAsia"/>
          <w:spacing w:val="-1"/>
          <w:sz w:val="24"/>
          <w:szCs w:val="24"/>
          <w:highlight w:val="none"/>
        </w:rPr>
      </w:pPr>
      <w:r>
        <w:rPr>
          <w:rFonts w:hint="eastAsia"/>
          <w:spacing w:val="-1"/>
          <w:sz w:val="24"/>
          <w:szCs w:val="24"/>
          <w:highlight w:val="none"/>
        </w:rPr>
        <w:t>名      称：北京市海淀区排水管理所（北京市海淀区水土保持工作站）</w:t>
      </w:r>
    </w:p>
    <w:p w14:paraId="0F7D7926">
      <w:pPr>
        <w:pStyle w:val="2"/>
        <w:keepNext w:val="0"/>
        <w:keepLines w:val="0"/>
        <w:pageBreakBefore w:val="0"/>
        <w:widowControl/>
        <w:kinsoku/>
        <w:wordWrap/>
        <w:overflowPunct/>
        <w:topLinePunct w:val="0"/>
        <w:autoSpaceDE w:val="0"/>
        <w:autoSpaceDN w:val="0"/>
        <w:bidi w:val="0"/>
        <w:adjustRightInd w:val="0"/>
        <w:snapToGrid w:val="0"/>
        <w:spacing w:before="179" w:line="194" w:lineRule="auto"/>
        <w:ind w:left="782"/>
        <w:textAlignment w:val="baseline"/>
        <w:rPr>
          <w:rFonts w:hint="eastAsia"/>
          <w:spacing w:val="-1"/>
          <w:sz w:val="24"/>
          <w:szCs w:val="24"/>
          <w:highlight w:val="none"/>
        </w:rPr>
      </w:pPr>
      <w:r>
        <w:rPr>
          <w:rFonts w:hint="eastAsia"/>
          <w:spacing w:val="-1"/>
          <w:sz w:val="24"/>
          <w:szCs w:val="24"/>
          <w:highlight w:val="none"/>
        </w:rPr>
        <w:t>地      址：北京市海淀区上庄镇东马坊村南稻香湖再生水厂</w:t>
      </w:r>
    </w:p>
    <w:p w14:paraId="5B9D60B9">
      <w:pPr>
        <w:pStyle w:val="2"/>
        <w:keepNext w:val="0"/>
        <w:keepLines w:val="0"/>
        <w:pageBreakBefore w:val="0"/>
        <w:widowControl/>
        <w:kinsoku/>
        <w:wordWrap/>
        <w:overflowPunct/>
        <w:topLinePunct w:val="0"/>
        <w:autoSpaceDE w:val="0"/>
        <w:autoSpaceDN w:val="0"/>
        <w:bidi w:val="0"/>
        <w:adjustRightInd w:val="0"/>
        <w:snapToGrid w:val="0"/>
        <w:spacing w:before="179" w:line="194" w:lineRule="auto"/>
        <w:ind w:left="782"/>
        <w:textAlignment w:val="baseline"/>
        <w:rPr>
          <w:rFonts w:hint="eastAsia"/>
          <w:spacing w:val="-1"/>
          <w:sz w:val="24"/>
          <w:szCs w:val="24"/>
          <w:highlight w:val="none"/>
        </w:rPr>
      </w:pPr>
      <w:r>
        <w:rPr>
          <w:rFonts w:hint="eastAsia"/>
          <w:spacing w:val="-1"/>
          <w:sz w:val="24"/>
          <w:szCs w:val="24"/>
          <w:highlight w:val="none"/>
        </w:rPr>
        <w:t>联系方式：唐</w:t>
      </w:r>
      <w:r>
        <w:rPr>
          <w:rFonts w:hint="eastAsia"/>
          <w:spacing w:val="-1"/>
          <w:sz w:val="24"/>
          <w:szCs w:val="24"/>
          <w:highlight w:val="none"/>
          <w:lang w:val="en-US" w:eastAsia="zh-CN"/>
        </w:rPr>
        <w:t>老师</w:t>
      </w:r>
      <w:r>
        <w:rPr>
          <w:rFonts w:hint="eastAsia"/>
          <w:spacing w:val="-1"/>
          <w:sz w:val="24"/>
          <w:szCs w:val="24"/>
          <w:highlight w:val="none"/>
        </w:rPr>
        <w:t>，010-62405596</w:t>
      </w:r>
    </w:p>
    <w:p w14:paraId="461C7A2D">
      <w:pPr>
        <w:pStyle w:val="2"/>
        <w:keepNext w:val="0"/>
        <w:keepLines w:val="0"/>
        <w:pageBreakBefore w:val="0"/>
        <w:widowControl/>
        <w:kinsoku/>
        <w:wordWrap/>
        <w:overflowPunct/>
        <w:topLinePunct w:val="0"/>
        <w:autoSpaceDE w:val="0"/>
        <w:autoSpaceDN w:val="0"/>
        <w:bidi w:val="0"/>
        <w:adjustRightInd w:val="0"/>
        <w:snapToGrid w:val="0"/>
        <w:spacing w:before="179" w:line="194" w:lineRule="auto"/>
        <w:ind w:left="782"/>
        <w:textAlignment w:val="baseline"/>
        <w:rPr>
          <w:rFonts w:hint="eastAsia"/>
          <w:spacing w:val="-1"/>
          <w:sz w:val="24"/>
          <w:szCs w:val="24"/>
          <w:highlight w:val="none"/>
        </w:rPr>
      </w:pPr>
      <w:r>
        <w:rPr>
          <w:rFonts w:hint="eastAsia"/>
          <w:spacing w:val="-1"/>
          <w:sz w:val="24"/>
          <w:szCs w:val="24"/>
          <w:highlight w:val="none"/>
        </w:rPr>
        <w:t xml:space="preserve">监督管理联系方式：王微 010 62484757 </w:t>
      </w:r>
      <w:bookmarkStart w:id="14" w:name="_GoBack"/>
      <w:bookmarkEnd w:id="14"/>
    </w:p>
    <w:p w14:paraId="783FCF6B">
      <w:pPr>
        <w:pStyle w:val="2"/>
        <w:keepNext w:val="0"/>
        <w:keepLines w:val="0"/>
        <w:pageBreakBefore w:val="0"/>
        <w:widowControl/>
        <w:kinsoku/>
        <w:wordWrap/>
        <w:overflowPunct/>
        <w:topLinePunct w:val="0"/>
        <w:autoSpaceDE w:val="0"/>
        <w:autoSpaceDN w:val="0"/>
        <w:bidi w:val="0"/>
        <w:adjustRightInd w:val="0"/>
        <w:snapToGrid w:val="0"/>
        <w:spacing w:before="191" w:line="201" w:lineRule="auto"/>
        <w:ind w:left="797"/>
        <w:textAlignment w:val="baseline"/>
        <w:rPr>
          <w:sz w:val="24"/>
          <w:szCs w:val="24"/>
          <w:highlight w:val="none"/>
        </w:rPr>
      </w:pPr>
      <w:r>
        <w:rPr>
          <w:rFonts w:ascii="Arial" w:hAnsi="Arial" w:eastAsia="Arial" w:cs="Arial"/>
          <w:b/>
          <w:bCs/>
          <w:spacing w:val="4"/>
          <w:sz w:val="24"/>
          <w:szCs w:val="24"/>
          <w:highlight w:val="none"/>
        </w:rPr>
        <w:t>2.</w:t>
      </w:r>
      <w:r>
        <w:rPr>
          <w:b/>
          <w:bCs/>
          <w:spacing w:val="4"/>
          <w:sz w:val="24"/>
          <w:szCs w:val="24"/>
          <w:highlight w:val="none"/>
        </w:rPr>
        <w:t>采购代理机构信息</w:t>
      </w:r>
    </w:p>
    <w:p w14:paraId="394A8E16">
      <w:pPr>
        <w:pStyle w:val="2"/>
        <w:keepNext w:val="0"/>
        <w:keepLines w:val="0"/>
        <w:pageBreakBefore w:val="0"/>
        <w:widowControl/>
        <w:kinsoku/>
        <w:wordWrap/>
        <w:overflowPunct/>
        <w:topLinePunct w:val="0"/>
        <w:autoSpaceDE w:val="0"/>
        <w:autoSpaceDN w:val="0"/>
        <w:bidi w:val="0"/>
        <w:adjustRightInd w:val="0"/>
        <w:snapToGrid w:val="0"/>
        <w:spacing w:before="179" w:line="194" w:lineRule="auto"/>
        <w:ind w:left="782"/>
        <w:textAlignment w:val="baseline"/>
        <w:rPr>
          <w:rFonts w:hint="eastAsia"/>
          <w:spacing w:val="-1"/>
          <w:sz w:val="24"/>
          <w:szCs w:val="24"/>
          <w:highlight w:val="none"/>
        </w:rPr>
      </w:pPr>
      <w:r>
        <w:rPr>
          <w:rFonts w:hint="eastAsia"/>
          <w:spacing w:val="-1"/>
          <w:sz w:val="24"/>
          <w:szCs w:val="24"/>
          <w:highlight w:val="none"/>
        </w:rPr>
        <w:t>名      称：北京华夏京诚咨询有限公司</w:t>
      </w:r>
    </w:p>
    <w:p w14:paraId="16F809E0">
      <w:pPr>
        <w:pStyle w:val="2"/>
        <w:keepNext w:val="0"/>
        <w:keepLines w:val="0"/>
        <w:pageBreakBefore w:val="0"/>
        <w:widowControl/>
        <w:kinsoku/>
        <w:wordWrap/>
        <w:overflowPunct/>
        <w:topLinePunct w:val="0"/>
        <w:autoSpaceDE w:val="0"/>
        <w:autoSpaceDN w:val="0"/>
        <w:bidi w:val="0"/>
        <w:adjustRightInd w:val="0"/>
        <w:snapToGrid w:val="0"/>
        <w:spacing w:before="179" w:line="194" w:lineRule="auto"/>
        <w:ind w:left="782"/>
        <w:textAlignment w:val="baseline"/>
        <w:rPr>
          <w:rFonts w:hint="eastAsia"/>
          <w:spacing w:val="-1"/>
          <w:sz w:val="24"/>
          <w:szCs w:val="24"/>
          <w:highlight w:val="none"/>
        </w:rPr>
      </w:pPr>
      <w:r>
        <w:rPr>
          <w:rFonts w:hint="eastAsia"/>
          <w:spacing w:val="-1"/>
          <w:sz w:val="24"/>
          <w:szCs w:val="24"/>
          <w:highlight w:val="none"/>
        </w:rPr>
        <w:t>地      址：北京市海淀区西直门北大街甲43号金运大厦B座802室</w:t>
      </w:r>
    </w:p>
    <w:p w14:paraId="3E0120DC">
      <w:pPr>
        <w:pStyle w:val="2"/>
        <w:keepNext w:val="0"/>
        <w:keepLines w:val="0"/>
        <w:pageBreakBefore w:val="0"/>
        <w:widowControl/>
        <w:kinsoku/>
        <w:wordWrap/>
        <w:overflowPunct/>
        <w:topLinePunct w:val="0"/>
        <w:autoSpaceDE w:val="0"/>
        <w:autoSpaceDN w:val="0"/>
        <w:bidi w:val="0"/>
        <w:adjustRightInd w:val="0"/>
        <w:snapToGrid w:val="0"/>
        <w:spacing w:before="179" w:line="194" w:lineRule="auto"/>
        <w:ind w:left="782"/>
        <w:textAlignment w:val="baseline"/>
        <w:rPr>
          <w:rFonts w:hint="eastAsia"/>
          <w:spacing w:val="-1"/>
          <w:sz w:val="24"/>
          <w:szCs w:val="24"/>
          <w:highlight w:val="none"/>
          <w:lang w:val="en-US" w:eastAsia="zh-CN"/>
        </w:rPr>
      </w:pPr>
      <w:r>
        <w:rPr>
          <w:rFonts w:hint="eastAsia"/>
          <w:spacing w:val="-1"/>
          <w:sz w:val="24"/>
          <w:szCs w:val="24"/>
          <w:highlight w:val="none"/>
        </w:rPr>
        <w:t>联系方式：高宏鹏</w:t>
      </w:r>
      <w:r>
        <w:rPr>
          <w:rFonts w:hint="eastAsia"/>
          <w:spacing w:val="-1"/>
          <w:sz w:val="24"/>
          <w:szCs w:val="24"/>
          <w:highlight w:val="none"/>
          <w:lang w:eastAsia="zh-CN"/>
        </w:rPr>
        <w:t>、</w:t>
      </w:r>
      <w:r>
        <w:rPr>
          <w:rFonts w:hint="eastAsia"/>
          <w:spacing w:val="-1"/>
          <w:sz w:val="24"/>
          <w:szCs w:val="24"/>
          <w:highlight w:val="none"/>
          <w:lang w:val="en-US" w:eastAsia="zh-CN"/>
        </w:rPr>
        <w:t>苏乐 010-82582703-821</w:t>
      </w:r>
    </w:p>
    <w:p w14:paraId="5CFC4FE0">
      <w:pPr>
        <w:pStyle w:val="2"/>
        <w:keepNext w:val="0"/>
        <w:keepLines w:val="0"/>
        <w:pageBreakBefore w:val="0"/>
        <w:widowControl/>
        <w:kinsoku/>
        <w:wordWrap/>
        <w:overflowPunct/>
        <w:topLinePunct w:val="0"/>
        <w:autoSpaceDE w:val="0"/>
        <w:autoSpaceDN w:val="0"/>
        <w:bidi w:val="0"/>
        <w:adjustRightInd w:val="0"/>
        <w:snapToGrid w:val="0"/>
        <w:spacing w:before="191" w:line="201" w:lineRule="auto"/>
        <w:ind w:left="797"/>
        <w:textAlignment w:val="baseline"/>
        <w:rPr>
          <w:b/>
          <w:bCs/>
          <w:spacing w:val="4"/>
          <w:sz w:val="24"/>
          <w:szCs w:val="24"/>
          <w:highlight w:val="none"/>
        </w:rPr>
      </w:pPr>
      <w:r>
        <w:rPr>
          <w:b/>
          <w:bCs/>
          <w:spacing w:val="4"/>
          <w:sz w:val="24"/>
          <w:szCs w:val="24"/>
          <w:highlight w:val="none"/>
        </w:rPr>
        <w:t>3.项目联系方式</w:t>
      </w:r>
    </w:p>
    <w:p w14:paraId="36D53510">
      <w:pPr>
        <w:pStyle w:val="2"/>
        <w:keepNext w:val="0"/>
        <w:keepLines w:val="0"/>
        <w:pageBreakBefore w:val="0"/>
        <w:widowControl/>
        <w:kinsoku/>
        <w:wordWrap/>
        <w:overflowPunct/>
        <w:topLinePunct w:val="0"/>
        <w:autoSpaceDE w:val="0"/>
        <w:autoSpaceDN w:val="0"/>
        <w:bidi w:val="0"/>
        <w:adjustRightInd w:val="0"/>
        <w:snapToGrid w:val="0"/>
        <w:spacing w:before="179" w:line="194" w:lineRule="auto"/>
        <w:ind w:left="782"/>
        <w:textAlignment w:val="baseline"/>
        <w:rPr>
          <w:rFonts w:hint="eastAsia"/>
          <w:spacing w:val="-1"/>
          <w:sz w:val="24"/>
          <w:szCs w:val="24"/>
          <w:highlight w:val="none"/>
        </w:rPr>
      </w:pPr>
      <w:r>
        <w:rPr>
          <w:rFonts w:hint="eastAsia"/>
          <w:spacing w:val="-1"/>
          <w:sz w:val="24"/>
          <w:szCs w:val="24"/>
          <w:highlight w:val="none"/>
        </w:rPr>
        <w:t>项目联系人：高宏鹏、苏乐</w:t>
      </w:r>
    </w:p>
    <w:p w14:paraId="0D43CE22">
      <w:pPr>
        <w:pStyle w:val="2"/>
        <w:keepNext w:val="0"/>
        <w:keepLines w:val="0"/>
        <w:pageBreakBefore w:val="0"/>
        <w:widowControl/>
        <w:kinsoku/>
        <w:wordWrap/>
        <w:overflowPunct/>
        <w:topLinePunct w:val="0"/>
        <w:autoSpaceDE w:val="0"/>
        <w:autoSpaceDN w:val="0"/>
        <w:bidi w:val="0"/>
        <w:adjustRightInd w:val="0"/>
        <w:snapToGrid w:val="0"/>
        <w:spacing w:before="179" w:line="194" w:lineRule="auto"/>
        <w:ind w:left="782"/>
        <w:textAlignment w:val="baseline"/>
        <w:rPr>
          <w:rFonts w:hint="eastAsia"/>
          <w:spacing w:val="-1"/>
          <w:sz w:val="24"/>
          <w:szCs w:val="24"/>
          <w:highlight w:val="none"/>
        </w:rPr>
      </w:pPr>
      <w:r>
        <w:rPr>
          <w:rFonts w:hint="eastAsia"/>
          <w:spacing w:val="-1"/>
          <w:sz w:val="24"/>
          <w:szCs w:val="24"/>
          <w:highlight w:val="none"/>
        </w:rPr>
        <w:t xml:space="preserve">电    </w:t>
      </w:r>
      <w:r>
        <w:rPr>
          <w:rFonts w:hint="eastAsia"/>
          <w:spacing w:val="-1"/>
          <w:sz w:val="24"/>
          <w:szCs w:val="24"/>
          <w:highlight w:val="none"/>
          <w:lang w:val="en-US" w:eastAsia="zh-CN"/>
        </w:rPr>
        <w:t xml:space="preserve"> </w:t>
      </w:r>
      <w:r>
        <w:rPr>
          <w:rFonts w:hint="eastAsia"/>
          <w:spacing w:val="-1"/>
          <w:sz w:val="24"/>
          <w:szCs w:val="24"/>
          <w:highlight w:val="none"/>
        </w:rPr>
        <w:t xml:space="preserve"> 话：010-82582703-821</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12564"/>
    <w:rsid w:val="07A019A5"/>
    <w:rsid w:val="393A5AF3"/>
    <w:rsid w:val="46C12564"/>
    <w:rsid w:val="54E77B1A"/>
    <w:rsid w:val="69043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2259</Words>
  <Characters>2597</Characters>
  <Lines>0</Lines>
  <Paragraphs>0</Paragraphs>
  <TotalTime>0</TotalTime>
  <ScaleCrop>false</ScaleCrop>
  <LinksUpToDate>false</LinksUpToDate>
  <CharactersWithSpaces>2670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2026-01-22T09:29:00Z</dcterms:created>
  <dc:creator>高宏鹏</dc:creator>
  <cp:lastModifiedBy>高宏鹏</cp:lastModifiedBy>
  <dcterms:modified xsi:type="dcterms:W3CDTF">2026-01-23T01:44:49Z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C97898CB5D9F49FAB16A48D03BD56C5E_11</vt:lpwstr>
  </property>
  <property fmtid="{D5CDD505-2E9C-101B-9397-08002B2CF9AE}" pid="4" name="KSOTemplateDocerSaveRecord">
    <vt:lpwstr>eyJoZGlkIjoiZmEwMjljMGM5ZGM2OWUwYWU4NjQ4YzcwZGUyNWY4NjYiLCJ1c2VySWQiOiIxMzU3MDgzNzY0In0=</vt:lpwstr>
  </property>
</Properties>
</file>