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2026年大兴区生态环境局物业服务</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9</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1</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15</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2月2日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790"/>
      <w:bookmarkStart w:id="1" w:name="_Toc28359002"/>
      <w:bookmarkStart w:id="2" w:name="_Toc35393621"/>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11011525210200030671-XM001</w:t>
      </w:r>
    </w:p>
    <w:p>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2026年大兴区生态环境局物业服务</w:t>
      </w:r>
    </w:p>
    <w:bookmarkEnd w:id="4"/>
    <w:p>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214.73</w:t>
      </w:r>
      <w:r>
        <w:rPr>
          <w:rFonts w:hint="eastAsia" w:ascii="仿宋" w:hAnsi="仿宋" w:eastAsia="仿宋" w:cs="仿宋"/>
          <w:color w:val="auto"/>
          <w:sz w:val="24"/>
          <w:szCs w:val="24"/>
          <w:u w:val="none"/>
          <w:lang w:val="en-US" w:eastAsia="zh-CN"/>
        </w:rPr>
        <w:t>万元</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b w:val="0"/>
          <w:bCs/>
          <w:sz w:val="24"/>
          <w:u w:val="none"/>
          <w:lang w:val="en-US" w:eastAsia="zh-CN"/>
        </w:rPr>
        <w:t>签订合同之日起一年</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28359080"/>
      <w:bookmarkStart w:id="7" w:name="_Toc35393622"/>
      <w:bookmarkStart w:id="8" w:name="_Toc35393791"/>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28359004"/>
      <w:bookmarkStart w:id="11" w:name="_Toc28359081"/>
      <w:bookmarkStart w:id="12" w:name="_Toc35393792"/>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中小 </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9"/>
          <w:sz w:val="24"/>
          <w:szCs w:val="24"/>
        </w:rPr>
        <w:t>小微企业采购。即：即提供的货物全部由符合政策要求的中小/小微企业制造、服务全部由符合政策要求的中小/小微企业承接</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2026年1月9日</w:t>
      </w:r>
      <w:r>
        <w:rPr>
          <w:rFonts w:hint="eastAsia" w:ascii="仿宋_GB2312" w:hAnsi="仿宋_GB2312" w:eastAsia="仿宋_GB2312" w:cs="仿宋_GB2312"/>
          <w:color w:val="auto"/>
          <w:w w:val="95"/>
          <w:sz w:val="24"/>
          <w:szCs w:val="24"/>
          <w:highlight w:val="none"/>
          <w:shd w:val="clear"/>
          <w:lang w:val="en-US" w:eastAsia="zh-CN"/>
        </w:rPr>
        <w:t>上午9:30至1月15日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2月2日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625"/>
      <w:bookmarkStart w:id="18" w:name="_Toc35393794"/>
      <w:bookmarkStart w:id="19" w:name="_Toc28359084"/>
      <w:bookmarkStart w:id="20" w:name="_Toc28359007"/>
      <w:r>
        <w:rPr>
          <w:rFonts w:hint="eastAsia" w:ascii="仿宋" w:hAnsi="仿宋" w:eastAsia="仿宋" w:cs="Times New Roman"/>
          <w:b w:val="0"/>
          <w:bCs w:val="0"/>
          <w:color w:val="auto"/>
          <w:sz w:val="24"/>
          <w:szCs w:val="28"/>
        </w:rPr>
        <w:t>五、公告期限</w:t>
      </w:r>
      <w:bookmarkEnd w:id="17"/>
      <w:bookmarkEnd w:id="18"/>
      <w:bookmarkEnd w:id="19"/>
      <w:bookmarkEnd w:id="20"/>
    </w:p>
    <w:p>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795"/>
      <w:bookmarkStart w:id="22" w:name="_Toc35393626"/>
      <w:r>
        <w:rPr>
          <w:rFonts w:hint="eastAsia" w:ascii="黑体" w:hAnsi="黑体" w:eastAsia="仿宋" w:cs="宋体"/>
          <w:b w:val="0"/>
          <w:color w:val="auto"/>
          <w:sz w:val="24"/>
          <w:szCs w:val="28"/>
        </w:rPr>
        <w:t>六、其他补充事宜</w:t>
      </w:r>
      <w:bookmarkEnd w:id="21"/>
      <w:bookmarkEnd w:id="22"/>
    </w:p>
    <w:p>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2月2日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28359008"/>
      <w:bookmarkStart w:id="24" w:name="_Toc35393627"/>
      <w:bookmarkStart w:id="25" w:name="_Toc35393796"/>
      <w:bookmarkStart w:id="26"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北京市大兴区生态环境局</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地址：北京市大兴区黄村镇兴政南巷8号</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联系人：刘老师</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69250739</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项目联系人：赵老师</w:t>
      </w:r>
      <w:r>
        <w:rPr>
          <w:rFonts w:hint="eastAsia" w:ascii="仿宋_GB2312" w:hAnsi="仿宋_GB2312" w:eastAsia="仿宋_GB2312" w:cs="仿宋_GB2312"/>
          <w:color w:val="auto"/>
          <w:kern w:val="2"/>
          <w:sz w:val="24"/>
          <w:szCs w:val="24"/>
          <w:lang w:val="en-US" w:eastAsia="zh-CN" w:bidi="ar-SA"/>
        </w:rPr>
        <w:tab/>
      </w:r>
    </w:p>
    <w:p>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电话：010-69231333转206</w:t>
      </w:r>
    </w:p>
    <w:p>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pPr>
        <w:widowControl/>
        <w:ind w:firstLine="4320" w:firstLineChars="1800"/>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6年1月8日</w:t>
      </w:r>
    </w:p>
    <w:p>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pPr>
        <w:ind w:firstLine="480" w:firstLineChars="200"/>
        <w:rPr>
          <w:rFonts w:hint="default" w:ascii="Times New Roman" w:hAnsi="Times New Roman" w:eastAsia="宋体" w:cs="Times New Roman"/>
          <w:b w:val="0"/>
          <w:bCs/>
          <w:kern w:val="2"/>
          <w:sz w:val="24"/>
          <w:szCs w:val="24"/>
          <w:lang w:val="en-US" w:eastAsia="zh-CN" w:bidi="ar-SA"/>
        </w:rPr>
      </w:pPr>
    </w:p>
    <w:p>
      <w:pPr>
        <w:jc w:val="center"/>
        <w:rPr>
          <w:rFonts w:hint="eastAsia" w:ascii="黑体" w:hAnsi="宋体" w:eastAsia="黑体" w:cs="宋体"/>
          <w:kern w:val="0"/>
          <w:sz w:val="36"/>
          <w:szCs w:val="36"/>
        </w:rPr>
      </w:pPr>
      <w:r>
        <w:rPr>
          <w:rFonts w:hint="eastAsia" w:ascii="黑体" w:hAnsi="宋体" w:eastAsia="黑体" w:cs="宋体"/>
          <w:kern w:val="0"/>
          <w:sz w:val="36"/>
          <w:szCs w:val="36"/>
        </w:rPr>
        <w:t>采购需求</w:t>
      </w:r>
    </w:p>
    <w:p>
      <w:pPr>
        <w:pStyle w:val="28"/>
        <w:adjustRightInd w:val="0"/>
        <w:snapToGrid w:val="0"/>
        <w:spacing w:before="156" w:beforeLines="50" w:after="156" w:afterLines="50" w:line="560" w:lineRule="exact"/>
        <w:ind w:firstLine="0" w:firstLineChars="0"/>
        <w:rPr>
          <w:rFonts w:hint="eastAsia" w:ascii="宋体" w:hAnsi="宋体" w:cs="Times New Roman"/>
          <w:b/>
          <w:kern w:val="0"/>
          <w:sz w:val="24"/>
          <w:szCs w:val="24"/>
        </w:rPr>
      </w:pPr>
      <w:r>
        <w:rPr>
          <w:rFonts w:hint="eastAsia" w:ascii="宋体" w:hAnsi="宋体" w:cs="Times New Roman"/>
          <w:b/>
          <w:kern w:val="0"/>
          <w:sz w:val="24"/>
          <w:szCs w:val="24"/>
        </w:rPr>
        <w:t>一、采购清单</w:t>
      </w:r>
    </w:p>
    <w:tbl>
      <w:tblPr>
        <w:tblStyle w:val="59"/>
        <w:tblW w:w="86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2993"/>
        <w:gridCol w:w="1410"/>
        <w:gridCol w:w="1899"/>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6" w:hRule="atLeast"/>
          <w:jc w:val="center"/>
        </w:trPr>
        <w:tc>
          <w:tcPr>
            <w:tcW w:w="812" w:type="dxa"/>
            <w:vAlign w:val="center"/>
          </w:tcPr>
          <w:p>
            <w:pPr>
              <w:pStyle w:val="64"/>
              <w:autoSpaceDE w:val="0"/>
              <w:autoSpaceDN w:val="0"/>
              <w:spacing w:before="156" w:beforeLines="50" w:after="156" w:afterLines="50" w:line="360" w:lineRule="auto"/>
              <w:jc w:val="center"/>
              <w:rPr>
                <w:rFonts w:hint="eastAsia" w:ascii="宋体" w:hAnsi="宋体"/>
                <w:b/>
                <w:kern w:val="0"/>
                <w:sz w:val="24"/>
                <w:szCs w:val="24"/>
                <w:lang w:eastAsia="en-US"/>
              </w:rPr>
            </w:pPr>
            <w:r>
              <w:rPr>
                <w:rFonts w:hint="eastAsia" w:ascii="宋体" w:hAnsi="宋体"/>
                <w:b/>
                <w:w w:val="95"/>
                <w:kern w:val="0"/>
                <w:sz w:val="24"/>
                <w:szCs w:val="24"/>
                <w:lang w:eastAsia="en-US"/>
              </w:rPr>
              <w:t>序号</w:t>
            </w:r>
          </w:p>
        </w:tc>
        <w:tc>
          <w:tcPr>
            <w:tcW w:w="2993" w:type="dxa"/>
            <w:vAlign w:val="center"/>
          </w:tcPr>
          <w:p>
            <w:pPr>
              <w:pStyle w:val="64"/>
              <w:autoSpaceDE w:val="0"/>
              <w:autoSpaceDN w:val="0"/>
              <w:spacing w:before="156" w:beforeLines="50" w:after="156" w:afterLines="50" w:line="360" w:lineRule="auto"/>
              <w:jc w:val="center"/>
              <w:rPr>
                <w:rFonts w:hint="eastAsia" w:ascii="宋体" w:hAnsi="宋体"/>
                <w:b/>
                <w:kern w:val="0"/>
                <w:sz w:val="24"/>
                <w:szCs w:val="24"/>
                <w:lang w:eastAsia="en-US"/>
              </w:rPr>
            </w:pPr>
            <w:r>
              <w:rPr>
                <w:rFonts w:hint="eastAsia"/>
                <w:b/>
                <w:sz w:val="24"/>
                <w:lang w:eastAsia="en-US"/>
              </w:rPr>
              <w:t>货物或服务名称</w:t>
            </w:r>
          </w:p>
        </w:tc>
        <w:tc>
          <w:tcPr>
            <w:tcW w:w="1410" w:type="dxa"/>
            <w:vAlign w:val="center"/>
          </w:tcPr>
          <w:p>
            <w:pPr>
              <w:pStyle w:val="64"/>
              <w:autoSpaceDE w:val="0"/>
              <w:autoSpaceDN w:val="0"/>
              <w:spacing w:before="156" w:beforeLines="50" w:after="156" w:afterLines="50" w:line="360" w:lineRule="auto"/>
              <w:jc w:val="center"/>
              <w:rPr>
                <w:rFonts w:hint="eastAsia" w:ascii="宋体" w:hAnsi="宋体"/>
                <w:b/>
                <w:kern w:val="0"/>
                <w:sz w:val="24"/>
                <w:szCs w:val="24"/>
                <w:lang w:eastAsia="en-US"/>
              </w:rPr>
            </w:pPr>
            <w:r>
              <w:rPr>
                <w:rFonts w:hint="eastAsia" w:ascii="宋体" w:hAnsi="宋体"/>
                <w:b/>
                <w:w w:val="95"/>
                <w:kern w:val="0"/>
                <w:sz w:val="24"/>
                <w:szCs w:val="24"/>
                <w:lang w:eastAsia="en-US"/>
              </w:rPr>
              <w:t>数量</w:t>
            </w:r>
          </w:p>
        </w:tc>
        <w:tc>
          <w:tcPr>
            <w:tcW w:w="1899" w:type="dxa"/>
            <w:vAlign w:val="center"/>
          </w:tcPr>
          <w:p>
            <w:pPr>
              <w:pStyle w:val="64"/>
              <w:autoSpaceDE w:val="0"/>
              <w:autoSpaceDN w:val="0"/>
              <w:spacing w:before="156" w:beforeLines="50" w:after="156" w:afterLines="50" w:line="360" w:lineRule="auto"/>
              <w:jc w:val="center"/>
              <w:rPr>
                <w:rFonts w:hint="eastAsia" w:ascii="宋体" w:hAnsi="宋体"/>
                <w:b/>
                <w:kern w:val="0"/>
                <w:sz w:val="24"/>
                <w:szCs w:val="24"/>
                <w:lang w:eastAsia="en-US"/>
              </w:rPr>
            </w:pPr>
            <w:r>
              <w:rPr>
                <w:rFonts w:hint="eastAsia" w:ascii="宋体" w:hAnsi="宋体"/>
                <w:b/>
                <w:w w:val="95"/>
                <w:kern w:val="0"/>
                <w:sz w:val="24"/>
                <w:szCs w:val="24"/>
                <w:lang w:eastAsia="en-US"/>
              </w:rPr>
              <w:t>单位</w:t>
            </w:r>
          </w:p>
        </w:tc>
        <w:tc>
          <w:tcPr>
            <w:tcW w:w="1545" w:type="dxa"/>
            <w:vAlign w:val="center"/>
          </w:tcPr>
          <w:p>
            <w:pPr>
              <w:pStyle w:val="64"/>
              <w:autoSpaceDE w:val="0"/>
              <w:autoSpaceDN w:val="0"/>
              <w:spacing w:before="156" w:beforeLines="50" w:after="156" w:afterLines="50" w:line="360" w:lineRule="auto"/>
              <w:jc w:val="center"/>
              <w:rPr>
                <w:rFonts w:hint="eastAsia" w:ascii="宋体" w:hAnsi="宋体"/>
                <w:b/>
                <w:kern w:val="0"/>
                <w:sz w:val="24"/>
                <w:szCs w:val="24"/>
                <w:lang w:eastAsia="en-US"/>
              </w:rPr>
            </w:pPr>
            <w:r>
              <w:rPr>
                <w:rFonts w:hint="eastAsia" w:ascii="宋体" w:hAnsi="宋体"/>
                <w:b/>
                <w:w w:val="95"/>
                <w:kern w:val="0"/>
                <w:sz w:val="24"/>
                <w:szCs w:val="24"/>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68" w:hRule="atLeast"/>
          <w:jc w:val="center"/>
        </w:trPr>
        <w:tc>
          <w:tcPr>
            <w:tcW w:w="812"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ascii="宋体" w:hAnsi="宋体"/>
                <w:kern w:val="0"/>
                <w:sz w:val="24"/>
                <w:szCs w:val="24"/>
                <w:lang w:eastAsia="en-US"/>
              </w:rPr>
              <w:t>1</w:t>
            </w:r>
          </w:p>
        </w:tc>
        <w:tc>
          <w:tcPr>
            <w:tcW w:w="2993"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保洁服务</w:t>
            </w:r>
          </w:p>
        </w:tc>
        <w:tc>
          <w:tcPr>
            <w:tcW w:w="1410"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6672.04</w:t>
            </w:r>
          </w:p>
        </w:tc>
        <w:tc>
          <w:tcPr>
            <w:tcW w:w="1899"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建筑面积</w:t>
            </w:r>
          </w:p>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（平方米）</w:t>
            </w:r>
          </w:p>
        </w:tc>
        <w:tc>
          <w:tcPr>
            <w:tcW w:w="1545"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8" w:hRule="atLeast"/>
          <w:jc w:val="center"/>
        </w:trPr>
        <w:tc>
          <w:tcPr>
            <w:tcW w:w="812"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ascii="宋体" w:hAnsi="宋体"/>
                <w:kern w:val="0"/>
                <w:sz w:val="24"/>
                <w:szCs w:val="24"/>
                <w:lang w:eastAsia="en-US"/>
              </w:rPr>
              <w:t>2</w:t>
            </w:r>
          </w:p>
        </w:tc>
        <w:tc>
          <w:tcPr>
            <w:tcW w:w="2993"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zh-CN"/>
              </w:rPr>
            </w:pPr>
            <w:r>
              <w:rPr>
                <w:rFonts w:hint="eastAsia" w:ascii="宋体" w:hAnsi="宋体"/>
                <w:kern w:val="0"/>
                <w:sz w:val="24"/>
                <w:szCs w:val="24"/>
                <w:lang w:eastAsia="zh-CN"/>
              </w:rPr>
              <w:t>食堂餐饮制作及管理服务</w:t>
            </w:r>
          </w:p>
        </w:tc>
        <w:tc>
          <w:tcPr>
            <w:tcW w:w="1410" w:type="dxa"/>
            <w:vAlign w:val="center"/>
          </w:tcPr>
          <w:p>
            <w:pPr>
              <w:pStyle w:val="64"/>
              <w:autoSpaceDE w:val="0"/>
              <w:autoSpaceDN w:val="0"/>
              <w:spacing w:before="156" w:beforeLines="50" w:after="156" w:afterLines="50" w:line="360" w:lineRule="auto"/>
              <w:jc w:val="center"/>
              <w:rPr>
                <w:rFonts w:hint="eastAsia" w:ascii="宋体" w:hAnsi="宋体" w:eastAsia="宋体"/>
                <w:kern w:val="0"/>
                <w:sz w:val="24"/>
                <w:szCs w:val="24"/>
                <w:lang w:eastAsia="zh-CN"/>
              </w:rPr>
            </w:pPr>
            <w:r>
              <w:rPr>
                <w:rFonts w:hint="eastAsia" w:ascii="宋体" w:hAnsi="宋体"/>
                <w:kern w:val="0"/>
                <w:sz w:val="24"/>
                <w:szCs w:val="24"/>
                <w:lang w:eastAsia="en-US"/>
              </w:rPr>
              <w:t>1</w:t>
            </w:r>
            <w:r>
              <w:rPr>
                <w:rFonts w:hint="eastAsia" w:ascii="宋体" w:hAnsi="宋体"/>
                <w:kern w:val="0"/>
                <w:sz w:val="24"/>
                <w:szCs w:val="24"/>
                <w:lang w:val="en-US" w:eastAsia="zh-CN"/>
              </w:rPr>
              <w:t>3</w:t>
            </w:r>
          </w:p>
        </w:tc>
        <w:tc>
          <w:tcPr>
            <w:tcW w:w="1899"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人</w:t>
            </w:r>
          </w:p>
        </w:tc>
        <w:tc>
          <w:tcPr>
            <w:tcW w:w="1545"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68" w:hRule="atLeast"/>
          <w:jc w:val="center"/>
        </w:trPr>
        <w:tc>
          <w:tcPr>
            <w:tcW w:w="812"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ascii="宋体" w:hAnsi="宋体"/>
                <w:kern w:val="0"/>
                <w:sz w:val="24"/>
                <w:szCs w:val="24"/>
                <w:lang w:eastAsia="en-US"/>
              </w:rPr>
              <w:t>3</w:t>
            </w:r>
          </w:p>
        </w:tc>
        <w:tc>
          <w:tcPr>
            <w:tcW w:w="2993"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会议服务</w:t>
            </w:r>
          </w:p>
        </w:tc>
        <w:tc>
          <w:tcPr>
            <w:tcW w:w="1410"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8</w:t>
            </w:r>
          </w:p>
        </w:tc>
        <w:tc>
          <w:tcPr>
            <w:tcW w:w="1899"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个</w:t>
            </w:r>
          </w:p>
        </w:tc>
        <w:tc>
          <w:tcPr>
            <w:tcW w:w="1545"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7" w:hRule="atLeast"/>
          <w:jc w:val="center"/>
        </w:trPr>
        <w:tc>
          <w:tcPr>
            <w:tcW w:w="812"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ascii="宋体" w:hAnsi="宋体"/>
                <w:kern w:val="0"/>
                <w:sz w:val="24"/>
                <w:szCs w:val="24"/>
                <w:lang w:eastAsia="en-US"/>
              </w:rPr>
              <w:t>4</w:t>
            </w:r>
          </w:p>
        </w:tc>
        <w:tc>
          <w:tcPr>
            <w:tcW w:w="2993"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zh-CN"/>
              </w:rPr>
            </w:pPr>
            <w:r>
              <w:rPr>
                <w:rFonts w:hint="eastAsia" w:ascii="宋体" w:hAnsi="宋体"/>
                <w:kern w:val="0"/>
                <w:sz w:val="24"/>
                <w:szCs w:val="24"/>
                <w:lang w:eastAsia="zh-CN"/>
              </w:rPr>
              <w:t>共用设备设施小型维修服务</w:t>
            </w:r>
          </w:p>
        </w:tc>
        <w:tc>
          <w:tcPr>
            <w:tcW w:w="1410"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6672.04</w:t>
            </w:r>
          </w:p>
        </w:tc>
        <w:tc>
          <w:tcPr>
            <w:tcW w:w="1899"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建筑面积</w:t>
            </w:r>
          </w:p>
          <w:p>
            <w:pPr>
              <w:pStyle w:val="64"/>
              <w:autoSpaceDE w:val="0"/>
              <w:autoSpaceDN w:val="0"/>
              <w:spacing w:before="156" w:beforeLines="50" w:after="156" w:afterLines="50" w:line="360" w:lineRule="auto"/>
              <w:jc w:val="center"/>
              <w:rPr>
                <w:rFonts w:hint="eastAsia" w:ascii="宋体" w:hAnsi="宋体"/>
                <w:kern w:val="0"/>
                <w:sz w:val="24"/>
                <w:szCs w:val="24"/>
                <w:lang w:eastAsia="en-US"/>
              </w:rPr>
            </w:pPr>
            <w:r>
              <w:rPr>
                <w:rFonts w:hint="eastAsia" w:ascii="宋体" w:hAnsi="宋体"/>
                <w:kern w:val="0"/>
                <w:sz w:val="24"/>
                <w:szCs w:val="24"/>
                <w:lang w:eastAsia="en-US"/>
              </w:rPr>
              <w:t>（平方米）</w:t>
            </w:r>
          </w:p>
        </w:tc>
        <w:tc>
          <w:tcPr>
            <w:tcW w:w="1545" w:type="dxa"/>
            <w:vAlign w:val="center"/>
          </w:tcPr>
          <w:p>
            <w:pPr>
              <w:pStyle w:val="64"/>
              <w:autoSpaceDE w:val="0"/>
              <w:autoSpaceDN w:val="0"/>
              <w:spacing w:before="156" w:beforeLines="50" w:after="156" w:afterLines="50" w:line="360" w:lineRule="auto"/>
              <w:jc w:val="center"/>
              <w:rPr>
                <w:rFonts w:hint="eastAsia" w:ascii="宋体" w:hAnsi="宋体"/>
                <w:kern w:val="0"/>
                <w:sz w:val="24"/>
                <w:szCs w:val="24"/>
                <w:lang w:eastAsia="en-US"/>
              </w:rPr>
            </w:pPr>
          </w:p>
        </w:tc>
      </w:tr>
    </w:tbl>
    <w:p>
      <w:pPr>
        <w:pStyle w:val="64"/>
        <w:autoSpaceDE w:val="0"/>
        <w:autoSpaceDN w:val="0"/>
        <w:spacing w:line="560" w:lineRule="exact"/>
        <w:ind w:firstLine="960" w:firstLineChars="400"/>
        <w:rPr>
          <w:rFonts w:hint="eastAsia" w:ascii="宋体" w:hAnsi="宋体"/>
          <w:kern w:val="0"/>
          <w:sz w:val="24"/>
          <w:szCs w:val="24"/>
        </w:rPr>
      </w:pPr>
      <w:r>
        <w:rPr>
          <w:rFonts w:hint="eastAsia" w:ascii="宋体" w:hAnsi="宋体"/>
          <w:kern w:val="0"/>
          <w:sz w:val="24"/>
          <w:szCs w:val="24"/>
        </w:rPr>
        <w:t>项目预算金额：214.73万元</w:t>
      </w:r>
    </w:p>
    <w:p>
      <w:pPr>
        <w:pStyle w:val="64"/>
        <w:autoSpaceDE w:val="0"/>
        <w:autoSpaceDN w:val="0"/>
        <w:spacing w:line="560" w:lineRule="exact"/>
        <w:ind w:firstLine="960" w:firstLineChars="400"/>
        <w:rPr>
          <w:rFonts w:hint="eastAsia" w:ascii="宋体" w:hAnsi="宋体"/>
          <w:kern w:val="0"/>
          <w:sz w:val="24"/>
          <w:szCs w:val="24"/>
        </w:rPr>
      </w:pPr>
      <w:r>
        <w:rPr>
          <w:rFonts w:hint="eastAsia" w:ascii="宋体" w:hAnsi="宋体"/>
          <w:kern w:val="0"/>
          <w:sz w:val="24"/>
          <w:szCs w:val="24"/>
        </w:rPr>
        <w:t>合同履行期限：签订合同之日起一年</w:t>
      </w:r>
    </w:p>
    <w:p>
      <w:pPr>
        <w:pStyle w:val="28"/>
        <w:adjustRightInd w:val="0"/>
        <w:snapToGrid w:val="0"/>
        <w:spacing w:line="560" w:lineRule="exact"/>
        <w:ind w:firstLine="0" w:firstLineChars="0"/>
        <w:rPr>
          <w:rFonts w:hint="eastAsia" w:ascii="宋体" w:hAnsi="宋体" w:cs="Times New Roman"/>
          <w:b/>
          <w:kern w:val="0"/>
          <w:sz w:val="24"/>
          <w:szCs w:val="24"/>
        </w:rPr>
      </w:pPr>
      <w:r>
        <w:rPr>
          <w:rFonts w:hint="eastAsia" w:ascii="宋体" w:hAnsi="宋体" w:cs="Times New Roman"/>
          <w:b/>
          <w:kern w:val="0"/>
          <w:sz w:val="24"/>
          <w:szCs w:val="24"/>
        </w:rPr>
        <w:t>二、项目背景或简况</w:t>
      </w:r>
    </w:p>
    <w:p>
      <w:pPr>
        <w:pStyle w:val="8"/>
        <w:spacing w:line="560" w:lineRule="exact"/>
        <w:ind w:firstLine="480"/>
        <w:rPr>
          <w:rFonts w:hint="eastAsia" w:ascii="宋体" w:hAnsi="宋体" w:cs="Times New Roman"/>
          <w:kern w:val="0"/>
          <w:sz w:val="24"/>
        </w:rPr>
      </w:pPr>
      <w:r>
        <w:rPr>
          <w:rFonts w:hint="eastAsia" w:ascii="宋体" w:hAnsi="宋体" w:cs="Times New Roman"/>
          <w:kern w:val="0"/>
          <w:sz w:val="24"/>
        </w:rPr>
        <w:t>1.大兴区生态环境局机关办公楼坐落于大兴区黄村镇兴政南巷8号，占地面积4200平方米，建筑面积3020平方米，1栋地上四层楼房建筑。</w:t>
      </w:r>
    </w:p>
    <w:p>
      <w:pPr>
        <w:pStyle w:val="8"/>
        <w:spacing w:line="560" w:lineRule="exact"/>
        <w:ind w:firstLine="480"/>
        <w:rPr>
          <w:rFonts w:hint="eastAsia" w:ascii="宋体" w:hAnsi="宋体" w:cs="Times New Roman"/>
          <w:kern w:val="0"/>
          <w:sz w:val="24"/>
        </w:rPr>
      </w:pPr>
      <w:r>
        <w:rPr>
          <w:rFonts w:hint="eastAsia" w:ascii="宋体" w:hAnsi="宋体" w:cs="Times New Roman"/>
          <w:kern w:val="0"/>
          <w:sz w:val="24"/>
        </w:rPr>
        <w:t>2.大兴区生态环境局第二办公区坐落于大兴区观音寺街道观音寺社区双观巷2号，占地面积17239平方米，建筑面积3652.04平方米，1栋单层建筑、2处独立平房及2栋地上二层楼房。</w:t>
      </w:r>
    </w:p>
    <w:p>
      <w:pPr>
        <w:adjustRightInd w:val="0"/>
        <w:snapToGrid w:val="0"/>
        <w:spacing w:line="560" w:lineRule="exact"/>
        <w:rPr>
          <w:rFonts w:hint="eastAsia" w:ascii="宋体" w:hAnsi="宋体" w:cs="Times New Roman"/>
          <w:b/>
          <w:bCs/>
          <w:kern w:val="0"/>
          <w:sz w:val="24"/>
        </w:rPr>
      </w:pPr>
      <w:r>
        <w:rPr>
          <w:rFonts w:hint="eastAsia" w:ascii="宋体" w:hAnsi="宋体" w:cs="Times New Roman"/>
          <w:b/>
          <w:bCs/>
          <w:kern w:val="0"/>
          <w:sz w:val="24"/>
        </w:rPr>
        <w:t>三、技术参数要求、服务要求</w:t>
      </w:r>
    </w:p>
    <w:p>
      <w:pPr>
        <w:pStyle w:val="21"/>
        <w:tabs>
          <w:tab w:val="left" w:pos="993"/>
        </w:tabs>
        <w:spacing w:before="0" w:beforeAutospacing="0" w:after="0" w:afterAutospacing="0" w:line="560" w:lineRule="exact"/>
        <w:ind w:firstLine="241" w:firstLineChars="100"/>
        <w:rPr>
          <w:rFonts w:hint="eastAsia" w:ascii="宋体" w:hAnsi="宋体" w:cs="Times New Roman"/>
          <w:b/>
          <w:bCs/>
          <w:kern w:val="0"/>
          <w:sz w:val="24"/>
        </w:rPr>
      </w:pPr>
      <w:r>
        <w:rPr>
          <w:rFonts w:hint="eastAsia" w:ascii="宋体" w:hAnsi="宋体" w:cs="Times New Roman"/>
          <w:b/>
          <w:bCs/>
          <w:kern w:val="0"/>
          <w:sz w:val="24"/>
          <w:lang w:val="zh-CN"/>
        </w:rPr>
        <w:t>（一）保洁服务。</w:t>
      </w:r>
    </w:p>
    <w:p>
      <w:pPr>
        <w:adjustRightInd w:val="0"/>
        <w:snapToGrid w:val="0"/>
        <w:spacing w:line="560" w:lineRule="exact"/>
        <w:ind w:firstLine="480" w:firstLineChars="200"/>
        <w:rPr>
          <w:rFonts w:hint="eastAsia" w:ascii="宋体" w:hAnsi="宋体" w:cs="Times New Roman"/>
          <w:kern w:val="0"/>
          <w:sz w:val="24"/>
        </w:rPr>
      </w:pPr>
      <w:r>
        <w:rPr>
          <w:rFonts w:hint="eastAsia" w:ascii="宋体" w:hAnsi="宋体" w:cs="Times New Roman"/>
          <w:kern w:val="0"/>
          <w:sz w:val="24"/>
        </w:rPr>
        <w:t>1.服务内容：</w:t>
      </w:r>
    </w:p>
    <w:p>
      <w:pPr>
        <w:tabs>
          <w:tab w:val="left" w:pos="993"/>
          <w:tab w:val="left" w:pos="1134"/>
        </w:tabs>
        <w:adjustRightInd w:val="0"/>
        <w:snapToGrid w:val="0"/>
        <w:spacing w:line="560" w:lineRule="exact"/>
        <w:ind w:firstLine="482" w:firstLineChars="200"/>
        <w:rPr>
          <w:rFonts w:hint="eastAsia" w:ascii="宋体" w:hAnsi="宋体" w:cs="Times New Roman"/>
          <w:kern w:val="0"/>
          <w:sz w:val="24"/>
        </w:rPr>
      </w:pPr>
      <w:r>
        <w:rPr>
          <w:rFonts w:hint="eastAsia" w:ascii="宋体" w:hAnsi="宋体" w:cs="Times New Roman"/>
          <w:b/>
          <w:bCs/>
          <w:kern w:val="0"/>
          <w:sz w:val="24"/>
        </w:rPr>
        <w:t>（1）公共区域卫生保洁</w:t>
      </w:r>
      <w:r>
        <w:rPr>
          <w:rFonts w:hint="eastAsia" w:ascii="宋体" w:hAnsi="宋体" w:cs="Times New Roman"/>
          <w:kern w:val="0"/>
          <w:sz w:val="24"/>
        </w:rPr>
        <w:t xml:space="preserve">（包括办公楼大厅、大门、楼道、楼梯及上述部位内所有设施用品及饰物）。 </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清理办公楼内的所有垃圾，对垃圾进行分类回收；</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收集及清理所有垃圾桶的垃圾；</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清洁所有门窗及指示牌、文化墙；</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清洁所有出口大门及门牌；</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清除所有手印及污渍，包括楼梯墙壁；</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清洁所有扶手、栏杆及玻璃表面；</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清扫所有通风窗口；</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清扫空调风口百叶及照明灯具；</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拖擦地、台表面；</w:t>
      </w:r>
    </w:p>
    <w:p>
      <w:pPr>
        <w:numPr>
          <w:ilvl w:val="0"/>
          <w:numId w:val="3"/>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清洁所有楼梯、走廊及窗户。</w:t>
      </w:r>
    </w:p>
    <w:p>
      <w:pPr>
        <w:adjustRightInd w:val="0"/>
        <w:snapToGrid w:val="0"/>
        <w:spacing w:line="560" w:lineRule="exact"/>
        <w:ind w:firstLine="482" w:firstLineChars="200"/>
        <w:rPr>
          <w:rFonts w:hint="eastAsia" w:ascii="宋体" w:hAnsi="宋体" w:cs="Times New Roman"/>
          <w:b/>
          <w:bCs/>
          <w:kern w:val="0"/>
          <w:sz w:val="24"/>
        </w:rPr>
      </w:pPr>
      <w:r>
        <w:rPr>
          <w:rFonts w:hint="eastAsia" w:ascii="宋体" w:hAnsi="宋体" w:cs="Times New Roman"/>
          <w:b/>
          <w:bCs/>
          <w:kern w:val="0"/>
          <w:sz w:val="24"/>
        </w:rPr>
        <w:t xml:space="preserve">（2）卫生间保洁。 </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清洁所有门窗、天花板；</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擦、冲及洗净所有洗手间设备；</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擦净所有洗手间镜面；</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擦净地台表面；</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天花板及照明设备表面除尘；</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抹净抽气扇；</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随时补充厕纸、擦手纸、清洁液；</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清理卫生桶脏物；</w:t>
      </w:r>
    </w:p>
    <w:p>
      <w:pPr>
        <w:numPr>
          <w:ilvl w:val="0"/>
          <w:numId w:val="4"/>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清洁卫生洁具。</w:t>
      </w:r>
    </w:p>
    <w:p>
      <w:pPr>
        <w:pStyle w:val="8"/>
        <w:spacing w:line="560" w:lineRule="exact"/>
        <w:ind w:left="426" w:firstLine="0" w:firstLineChars="0"/>
        <w:rPr>
          <w:rFonts w:hint="eastAsia" w:ascii="宋体" w:hAnsi="宋体" w:cs="Times New Roman"/>
          <w:b/>
          <w:bCs/>
          <w:kern w:val="0"/>
          <w:sz w:val="24"/>
        </w:rPr>
      </w:pPr>
      <w:r>
        <w:rPr>
          <w:rFonts w:hint="eastAsia" w:ascii="宋体" w:hAnsi="宋体" w:cs="Times New Roman"/>
          <w:b/>
          <w:bCs/>
          <w:kern w:val="0"/>
          <w:sz w:val="24"/>
        </w:rPr>
        <w:t>（3）室外保洁。</w:t>
      </w:r>
    </w:p>
    <w:p>
      <w:pPr>
        <w:numPr>
          <w:ilvl w:val="0"/>
          <w:numId w:val="5"/>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全楼垃圾清理；</w:t>
      </w:r>
    </w:p>
    <w:p>
      <w:pPr>
        <w:numPr>
          <w:ilvl w:val="0"/>
          <w:numId w:val="5"/>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停车场垃圾清理；</w:t>
      </w:r>
    </w:p>
    <w:p>
      <w:pPr>
        <w:numPr>
          <w:ilvl w:val="0"/>
          <w:numId w:val="5"/>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日常生活垃圾清理；</w:t>
      </w:r>
    </w:p>
    <w:p>
      <w:pPr>
        <w:numPr>
          <w:ilvl w:val="0"/>
          <w:numId w:val="5"/>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室外台阶、大门、宣传栏的清洁；</w:t>
      </w:r>
    </w:p>
    <w:p>
      <w:pPr>
        <w:numPr>
          <w:ilvl w:val="0"/>
          <w:numId w:val="5"/>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庭院地面清洁；</w:t>
      </w:r>
    </w:p>
    <w:p>
      <w:pPr>
        <w:numPr>
          <w:ilvl w:val="0"/>
          <w:numId w:val="5"/>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户外洗车机的日常维护、户外运动器材清洁、院内草坪养护及灌木丛修剪绿化等。</w:t>
      </w:r>
    </w:p>
    <w:p>
      <w:pPr>
        <w:pStyle w:val="8"/>
        <w:spacing w:line="560" w:lineRule="exact"/>
        <w:ind w:left="426" w:firstLine="0" w:firstLineChars="0"/>
        <w:rPr>
          <w:rFonts w:hint="eastAsia" w:ascii="宋体" w:hAnsi="宋体" w:cs="Times New Roman"/>
          <w:kern w:val="0"/>
          <w:sz w:val="24"/>
        </w:rPr>
      </w:pPr>
      <w:r>
        <w:rPr>
          <w:rFonts w:hint="eastAsia" w:ascii="宋体" w:hAnsi="宋体" w:cs="Times New Roman"/>
          <w:kern w:val="0"/>
          <w:sz w:val="24"/>
        </w:rPr>
        <w:t>2.服务标准：</w:t>
      </w:r>
    </w:p>
    <w:p>
      <w:pPr>
        <w:tabs>
          <w:tab w:val="left" w:pos="1134"/>
        </w:tabs>
        <w:adjustRightInd w:val="0"/>
        <w:snapToGrid w:val="0"/>
        <w:spacing w:line="560" w:lineRule="exact"/>
        <w:ind w:left="426"/>
        <w:rPr>
          <w:rFonts w:hint="eastAsia" w:ascii="宋体" w:hAnsi="宋体" w:cs="Times New Roman"/>
          <w:kern w:val="0"/>
          <w:sz w:val="24"/>
        </w:rPr>
      </w:pPr>
      <w:r>
        <w:rPr>
          <w:rFonts w:hint="eastAsia" w:ascii="宋体" w:hAnsi="宋体" w:cs="Times New Roman"/>
          <w:b/>
          <w:bCs/>
          <w:kern w:val="0"/>
          <w:sz w:val="24"/>
        </w:rPr>
        <w:t>（1）公共区域卫生保洁</w:t>
      </w:r>
      <w:r>
        <w:rPr>
          <w:rFonts w:hint="eastAsia" w:ascii="宋体" w:hAnsi="宋体" w:cs="Times New Roman"/>
          <w:kern w:val="0"/>
          <w:sz w:val="24"/>
        </w:rPr>
        <w:t xml:space="preserve">（包括办公楼大厅、大门、楼道、楼梯及上述部位内所有设施用品及饰物）。 </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地面光亮无水迹、污迹、无杂物；</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楼梯、走廊、指示牌、文化墙、门牌、通风窗口、地角线、墙壁、柱子、顶板无尘、无污物；</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垃圾筒内垃圾当天清理，并摆放整齐，外观干净；</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玻璃、门窗无污迹、水迹，有明显安全标志；</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厅堂无蚊虫；</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灯饰和其它饰物无尘土、保持光亮；</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大厅出入口地台、梯级、墙壁表面、所有玻璃门窗及设施无尘土，大理石墙面亮光、无污迹、水迹；</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大厅天花板无尘埃；</w:t>
      </w:r>
    </w:p>
    <w:p>
      <w:pPr>
        <w:numPr>
          <w:ilvl w:val="0"/>
          <w:numId w:val="6"/>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无鼠害、无蚊蝇、无蟑螂。</w:t>
      </w:r>
    </w:p>
    <w:p>
      <w:pPr>
        <w:adjustRightInd w:val="0"/>
        <w:snapToGrid w:val="0"/>
        <w:spacing w:line="560" w:lineRule="exact"/>
        <w:ind w:left="567"/>
        <w:rPr>
          <w:rFonts w:hint="eastAsia" w:ascii="宋体" w:hAnsi="宋体" w:cs="Times New Roman"/>
          <w:kern w:val="0"/>
          <w:sz w:val="24"/>
        </w:rPr>
      </w:pPr>
      <w:r>
        <w:rPr>
          <w:rFonts w:hint="eastAsia" w:ascii="宋体" w:hAnsi="宋体" w:cs="Times New Roman"/>
          <w:b/>
          <w:bCs/>
          <w:kern w:val="0"/>
          <w:sz w:val="24"/>
        </w:rPr>
        <w:t>（2）卫生间保洁。</w:t>
      </w:r>
      <w:r>
        <w:rPr>
          <w:rFonts w:hint="eastAsia" w:ascii="宋体" w:hAnsi="宋体" w:cs="Times New Roman"/>
          <w:kern w:val="0"/>
          <w:sz w:val="24"/>
        </w:rPr>
        <w:t xml:space="preserve"> </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门、窗、天花板、墙壁、隔板无尘、无污迹、无杂物；</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玻璃、镜面明亮无水迹；</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地面墙角无尘、无污迹、无杂物、无蛛网、无水迹；</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面池、龙头、弯管无污迹、无杂物，电镀件明亮；</w:t>
      </w:r>
    </w:p>
    <w:p>
      <w:pPr>
        <w:numPr>
          <w:ilvl w:val="0"/>
          <w:numId w:val="7"/>
        </w:numPr>
        <w:adjustRightInd w:val="0"/>
        <w:snapToGrid w:val="0"/>
        <w:spacing w:line="560" w:lineRule="exact"/>
        <w:ind w:left="1479" w:leftChars="338" w:hanging="769"/>
        <w:jc w:val="left"/>
        <w:rPr>
          <w:rFonts w:hint="eastAsia" w:ascii="宋体" w:hAnsi="宋体" w:cs="Times New Roman"/>
          <w:kern w:val="0"/>
          <w:sz w:val="24"/>
        </w:rPr>
      </w:pPr>
      <w:r>
        <w:rPr>
          <w:rFonts w:hint="eastAsia" w:ascii="宋体" w:hAnsi="宋体" w:cs="Times New Roman"/>
          <w:kern w:val="0"/>
          <w:sz w:val="24"/>
        </w:rPr>
        <w:t>便池无尘、无污迹、无杂物，小便池内香球不少于1/2个球，及时更换香薰；</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桶内垃圾不超1/2即清理；</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设备（灯、开关、暖气、通风口、门锁）无尘、无污迹；</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空气清新、无异味；</w:t>
      </w:r>
    </w:p>
    <w:p>
      <w:pPr>
        <w:numPr>
          <w:ilvl w:val="0"/>
          <w:numId w:val="7"/>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墩布间及垃圾回收间干净、整洁、无杂物，物品码放整齐、不囤积。</w:t>
      </w:r>
    </w:p>
    <w:p>
      <w:pPr>
        <w:adjustRightInd w:val="0"/>
        <w:snapToGrid w:val="0"/>
        <w:spacing w:line="560" w:lineRule="exact"/>
        <w:ind w:left="567"/>
        <w:rPr>
          <w:rFonts w:hint="eastAsia" w:ascii="宋体" w:hAnsi="宋体" w:cs="Times New Roman"/>
          <w:b/>
          <w:bCs/>
          <w:kern w:val="0"/>
          <w:sz w:val="24"/>
        </w:rPr>
      </w:pPr>
      <w:r>
        <w:rPr>
          <w:rFonts w:hint="eastAsia" w:ascii="宋体" w:hAnsi="宋体" w:cs="Times New Roman"/>
          <w:b/>
          <w:bCs/>
          <w:kern w:val="0"/>
          <w:sz w:val="24"/>
        </w:rPr>
        <w:t>（3）室外保洁。</w:t>
      </w:r>
    </w:p>
    <w:p>
      <w:pPr>
        <w:numPr>
          <w:ilvl w:val="0"/>
          <w:numId w:val="8"/>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庭院地面清洁无废弃物；</w:t>
      </w:r>
    </w:p>
    <w:p>
      <w:pPr>
        <w:numPr>
          <w:ilvl w:val="0"/>
          <w:numId w:val="8"/>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重点是烟头、废纸、杂物等，随时捡拾入桶；</w:t>
      </w:r>
    </w:p>
    <w:p>
      <w:pPr>
        <w:numPr>
          <w:ilvl w:val="0"/>
          <w:numId w:val="8"/>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垃圾清运及时，无蚊蝇滋生；</w:t>
      </w:r>
    </w:p>
    <w:p>
      <w:pPr>
        <w:numPr>
          <w:ilvl w:val="0"/>
          <w:numId w:val="8"/>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扫雪、扫雨及时，地面无积雪、积水。</w:t>
      </w:r>
    </w:p>
    <w:p>
      <w:pPr>
        <w:numPr>
          <w:ilvl w:val="0"/>
          <w:numId w:val="8"/>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每日对户外洗车机维护及户外运动器材清浩，定期修剪养护草坪、灌木丛，保持草坪、灌木丛整齐美观。</w:t>
      </w:r>
    </w:p>
    <w:p>
      <w:pPr>
        <w:pStyle w:val="8"/>
        <w:spacing w:line="560" w:lineRule="exact"/>
        <w:ind w:firstLine="482"/>
        <w:rPr>
          <w:rFonts w:hint="eastAsia" w:ascii="宋体" w:hAnsi="宋体" w:cs="Times New Roman"/>
          <w:kern w:val="0"/>
          <w:sz w:val="24"/>
        </w:rPr>
      </w:pPr>
      <w:r>
        <w:rPr>
          <w:rFonts w:hint="eastAsia" w:ascii="宋体" w:hAnsi="宋体" w:cs="Times New Roman"/>
          <w:b/>
          <w:bCs/>
          <w:kern w:val="0"/>
          <w:sz w:val="24"/>
        </w:rPr>
        <w:t>（二）食堂餐饮制作及管理服务。</w:t>
      </w:r>
    </w:p>
    <w:p>
      <w:pPr>
        <w:pStyle w:val="8"/>
        <w:spacing w:line="560" w:lineRule="exact"/>
        <w:ind w:firstLine="480"/>
        <w:rPr>
          <w:rFonts w:hint="eastAsia" w:ascii="宋体" w:hAnsi="宋体" w:cs="Times New Roman"/>
          <w:kern w:val="0"/>
          <w:sz w:val="24"/>
        </w:rPr>
      </w:pPr>
      <w:r>
        <w:rPr>
          <w:rFonts w:hint="eastAsia" w:ascii="宋体" w:hAnsi="宋体" w:cs="Times New Roman"/>
          <w:kern w:val="0"/>
          <w:sz w:val="24"/>
        </w:rPr>
        <w:t>1. 服务内容：</w:t>
      </w:r>
    </w:p>
    <w:p>
      <w:pPr>
        <w:pStyle w:val="8"/>
        <w:spacing w:line="560" w:lineRule="exact"/>
        <w:ind w:firstLine="480"/>
        <w:rPr>
          <w:rFonts w:hint="eastAsia" w:ascii="宋体" w:hAnsi="宋体" w:cs="Times New Roman"/>
          <w:kern w:val="0"/>
          <w:sz w:val="24"/>
        </w:rPr>
      </w:pPr>
      <w:r>
        <w:rPr>
          <w:rFonts w:ascii="宋体" w:hAnsi="宋体" w:cs="Times New Roman"/>
          <w:kern w:val="0"/>
          <w:sz w:val="24"/>
        </w:rPr>
        <w:t>①</w:t>
      </w:r>
      <w:r>
        <w:rPr>
          <w:rFonts w:hint="eastAsia" w:ascii="宋体" w:hAnsi="宋体" w:cs="Times New Roman"/>
          <w:kern w:val="0"/>
          <w:sz w:val="24"/>
        </w:rPr>
        <w:t xml:space="preserve"> 负责一日三餐全流程制作，依据甲方提供的食材完成烹饪与出品，严格保障各餐按时供应，不得延误职工用餐。</w:t>
      </w:r>
    </w:p>
    <w:p>
      <w:pPr>
        <w:pStyle w:val="8"/>
        <w:spacing w:line="560" w:lineRule="exact"/>
        <w:ind w:firstLine="480"/>
        <w:rPr>
          <w:rFonts w:hint="eastAsia" w:ascii="宋体" w:hAnsi="宋体" w:cs="Times New Roman"/>
          <w:kern w:val="0"/>
          <w:sz w:val="24"/>
        </w:rPr>
      </w:pPr>
      <w:r>
        <w:rPr>
          <w:rFonts w:ascii="宋体" w:hAnsi="宋体" w:cs="Times New Roman"/>
          <w:kern w:val="0"/>
          <w:sz w:val="24"/>
        </w:rPr>
        <w:t>②</w:t>
      </w:r>
      <w:r>
        <w:rPr>
          <w:rFonts w:hint="eastAsia" w:ascii="宋体" w:hAnsi="宋体" w:cs="Times New Roman"/>
          <w:kern w:val="0"/>
          <w:sz w:val="24"/>
        </w:rPr>
        <w:t>负责每日食材验收，严守“三合格”标准：蔬菜确保新鲜无腐坏、肉类需具备有效检疫证明、粮油符合国家质量标准，坚决杜绝过期、变质食材；食材存储实行分类管理，严格做到生熟分开，避免交叉污染。</w:t>
      </w:r>
    </w:p>
    <w:p>
      <w:pPr>
        <w:pStyle w:val="8"/>
        <w:spacing w:line="560" w:lineRule="exact"/>
        <w:ind w:firstLine="480"/>
        <w:rPr>
          <w:rFonts w:hint="eastAsia" w:ascii="宋体" w:hAnsi="宋体" w:cs="Times New Roman"/>
          <w:kern w:val="0"/>
          <w:sz w:val="24"/>
        </w:rPr>
      </w:pPr>
      <w:r>
        <w:rPr>
          <w:rFonts w:ascii="宋体" w:hAnsi="宋体" w:cs="Times New Roman"/>
          <w:kern w:val="0"/>
          <w:sz w:val="24"/>
        </w:rPr>
        <w:t>③</w:t>
      </w:r>
      <w:r>
        <w:rPr>
          <w:rFonts w:hint="eastAsia" w:ascii="宋体" w:hAnsi="宋体" w:cs="Times New Roman"/>
          <w:kern w:val="0"/>
          <w:sz w:val="24"/>
        </w:rPr>
        <w:t>配合甲方开展食材使用管控，每日精准记录食材消耗数据；按规范完成食品留样（留样时间、分量符合标准），同步做好餐厅全域卫生清洁与管理工作。</w:t>
      </w:r>
    </w:p>
    <w:p>
      <w:pPr>
        <w:pStyle w:val="8"/>
        <w:spacing w:line="560" w:lineRule="exact"/>
        <w:ind w:firstLine="480"/>
        <w:rPr>
          <w:rFonts w:hint="eastAsia" w:ascii="宋体" w:hAnsi="宋体" w:cs="Times New Roman"/>
          <w:kern w:val="0"/>
          <w:sz w:val="24"/>
        </w:rPr>
      </w:pPr>
      <w:r>
        <w:rPr>
          <w:rFonts w:hint="eastAsia" w:ascii="宋体" w:hAnsi="宋体" w:cs="Times New Roman"/>
          <w:kern w:val="0"/>
          <w:sz w:val="24"/>
        </w:rPr>
        <w:t xml:space="preserve"> 2. 服务标准：</w:t>
      </w:r>
    </w:p>
    <w:p>
      <w:pPr>
        <w:pStyle w:val="8"/>
        <w:spacing w:line="560" w:lineRule="exact"/>
        <w:ind w:firstLine="480"/>
        <w:rPr>
          <w:rFonts w:hint="eastAsia" w:ascii="宋体" w:hAnsi="宋体" w:cs="Times New Roman"/>
          <w:kern w:val="0"/>
          <w:sz w:val="24"/>
        </w:rPr>
      </w:pPr>
      <w:r>
        <w:rPr>
          <w:rFonts w:ascii="宋体" w:hAnsi="宋体" w:cs="Times New Roman"/>
          <w:kern w:val="0"/>
          <w:sz w:val="24"/>
        </w:rPr>
        <w:t>①</w:t>
      </w:r>
      <w:r>
        <w:rPr>
          <w:rFonts w:hint="eastAsia" w:ascii="宋体" w:hAnsi="宋体" w:cs="Times New Roman"/>
          <w:kern w:val="0"/>
          <w:sz w:val="24"/>
        </w:rPr>
        <w:t>餐食供应需同时满足“时、质、量”要求：按时供应不拖沓，食材新鲜、口味可口，餐食分量充足；每周定期更新菜品品类，兼顾营养均衡搭配，满足不同职工饮食需求。</w:t>
      </w:r>
    </w:p>
    <w:p>
      <w:pPr>
        <w:pStyle w:val="8"/>
        <w:spacing w:line="560" w:lineRule="exact"/>
        <w:ind w:firstLine="480"/>
        <w:rPr>
          <w:rFonts w:hint="eastAsia" w:ascii="宋体" w:hAnsi="宋体" w:cs="Times New Roman"/>
          <w:kern w:val="0"/>
          <w:sz w:val="24"/>
        </w:rPr>
      </w:pPr>
      <w:r>
        <w:rPr>
          <w:rFonts w:ascii="宋体" w:hAnsi="宋体" w:cs="Times New Roman"/>
          <w:kern w:val="0"/>
          <w:sz w:val="24"/>
        </w:rPr>
        <w:t>②</w:t>
      </w:r>
      <w:r>
        <w:rPr>
          <w:rFonts w:hint="eastAsia" w:ascii="宋体" w:hAnsi="宋体" w:cs="Times New Roman"/>
          <w:kern w:val="0"/>
          <w:sz w:val="24"/>
        </w:rPr>
        <w:t>厨师需持有效厨师证上岗，具备三大核心能力：熟练烹制主流菜系菜品、精通各类面食制作、掌握冷荤菜品加工及调味配比方法。</w:t>
      </w:r>
    </w:p>
    <w:p>
      <w:pPr>
        <w:pStyle w:val="8"/>
        <w:spacing w:line="560" w:lineRule="exact"/>
        <w:ind w:firstLine="480"/>
        <w:rPr>
          <w:rFonts w:hint="eastAsia" w:ascii="宋体" w:hAnsi="宋体" w:cs="Times New Roman"/>
          <w:kern w:val="0"/>
          <w:sz w:val="24"/>
        </w:rPr>
      </w:pPr>
      <w:r>
        <w:rPr>
          <w:rFonts w:ascii="宋体" w:hAnsi="宋体" w:cs="Times New Roman"/>
          <w:kern w:val="0"/>
          <w:sz w:val="24"/>
        </w:rPr>
        <w:t>③</w:t>
      </w:r>
      <w:r>
        <w:rPr>
          <w:rFonts w:hint="eastAsia" w:ascii="宋体" w:hAnsi="宋体" w:cs="Times New Roman"/>
          <w:kern w:val="0"/>
          <w:sz w:val="24"/>
        </w:rPr>
        <w:t>食堂后厨、餐厅及周边公共区域卫生，需完全符合《食品安全国家标准餐饮服务通用卫生规范》（GB 31654-2021），实现“三无”标准：无明显油污、无地面积水、无垃圾杂物堆积。</w:t>
      </w:r>
    </w:p>
    <w:p>
      <w:pPr>
        <w:pStyle w:val="8"/>
        <w:spacing w:line="560" w:lineRule="exact"/>
        <w:ind w:firstLine="480"/>
        <w:rPr>
          <w:rFonts w:hint="eastAsia" w:ascii="宋体" w:hAnsi="宋体" w:cs="Times New Roman"/>
          <w:kern w:val="0"/>
          <w:sz w:val="24"/>
        </w:rPr>
      </w:pPr>
      <w:r>
        <w:rPr>
          <w:rFonts w:hint="eastAsia" w:ascii="宋体" w:hAnsi="宋体" w:cs="Times New Roman"/>
          <w:kern w:val="0"/>
          <w:sz w:val="24"/>
        </w:rPr>
        <w:t>④做好餐厅日常环境卫生维护，包括餐前餐桌椅清洁、餐中实时清理、餐后全面消杀；同时做好职工用餐引导、餐食咨询等服务保障，提升用餐体验。</w:t>
      </w:r>
    </w:p>
    <w:p>
      <w:pPr>
        <w:pStyle w:val="8"/>
        <w:spacing w:line="560" w:lineRule="exact"/>
        <w:ind w:firstLine="480"/>
        <w:rPr>
          <w:rFonts w:hint="eastAsia" w:ascii="宋体" w:hAnsi="宋体" w:cs="Times New Roman"/>
          <w:kern w:val="0"/>
          <w:sz w:val="24"/>
        </w:rPr>
      </w:pPr>
      <w:r>
        <w:rPr>
          <w:rFonts w:hint="eastAsia" w:ascii="宋体" w:hAnsi="宋体" w:cs="Times New Roman"/>
          <w:kern w:val="0"/>
          <w:sz w:val="24"/>
        </w:rPr>
        <w:t>⑤所有食堂工作人员需遵守卫生管理规定，每年完成1次健康体检，持有效健康证方可上岗；每日上岗前必须进行晨检，若出现发热、腹泻、呕吐等不适症状，需立即停止工作并离岗，待身体康复且符合上岗要求后方可返岗。</w:t>
      </w:r>
    </w:p>
    <w:p>
      <w:pPr>
        <w:pStyle w:val="21"/>
        <w:tabs>
          <w:tab w:val="left" w:pos="993"/>
        </w:tabs>
        <w:spacing w:before="0" w:beforeAutospacing="0" w:after="0" w:afterAutospacing="0" w:line="56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（三）会议服务：负责会前、会中、会后的服务工作。</w:t>
      </w:r>
    </w:p>
    <w:p>
      <w:pPr>
        <w:adjustRightInd w:val="0"/>
        <w:snapToGrid w:val="0"/>
        <w:spacing w:line="560" w:lineRule="exact"/>
        <w:ind w:firstLine="600" w:firstLineChars="250"/>
        <w:rPr>
          <w:rFonts w:hint="eastAsia" w:asciiTheme="minorEastAsia" w:hAnsiTheme="minorEastAsia" w:cstheme="minorEastAsia"/>
          <w:bCs/>
          <w:sz w:val="24"/>
        </w:rPr>
      </w:pPr>
      <w:r>
        <w:rPr>
          <w:rFonts w:hint="eastAsia" w:asciiTheme="minorEastAsia" w:hAnsiTheme="minorEastAsia" w:cstheme="minorEastAsia"/>
          <w:bCs/>
          <w:sz w:val="24"/>
        </w:rPr>
        <w:t>1.服务内容：</w:t>
      </w:r>
    </w:p>
    <w:p>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（1）会议室、接待室卫生保洁：</w:t>
      </w:r>
    </w:p>
    <w:p>
      <w:pPr>
        <w:adjustRightInd w:val="0"/>
        <w:snapToGrid w:val="0"/>
        <w:spacing w:line="560" w:lineRule="exact"/>
        <w:ind w:firstLine="720" w:firstLineChars="300"/>
        <w:jc w:val="left"/>
        <w:rPr>
          <w:rFonts w:hint="eastAsia" w:ascii="宋体" w:hAnsi="宋体" w:cs="Times New Roman"/>
          <w:kern w:val="0"/>
          <w:sz w:val="24"/>
        </w:rPr>
      </w:pPr>
      <w:r>
        <w:rPr>
          <w:rFonts w:hint="eastAsia" w:ascii="微软雅黑" w:hAnsi="微软雅黑" w:eastAsia="微软雅黑" w:cs="微软雅黑"/>
          <w:kern w:val="0"/>
          <w:sz w:val="24"/>
        </w:rPr>
        <w:t xml:space="preserve">① </w:t>
      </w:r>
      <w:r>
        <w:rPr>
          <w:rFonts w:hint="eastAsia" w:ascii="宋体" w:hAnsi="宋体" w:cs="Times New Roman"/>
          <w:kern w:val="0"/>
          <w:sz w:val="24"/>
        </w:rPr>
        <w:t>清洁室内的窗、窗台、窗框及玻璃；</w:t>
      </w:r>
    </w:p>
    <w:p>
      <w:pPr>
        <w:adjustRightInd w:val="0"/>
        <w:snapToGrid w:val="0"/>
        <w:spacing w:line="560" w:lineRule="exact"/>
        <w:ind w:firstLine="720" w:firstLineChars="300"/>
        <w:rPr>
          <w:rFonts w:hint="eastAsia" w:ascii="宋体" w:hAnsi="宋体" w:cs="Times New Roman"/>
          <w:kern w:val="0"/>
          <w:sz w:val="24"/>
        </w:rPr>
      </w:pPr>
      <w:r>
        <w:rPr>
          <w:rFonts w:hint="eastAsia" w:ascii="微软雅黑" w:hAnsi="微软雅黑" w:eastAsia="微软雅黑" w:cs="微软雅黑"/>
          <w:kern w:val="0"/>
          <w:sz w:val="24"/>
        </w:rPr>
        <w:t xml:space="preserve">② </w:t>
      </w:r>
      <w:r>
        <w:rPr>
          <w:rFonts w:hint="eastAsia" w:ascii="宋体" w:hAnsi="宋体" w:cs="Times New Roman"/>
          <w:kern w:val="0"/>
          <w:sz w:val="24"/>
        </w:rPr>
        <w:t>清洁地面墙面、天花板；</w:t>
      </w:r>
    </w:p>
    <w:p>
      <w:pPr>
        <w:adjustRightInd w:val="0"/>
        <w:snapToGrid w:val="0"/>
        <w:spacing w:line="560" w:lineRule="exact"/>
        <w:ind w:firstLine="720" w:firstLineChars="300"/>
        <w:rPr>
          <w:rFonts w:hint="eastAsia" w:ascii="宋体" w:hAnsi="宋体" w:cs="Times New Roman"/>
          <w:kern w:val="0"/>
          <w:sz w:val="24"/>
        </w:rPr>
      </w:pPr>
      <w:r>
        <w:rPr>
          <w:rFonts w:hint="eastAsia" w:ascii="微软雅黑" w:hAnsi="微软雅黑" w:eastAsia="微软雅黑" w:cs="微软雅黑"/>
          <w:kern w:val="0"/>
          <w:sz w:val="24"/>
        </w:rPr>
        <w:t xml:space="preserve">③ </w:t>
      </w:r>
      <w:r>
        <w:rPr>
          <w:rFonts w:hint="eastAsia" w:ascii="宋体" w:hAnsi="宋体" w:cs="Times New Roman"/>
          <w:kern w:val="0"/>
          <w:sz w:val="24"/>
        </w:rPr>
        <w:t>清洁地面；</w:t>
      </w:r>
    </w:p>
    <w:p>
      <w:pPr>
        <w:adjustRightInd w:val="0"/>
        <w:snapToGrid w:val="0"/>
        <w:spacing w:line="560" w:lineRule="exact"/>
        <w:ind w:firstLine="720" w:firstLineChars="300"/>
        <w:rPr>
          <w:rFonts w:hint="eastAsia" w:ascii="宋体" w:hAnsi="宋体" w:cs="Times New Roman"/>
          <w:kern w:val="0"/>
          <w:sz w:val="24"/>
        </w:rPr>
      </w:pPr>
      <w:r>
        <w:rPr>
          <w:rFonts w:hint="eastAsia" w:ascii="微软雅黑" w:hAnsi="微软雅黑" w:eastAsia="微软雅黑" w:cs="微软雅黑"/>
          <w:kern w:val="0"/>
          <w:sz w:val="24"/>
        </w:rPr>
        <w:t xml:space="preserve">④ </w:t>
      </w:r>
      <w:r>
        <w:rPr>
          <w:rFonts w:hint="eastAsia" w:ascii="宋体" w:hAnsi="宋体" w:cs="Times New Roman"/>
          <w:kern w:val="0"/>
          <w:sz w:val="24"/>
        </w:rPr>
        <w:t>清洁室内各种家具；</w:t>
      </w:r>
    </w:p>
    <w:p>
      <w:pPr>
        <w:adjustRightInd w:val="0"/>
        <w:snapToGrid w:val="0"/>
        <w:spacing w:line="560" w:lineRule="exact"/>
        <w:ind w:firstLine="720" w:firstLineChars="300"/>
        <w:rPr>
          <w:rFonts w:hint="eastAsia" w:ascii="宋体" w:hAnsi="宋体" w:cs="Times New Roman"/>
          <w:kern w:val="0"/>
          <w:sz w:val="24"/>
        </w:rPr>
      </w:pPr>
      <w:r>
        <w:rPr>
          <w:rFonts w:hint="eastAsia" w:ascii="微软雅黑" w:hAnsi="微软雅黑" w:eastAsia="微软雅黑" w:cs="微软雅黑"/>
          <w:kern w:val="0"/>
          <w:sz w:val="24"/>
        </w:rPr>
        <w:t xml:space="preserve">⑤ </w:t>
      </w:r>
      <w:r>
        <w:rPr>
          <w:rFonts w:hint="eastAsia" w:ascii="宋体" w:hAnsi="宋体" w:cs="Times New Roman"/>
          <w:kern w:val="0"/>
          <w:sz w:val="24"/>
        </w:rPr>
        <w:t>清洁室内灯具；</w:t>
      </w:r>
    </w:p>
    <w:p>
      <w:pPr>
        <w:adjustRightInd w:val="0"/>
        <w:snapToGrid w:val="0"/>
        <w:spacing w:line="560" w:lineRule="exact"/>
        <w:ind w:firstLine="720" w:firstLineChars="300"/>
        <w:rPr>
          <w:rFonts w:hint="eastAsia" w:ascii="宋体" w:hAnsi="宋体" w:cs="Times New Roman"/>
          <w:kern w:val="0"/>
          <w:sz w:val="24"/>
        </w:rPr>
      </w:pPr>
      <w:r>
        <w:rPr>
          <w:rFonts w:hint="eastAsia" w:ascii="微软雅黑" w:hAnsi="微软雅黑" w:eastAsia="微软雅黑" w:cs="微软雅黑"/>
          <w:kern w:val="0"/>
          <w:sz w:val="24"/>
        </w:rPr>
        <w:t xml:space="preserve">⑥ </w:t>
      </w:r>
      <w:r>
        <w:rPr>
          <w:rFonts w:hint="eastAsia" w:ascii="宋体" w:hAnsi="宋体" w:cs="Times New Roman"/>
          <w:kern w:val="0"/>
          <w:sz w:val="24"/>
        </w:rPr>
        <w:t>清洁室内各种艺术装饰挂件；</w:t>
      </w:r>
    </w:p>
    <w:p>
      <w:pPr>
        <w:pStyle w:val="8"/>
        <w:spacing w:line="560" w:lineRule="exact"/>
        <w:ind w:firstLine="720" w:firstLineChars="300"/>
        <w:rPr>
          <w:rFonts w:hint="eastAsia" w:asciiTheme="minorEastAsia" w:hAnsiTheme="minorEastAsia" w:cstheme="minorEastAsia"/>
          <w:sz w:val="24"/>
        </w:rPr>
      </w:pPr>
      <w:r>
        <w:rPr>
          <w:rFonts w:hint="eastAsia" w:ascii="微软雅黑" w:hAnsi="微软雅黑" w:eastAsia="微软雅黑" w:cs="微软雅黑"/>
          <w:kern w:val="0"/>
          <w:sz w:val="24"/>
        </w:rPr>
        <w:t xml:space="preserve">⑦ </w:t>
      </w:r>
      <w:r>
        <w:rPr>
          <w:rFonts w:hint="eastAsia" w:ascii="宋体" w:hAnsi="宋体" w:cs="Times New Roman"/>
          <w:kern w:val="0"/>
          <w:sz w:val="24"/>
        </w:rPr>
        <w:t>保持室内的空气清新。</w:t>
      </w:r>
    </w:p>
    <w:p>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（2）做好会前的会场布置、更换电子屏内容、桌牌摆放等工作；</w:t>
      </w:r>
    </w:p>
    <w:p>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（3）会中及时补充热水，会后将会场清理干净；</w:t>
      </w:r>
    </w:p>
    <w:p>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（4）做好领导办公室的卫生清洁。</w:t>
      </w:r>
    </w:p>
    <w:p>
      <w:pPr>
        <w:pStyle w:val="8"/>
        <w:spacing w:line="560" w:lineRule="exact"/>
        <w:ind w:firstLine="566" w:firstLineChars="236"/>
        <w:rPr>
          <w:rFonts w:hint="eastAsia" w:asciiTheme="minorEastAsia" w:hAnsiTheme="minorEastAsia" w:cstheme="minorEastAsia"/>
          <w:sz w:val="24"/>
        </w:rPr>
      </w:pPr>
      <w:r>
        <w:rPr>
          <w:rFonts w:hint="eastAsia" w:ascii="宋体" w:hAnsi="宋体" w:cs="Times New Roman"/>
          <w:kern w:val="0"/>
          <w:sz w:val="24"/>
        </w:rPr>
        <w:t xml:space="preserve"> </w:t>
      </w:r>
      <w:r>
        <w:rPr>
          <w:rFonts w:hint="eastAsia" w:asciiTheme="minorEastAsia" w:hAnsiTheme="minorEastAsia" w:cstheme="minorEastAsia"/>
          <w:sz w:val="24"/>
        </w:rPr>
        <w:t>2.服务标准：</w:t>
      </w:r>
    </w:p>
    <w:p>
      <w:pPr>
        <w:pStyle w:val="8"/>
        <w:spacing w:line="560" w:lineRule="exact"/>
        <w:ind w:firstLine="566" w:firstLineChars="236"/>
        <w:rPr>
          <w:rFonts w:hint="eastAsia" w:eastAsia="宋体" w:asciiTheme="minorEastAsia" w:hAnsiTheme="minorEastAsia" w:cstheme="minorEastAsia"/>
          <w:sz w:val="24"/>
          <w:lang w:eastAsia="zh-CN"/>
        </w:rPr>
      </w:pPr>
      <w:r>
        <w:rPr>
          <w:rFonts w:hint="eastAsia" w:asciiTheme="minorEastAsia" w:hAnsiTheme="minorEastAsia" w:cstheme="minorEastAsia"/>
          <w:sz w:val="24"/>
        </w:rPr>
        <w:t>（1）会议室、接待室的保洁标准</w:t>
      </w:r>
      <w:r>
        <w:rPr>
          <w:rFonts w:hint="eastAsia" w:asciiTheme="minorEastAsia" w:hAnsiTheme="minorEastAsia" w:cstheme="minorEastAsia"/>
          <w:sz w:val="24"/>
          <w:lang w:eastAsia="zh-CN"/>
        </w:rPr>
        <w:t>：</w:t>
      </w:r>
    </w:p>
    <w:p>
      <w:pPr>
        <w:numPr>
          <w:ilvl w:val="0"/>
          <w:numId w:val="9"/>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保持室内的窗、窗台、窗框干净、整洁；</w:t>
      </w:r>
    </w:p>
    <w:p>
      <w:pPr>
        <w:numPr>
          <w:ilvl w:val="0"/>
          <w:numId w:val="9"/>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保持地面墙面、天花板整洁、完好，无污渍、无灰尘、无蜘蛛网；</w:t>
      </w:r>
    </w:p>
    <w:p>
      <w:pPr>
        <w:numPr>
          <w:ilvl w:val="0"/>
          <w:numId w:val="9"/>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保持地面、地毯整洁、完好，无垃圾、污渍；</w:t>
      </w:r>
    </w:p>
    <w:p>
      <w:pPr>
        <w:numPr>
          <w:ilvl w:val="0"/>
          <w:numId w:val="9"/>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保持室内各种家具放置整齐，光洁、无灰尘；</w:t>
      </w:r>
    </w:p>
    <w:p>
      <w:pPr>
        <w:numPr>
          <w:ilvl w:val="0"/>
          <w:numId w:val="9"/>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保持室内灯具清洁、完好；</w:t>
      </w:r>
    </w:p>
    <w:p>
      <w:pPr>
        <w:numPr>
          <w:ilvl w:val="0"/>
          <w:numId w:val="9"/>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保持室内各种艺术装饰挂件挂放端正，清洁；</w:t>
      </w:r>
    </w:p>
    <w:p>
      <w:pPr>
        <w:numPr>
          <w:ilvl w:val="0"/>
          <w:numId w:val="9"/>
        </w:numPr>
        <w:adjustRightInd w:val="0"/>
        <w:snapToGrid w:val="0"/>
        <w:spacing w:line="560" w:lineRule="exact"/>
        <w:ind w:left="1479" w:leftChars="338" w:hanging="769"/>
        <w:rPr>
          <w:rFonts w:hint="eastAsia" w:ascii="宋体" w:hAnsi="宋体" w:cs="Times New Roman"/>
          <w:kern w:val="0"/>
          <w:sz w:val="24"/>
        </w:rPr>
      </w:pPr>
      <w:r>
        <w:rPr>
          <w:rFonts w:hint="eastAsia" w:ascii="宋体" w:hAnsi="宋体" w:cs="Times New Roman"/>
          <w:kern w:val="0"/>
          <w:sz w:val="24"/>
        </w:rPr>
        <w:t xml:space="preserve">定期喷洒空气清新剂及开窗透风，保持室内的空气清新。 </w:t>
      </w:r>
    </w:p>
    <w:p>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（2）会前调节室温、调控灯光、准备开水、布置会场；</w:t>
      </w:r>
    </w:p>
    <w:p>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（3）会中斟茶服务、特殊情况处理；</w:t>
      </w:r>
    </w:p>
    <w:p>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（4）会后检查会场及设施设备、整理用品及清洁卫生。</w:t>
      </w:r>
    </w:p>
    <w:p>
      <w:pPr>
        <w:pStyle w:val="21"/>
        <w:tabs>
          <w:tab w:val="left" w:pos="993"/>
        </w:tabs>
        <w:spacing w:before="0" w:beforeAutospacing="0" w:after="0" w:afterAutospacing="0" w:line="560" w:lineRule="exact"/>
        <w:ind w:firstLine="482" w:firstLineChars="200"/>
        <w:rPr>
          <w:rFonts w:hint="eastAsia" w:asciiTheme="minorEastAsia" w:hAnsiTheme="minorEastAsia" w:cstheme="minorEastAsia"/>
          <w:b/>
          <w:bCs/>
          <w:sz w:val="24"/>
          <w:lang w:val="zh-CN"/>
        </w:rPr>
      </w:pPr>
      <w:r>
        <w:rPr>
          <w:rFonts w:hint="eastAsia" w:asciiTheme="minorEastAsia" w:hAnsiTheme="minorEastAsia" w:cstheme="minorEastAsia"/>
          <w:b/>
          <w:bCs/>
          <w:sz w:val="24"/>
          <w:lang w:val="zh-CN"/>
        </w:rPr>
        <w:t>（四）</w:t>
      </w:r>
      <w:r>
        <w:rPr>
          <w:rFonts w:hint="eastAsia" w:asciiTheme="minorEastAsia" w:hAnsiTheme="minorEastAsia" w:cstheme="minorEastAsia"/>
          <w:b/>
          <w:bCs/>
          <w:sz w:val="24"/>
        </w:rPr>
        <w:t>共用设备设施小型维修服务。</w:t>
      </w:r>
    </w:p>
    <w:p>
      <w:pPr>
        <w:pStyle w:val="21"/>
        <w:tabs>
          <w:tab w:val="left" w:pos="993"/>
        </w:tabs>
        <w:spacing w:before="0" w:beforeAutospacing="0" w:after="0" w:afterAutospacing="0" w:line="560" w:lineRule="exact"/>
        <w:ind w:firstLine="480" w:firstLineChars="200"/>
        <w:rPr>
          <w:rFonts w:hint="eastAsia" w:asciiTheme="minorEastAsia" w:hAnsiTheme="minorEastAsia" w:cstheme="minorEastAsia"/>
          <w:sz w:val="24"/>
          <w:lang w:val="zh-CN"/>
        </w:rPr>
      </w:pPr>
      <w:r>
        <w:rPr>
          <w:rFonts w:hint="eastAsia" w:asciiTheme="minorEastAsia" w:hAnsiTheme="minorEastAsia" w:cstheme="minorEastAsia"/>
          <w:sz w:val="24"/>
          <w:lang w:val="zh-CN"/>
        </w:rPr>
        <w:t xml:space="preserve">1. </w:t>
      </w:r>
      <w:r>
        <w:rPr>
          <w:rFonts w:hint="eastAsia" w:asciiTheme="minorEastAsia" w:hAnsiTheme="minorEastAsia" w:cstheme="minorEastAsia"/>
          <w:spacing w:val="-1"/>
          <w:sz w:val="24"/>
        </w:rPr>
        <w:t>办公楼共用设备设施小型维修服务内容：</w:t>
      </w:r>
    </w:p>
    <w:p>
      <w:pPr>
        <w:tabs>
          <w:tab w:val="left" w:pos="993"/>
          <w:tab w:val="left" w:pos="2821"/>
        </w:tabs>
        <w:autoSpaceDE w:val="0"/>
        <w:autoSpaceDN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（1）楼宇门窗、地面楼梯；</w:t>
      </w:r>
    </w:p>
    <w:p>
      <w:pPr>
        <w:tabs>
          <w:tab w:val="left" w:pos="993"/>
          <w:tab w:val="left" w:pos="2821"/>
        </w:tabs>
        <w:autoSpaceDE w:val="0"/>
        <w:autoSpaceDN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（2）上下水管道阀门、卫生洁具；</w:t>
      </w:r>
    </w:p>
    <w:p>
      <w:pPr>
        <w:tabs>
          <w:tab w:val="left" w:pos="993"/>
          <w:tab w:val="left" w:pos="2821"/>
        </w:tabs>
        <w:autoSpaceDE w:val="0"/>
        <w:autoSpaceDN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（3）楼宇照明、灯具、开关、插座；</w:t>
      </w:r>
    </w:p>
    <w:p>
      <w:pPr>
        <w:tabs>
          <w:tab w:val="left" w:pos="993"/>
          <w:tab w:val="left" w:pos="2821"/>
        </w:tabs>
        <w:autoSpaceDE w:val="0"/>
        <w:autoSpaceDN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（4）楼宇暖气、排风。</w:t>
      </w:r>
    </w:p>
    <w:p>
      <w:pPr>
        <w:tabs>
          <w:tab w:val="left" w:pos="993"/>
          <w:tab w:val="left" w:pos="2821"/>
        </w:tabs>
        <w:autoSpaceDE w:val="0"/>
        <w:autoSpaceDN w:val="0"/>
        <w:spacing w:line="560" w:lineRule="exact"/>
        <w:ind w:right="84" w:firstLine="476" w:firstLineChars="200"/>
        <w:rPr>
          <w:rFonts w:hint="eastAsia" w:asciiTheme="minorEastAsia" w:hAnsiTheme="minorEastAsia" w:cstheme="minorEastAsia"/>
          <w:spacing w:val="-1"/>
          <w:sz w:val="24"/>
        </w:rPr>
      </w:pPr>
      <w:r>
        <w:rPr>
          <w:rFonts w:hint="eastAsia" w:asciiTheme="minorEastAsia" w:hAnsiTheme="minorEastAsia" w:cstheme="minorEastAsia"/>
          <w:spacing w:val="-1"/>
          <w:sz w:val="24"/>
        </w:rPr>
        <w:t>2. 服务标准：</w:t>
      </w:r>
    </w:p>
    <w:p>
      <w:pPr>
        <w:pStyle w:val="28"/>
        <w:tabs>
          <w:tab w:val="left" w:pos="993"/>
          <w:tab w:val="left" w:pos="2821"/>
        </w:tabs>
        <w:autoSpaceDE w:val="0"/>
        <w:autoSpaceDN w:val="0"/>
        <w:spacing w:line="560" w:lineRule="exact"/>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（1）门窗开起灵活，地面、楼梯没有损坏部位；</w:t>
      </w:r>
    </w:p>
    <w:p>
      <w:pPr>
        <w:pStyle w:val="28"/>
        <w:tabs>
          <w:tab w:val="left" w:pos="993"/>
          <w:tab w:val="left" w:pos="2821"/>
        </w:tabs>
        <w:autoSpaceDE w:val="0"/>
        <w:autoSpaceDN w:val="0"/>
        <w:spacing w:line="560" w:lineRule="exact"/>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（2）照明灯具、开关、插座符合安全使用标准，没有安全隐患；</w:t>
      </w:r>
    </w:p>
    <w:p>
      <w:pPr>
        <w:pStyle w:val="28"/>
        <w:tabs>
          <w:tab w:val="left" w:pos="993"/>
          <w:tab w:val="left" w:pos="2821"/>
        </w:tabs>
        <w:autoSpaceDE w:val="0"/>
        <w:autoSpaceDN w:val="0"/>
        <w:spacing w:line="560" w:lineRule="exact"/>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（3）上下水系统，供排水正常，未有跑冒滴漏、堵塞现象；</w:t>
      </w:r>
    </w:p>
    <w:p>
      <w:pPr>
        <w:pStyle w:val="28"/>
        <w:tabs>
          <w:tab w:val="left" w:pos="993"/>
          <w:tab w:val="left" w:pos="2821"/>
        </w:tabs>
        <w:autoSpaceDE w:val="0"/>
        <w:autoSpaceDN w:val="0"/>
        <w:spacing w:line="560" w:lineRule="exact"/>
        <w:ind w:firstLine="476"/>
        <w:rPr>
          <w:rFonts w:hint="eastAsia" w:asciiTheme="minorEastAsia" w:hAnsiTheme="minorEastAsia" w:cstheme="minorEastAsia"/>
          <w:spacing w:val="-1"/>
          <w:sz w:val="24"/>
          <w:szCs w:val="24"/>
        </w:rPr>
      </w:pPr>
      <w:r>
        <w:rPr>
          <w:rFonts w:hint="eastAsia" w:asciiTheme="minorEastAsia" w:hAnsiTheme="minorEastAsia" w:cstheme="minorEastAsia"/>
          <w:spacing w:val="-1"/>
          <w:sz w:val="24"/>
          <w:szCs w:val="24"/>
        </w:rPr>
        <w:t>（4）暖气、排风系统，设备设施完好，确保正常运行；</w:t>
      </w:r>
    </w:p>
    <w:p>
      <w:pPr>
        <w:pStyle w:val="28"/>
        <w:tabs>
          <w:tab w:val="left" w:pos="993"/>
          <w:tab w:val="left" w:pos="2821"/>
        </w:tabs>
        <w:autoSpaceDE w:val="0"/>
        <w:autoSpaceDN w:val="0"/>
        <w:spacing w:line="560" w:lineRule="exact"/>
        <w:ind w:firstLine="476"/>
        <w:rPr>
          <w:rFonts w:hint="eastAsia" w:asciiTheme="minorEastAsia" w:hAnsiTheme="minorEastAsia" w:cstheme="minorEastAsia"/>
          <w:spacing w:val="-1"/>
          <w:sz w:val="24"/>
          <w:szCs w:val="24"/>
        </w:rPr>
      </w:pPr>
      <w:r>
        <w:rPr>
          <w:rFonts w:hint="eastAsia" w:asciiTheme="minorEastAsia" w:hAnsiTheme="minorEastAsia" w:cstheme="minorEastAsia"/>
          <w:spacing w:val="-1"/>
          <w:sz w:val="24"/>
          <w:szCs w:val="24"/>
        </w:rPr>
        <w:t>（5）接到维修需求后，日常工作时间15分钟内到场处理，非工作时间45分钟内到场处理。</w:t>
      </w:r>
    </w:p>
    <w:p>
      <w:pPr>
        <w:pStyle w:val="21"/>
        <w:keepNext w:val="0"/>
        <w:keepLines w:val="0"/>
        <w:pageBreakBefore w:val="0"/>
        <w:tabs>
          <w:tab w:val="left" w:pos="142"/>
          <w:tab w:val="left" w:pos="993"/>
        </w:tabs>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（五）物业人员数量及上岗人员标准要求。</w:t>
      </w:r>
    </w:p>
    <w:p>
      <w:pPr>
        <w:keepNext w:val="0"/>
        <w:keepLines w:val="0"/>
        <w:pageBreakBefore w:val="0"/>
        <w:widowControl/>
        <w:numPr>
          <w:ilvl w:val="255"/>
          <w:numId w:val="0"/>
        </w:numPr>
        <w:tabs>
          <w:tab w:val="left" w:pos="846"/>
          <w:tab w:val="left" w:pos="993"/>
        </w:tabs>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1.上岗人员配备（共计25人）。</w:t>
      </w:r>
    </w:p>
    <w:p>
      <w:pPr>
        <w:keepNext w:val="0"/>
        <w:keepLines w:val="0"/>
        <w:pageBreakBefore w:val="0"/>
        <w:widowControl/>
        <w:numPr>
          <w:ilvl w:val="255"/>
          <w:numId w:val="0"/>
        </w:numPr>
        <w:tabs>
          <w:tab w:val="left" w:pos="846"/>
          <w:tab w:val="left" w:pos="993"/>
        </w:tabs>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（1）局机关办公楼人员配备（13人）：项目经理1人，厨师长1人，厨师2人，面点师2人，餐厅服务员2人，会议服务员2人，维修工1人，保洁员2人；</w:t>
      </w:r>
    </w:p>
    <w:p>
      <w:pPr>
        <w:keepNext w:val="0"/>
        <w:keepLines w:val="0"/>
        <w:pageBreakBefore w:val="0"/>
        <w:widowControl/>
        <w:numPr>
          <w:ilvl w:val="255"/>
          <w:numId w:val="0"/>
        </w:numPr>
        <w:tabs>
          <w:tab w:val="left" w:pos="846"/>
          <w:tab w:val="left" w:pos="993"/>
        </w:tabs>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（2）第二办公区人员配备（12人）：项目副经理1人，厨师长1人，厨师1人，面点师2人，餐厅服务员2人，室外保洁1人，室内保洁员3人，会议服务员1人。</w:t>
      </w:r>
    </w:p>
    <w:p>
      <w:pPr>
        <w:pStyle w:val="21"/>
        <w:keepNext w:val="0"/>
        <w:keepLines w:val="0"/>
        <w:pageBreakBefore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2.上岗人员标准要求。</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（1）项目经理：男55岁以下，女45岁以下，应具备大学本科及以上文化程度，具备3年以上同岗位管理经验，上岗需持有效的</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、物业管理经理上岗证、食品安全员等证书；</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（2）项目副经理：年龄在40岁以下，应具备大学专科及以上文化程度，具备2年以上同岗位管理经验，上岗需持有效的</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、物业管理经理上岗证；</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（3）保洁人员：年龄50岁以下，仪表端庄。保洁人员要进行岗前培训后方可上岗，具备一定的保洁专业技能，上岗需持有效的</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（4）综合维修工：55岁以下，具有高中及以上文化程度，2年以上专业工作经验，上岗</w:t>
      </w:r>
      <w:r>
        <w:rPr>
          <w:rFonts w:ascii="宋体" w:hAnsi="宋体" w:eastAsia="宋体" w:cs="Times New Roman"/>
          <w:sz w:val="24"/>
          <w:highlight w:val="none"/>
        </w:rPr>
        <w:t>需持有应急管理局颁发的</w:t>
      </w:r>
      <w:r>
        <w:rPr>
          <w:rFonts w:hint="eastAsia" w:ascii="宋体" w:hAnsi="宋体" w:eastAsia="宋体" w:cs="Times New Roman"/>
          <w:sz w:val="24"/>
          <w:highlight w:val="none"/>
        </w:rPr>
        <w:t>《</w:t>
      </w:r>
      <w:r>
        <w:rPr>
          <w:rFonts w:ascii="宋体" w:hAnsi="宋体" w:eastAsia="宋体" w:cs="Times New Roman"/>
          <w:sz w:val="24"/>
          <w:highlight w:val="none"/>
        </w:rPr>
        <w:t>高压电工作业证</w:t>
      </w:r>
      <w:r>
        <w:rPr>
          <w:rFonts w:hint="eastAsia" w:ascii="宋体" w:hAnsi="宋体" w:eastAsia="宋体" w:cs="Times New Roman"/>
          <w:sz w:val="24"/>
          <w:highlight w:val="none"/>
        </w:rPr>
        <w:t>》，具备一定的设备设施故障诊断及应急维修处置能力；</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（5）会议服务员：女，40岁以下，具有中专及以上文化程度，2年以上礼仪接待工作经验，身高1米60以上，仪表端庄，训练有素，责任心强，工作积极主动，服务意识强，上岗需持有效的</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（6）厨师长：50 岁以下，3年以上同岗位工作经验，五官端正，身体健康，精力充沛。人品好，经验丰富，责任心强，勇于开拓和创新，作风干练，上岗需持有效</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、高级及以上厨师证；</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（7）厨师：50 岁以下，2年以上同岗位工作经验，五官端正，身体健康，精力充沛。人品好，经验丰富，责任心强，勇于开拓和创新，作风干练，上岗需持有效</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、中级及以上厨师证；</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（8）面点师</w:t>
      </w:r>
      <w:r>
        <w:rPr>
          <w:rFonts w:hint="eastAsia" w:ascii="宋体" w:hAnsi="宋体" w:cs="Times New Roman"/>
          <w:sz w:val="24"/>
          <w:highlight w:val="none"/>
          <w:lang w:eastAsia="zh-CN"/>
        </w:rPr>
        <w:t>：</w:t>
      </w:r>
      <w:r>
        <w:rPr>
          <w:rFonts w:hint="eastAsia" w:ascii="宋体" w:hAnsi="宋体" w:eastAsia="宋体" w:cs="Times New Roman"/>
          <w:sz w:val="24"/>
          <w:highlight w:val="none"/>
        </w:rPr>
        <w:t>50岁以下， 2年以上同岗位工作经验，五官端正，身体健康，精力充沛。人品好，经验丰富，责任心强，勇于开拓和创新，作风干练，上岗需持有效</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、中级及以上面点师证；</w:t>
      </w:r>
    </w:p>
    <w:p>
      <w:pPr>
        <w:pStyle w:val="21"/>
        <w:keepNext w:val="0"/>
        <w:keepLines w:val="0"/>
        <w:pageBreakBefore w:val="0"/>
        <w:widowControl w:val="0"/>
        <w:tabs>
          <w:tab w:val="left" w:pos="142"/>
        </w:tabs>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（9）餐厅服务员：女，40岁以下，2年以上同岗位工作经验，身高1米60以上，身体健康，仪表端庄，训练有素，责任心强，工作积极主动，服务意识强，上岗需持有效</w:t>
      </w:r>
      <w:r>
        <w:rPr>
          <w:rFonts w:ascii="宋体" w:hAnsi="宋体" w:eastAsia="宋体" w:cs="Times New Roman"/>
          <w:sz w:val="24"/>
          <w:highlight w:val="none"/>
        </w:rPr>
        <w:t>《</w:t>
      </w:r>
      <w:r>
        <w:rPr>
          <w:rFonts w:hint="eastAsia" w:ascii="宋体" w:hAnsi="宋体" w:eastAsia="宋体" w:cs="Times New Roman"/>
          <w:sz w:val="24"/>
          <w:highlight w:val="none"/>
        </w:rPr>
        <w:t>北京市从业人员健康证明</w:t>
      </w:r>
      <w:r>
        <w:rPr>
          <w:rFonts w:ascii="宋体" w:hAnsi="宋体" w:eastAsia="宋体" w:cs="Times New Roman"/>
          <w:sz w:val="24"/>
          <w:highlight w:val="none"/>
        </w:rPr>
        <w:t>》</w:t>
      </w:r>
      <w:r>
        <w:rPr>
          <w:rFonts w:hint="eastAsia" w:ascii="宋体" w:hAnsi="宋体" w:eastAsia="宋体" w:cs="Times New Roman"/>
          <w:sz w:val="24"/>
          <w:highlight w:val="none"/>
        </w:rPr>
        <w:t>。</w:t>
      </w:r>
    </w:p>
    <w:p>
      <w:pPr>
        <w:pStyle w:val="21"/>
        <w:keepNext w:val="0"/>
        <w:keepLines w:val="0"/>
        <w:pageBreakBefore w:val="0"/>
        <w:widowControl w:val="0"/>
        <w:tabs>
          <w:tab w:val="left" w:pos="142"/>
          <w:tab w:val="left" w:pos="993"/>
        </w:tabs>
        <w:kinsoku/>
        <w:wordWrap/>
        <w:overflowPunct/>
        <w:topLinePunct w:val="0"/>
        <w:autoSpaceDE/>
        <w:autoSpaceDN/>
        <w:bidi w:val="0"/>
        <w:adjustRightInd/>
        <w:snapToGrid/>
        <w:spacing w:before="0" w:beforeAutospacing="0" w:after="0" w:afterAutospacing="0" w:line="560" w:lineRule="exact"/>
        <w:ind w:firstLine="241" w:firstLineChars="1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（六）日常管理与规章制度。</w:t>
      </w:r>
    </w:p>
    <w:p>
      <w:pPr>
        <w:pStyle w:val="21"/>
        <w:keepNext w:val="0"/>
        <w:keepLines w:val="0"/>
        <w:pageBreakBefore w:val="0"/>
        <w:widowControl w:val="0"/>
        <w:tabs>
          <w:tab w:val="left" w:pos="142"/>
        </w:tabs>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在日常物业管理过程中，投标人须具备健全的管理规章制度。</w:t>
      </w:r>
    </w:p>
    <w:p>
      <w:pPr>
        <w:pStyle w:val="21"/>
        <w:keepNext w:val="0"/>
        <w:keepLines w:val="0"/>
        <w:pageBreakBefore w:val="0"/>
        <w:widowControl w:val="0"/>
        <w:tabs>
          <w:tab w:val="left" w:pos="142"/>
        </w:tabs>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1.具有明晰的项目管理机构图，以及工作职能组织运行图，确保管理机构设置合理，内部管理职责分工明细。</w:t>
      </w:r>
    </w:p>
    <w:p>
      <w:pPr>
        <w:pStyle w:val="21"/>
        <w:keepNext w:val="0"/>
        <w:keepLines w:val="0"/>
        <w:pageBreakBefore w:val="0"/>
        <w:widowControl w:val="0"/>
        <w:tabs>
          <w:tab w:val="left" w:pos="142"/>
        </w:tabs>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2.供应商除具有健全的公司内部管理制度外，同时针对采购需求内容还须具有各项服务管理制度（如设备设施管理制度、保洁绿化管理制度、人员管理服务制度等），以强化内部控制。</w:t>
      </w:r>
    </w:p>
    <w:p>
      <w:pPr>
        <w:pStyle w:val="21"/>
        <w:keepNext w:val="0"/>
        <w:keepLines w:val="0"/>
        <w:pageBreakBefore w:val="0"/>
        <w:widowControl w:val="0"/>
        <w:tabs>
          <w:tab w:val="left" w:pos="142"/>
        </w:tabs>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3.加强员工日常管理，有健全的培训制度、考核办法、奖惩制度等，确保员工队伍的专业性和稳定性。</w:t>
      </w:r>
    </w:p>
    <w:p>
      <w:pPr>
        <w:pStyle w:val="21"/>
        <w:keepNext w:val="0"/>
        <w:keepLines w:val="0"/>
        <w:pageBreakBefore w:val="0"/>
        <w:widowControl w:val="0"/>
        <w:tabs>
          <w:tab w:val="left" w:pos="142"/>
        </w:tabs>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4.做好采购单位的保密工作，供应商有严格的保密制度。</w:t>
      </w:r>
    </w:p>
    <w:p>
      <w:pPr>
        <w:pStyle w:val="21"/>
        <w:tabs>
          <w:tab w:val="left" w:pos="142"/>
          <w:tab w:val="left" w:pos="993"/>
        </w:tabs>
        <w:spacing w:before="0" w:beforeAutospacing="0" w:after="0" w:afterAutospacing="0" w:line="560" w:lineRule="exact"/>
        <w:ind w:firstLine="241" w:firstLineChars="100"/>
        <w:rPr>
          <w:rFonts w:hint="eastAsia" w:asciiTheme="minorEastAsia" w:hAnsiTheme="minorEastAsia" w:cstheme="minorEastAsia"/>
          <w:b/>
          <w:bCs/>
          <w:sz w:val="24"/>
        </w:rPr>
      </w:pPr>
      <w:r>
        <w:rPr>
          <w:rFonts w:hint="eastAsia" w:asciiTheme="minorEastAsia" w:hAnsiTheme="minorEastAsia" w:cstheme="minorEastAsia"/>
          <w:b/>
          <w:bCs/>
          <w:sz w:val="24"/>
        </w:rPr>
        <w:t>（七）紧急响应、应急预案。</w:t>
      </w:r>
    </w:p>
    <w:p>
      <w:pPr>
        <w:tabs>
          <w:tab w:val="left" w:pos="567"/>
          <w:tab w:val="left" w:pos="709"/>
          <w:tab w:val="left" w:pos="993"/>
          <w:tab w:val="left" w:pos="7665"/>
        </w:tabs>
        <w:autoSpaceDE w:val="0"/>
        <w:autoSpaceDN w:val="0"/>
        <w:adjustRightInd w:val="0"/>
        <w:snapToGrid w:val="0"/>
        <w:spacing w:line="560" w:lineRule="exact"/>
        <w:ind w:firstLine="482" w:firstLineChars="200"/>
        <w:textAlignment w:val="baseline"/>
        <w:rPr>
          <w:rFonts w:hint="eastAsia" w:asciiTheme="minorEastAsia" w:hAnsiTheme="minorEastAsia" w:cstheme="minorEastAsia"/>
          <w:b/>
          <w:bCs/>
          <w:snapToGrid w:val="0"/>
          <w:color w:val="000000"/>
          <w:sz w:val="24"/>
        </w:rPr>
      </w:pPr>
      <w:r>
        <w:rPr>
          <w:rFonts w:hint="eastAsia" w:asciiTheme="minorEastAsia" w:hAnsiTheme="minorEastAsia" w:cstheme="minorEastAsia"/>
          <w:b/>
          <w:bCs/>
          <w:snapToGrid w:val="0"/>
          <w:color w:val="000000"/>
          <w:sz w:val="24"/>
        </w:rPr>
        <w:t>1.紧急响应机制。</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投标人应建立一套完善的紧急响应机制，该机制应包括但不限于以下内容：</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（1）组织架构与职责分工：明确紧急响应的负责人、各相关部门及岗位的职责，确保在紧急情况下能够迅速形成合力，共同应对。</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（2）通讯与信息报告：建立紧急通讯渠道，确保在紧急情况下能够迅速传递信息。同时，制定信息报告制度，明确紧急信息的报告流程、内容和时限，以便及时向上级部门或相关单位报告。</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（3）应急资源储备：储备必要的应急物资，确保在紧急情况下能够迅速投入使用，满足应急处置的需要。</w:t>
      </w:r>
    </w:p>
    <w:p>
      <w:pPr>
        <w:tabs>
          <w:tab w:val="left" w:pos="567"/>
          <w:tab w:val="left" w:pos="709"/>
          <w:tab w:val="left" w:pos="993"/>
          <w:tab w:val="left" w:pos="7665"/>
        </w:tabs>
        <w:autoSpaceDE w:val="0"/>
        <w:autoSpaceDN w:val="0"/>
        <w:adjustRightInd w:val="0"/>
        <w:snapToGrid w:val="0"/>
        <w:spacing w:line="560" w:lineRule="exact"/>
        <w:ind w:firstLine="482" w:firstLineChars="200"/>
        <w:textAlignment w:val="baseline"/>
        <w:rPr>
          <w:rFonts w:hint="eastAsia" w:asciiTheme="minorEastAsia" w:hAnsiTheme="minorEastAsia" w:cstheme="minorEastAsia"/>
          <w:b/>
          <w:bCs/>
          <w:snapToGrid w:val="0"/>
          <w:color w:val="000000"/>
          <w:sz w:val="24"/>
        </w:rPr>
      </w:pPr>
      <w:r>
        <w:rPr>
          <w:rFonts w:hint="eastAsia" w:asciiTheme="minorEastAsia" w:hAnsiTheme="minorEastAsia" w:cstheme="minorEastAsia"/>
          <w:b/>
          <w:bCs/>
          <w:snapToGrid w:val="0"/>
          <w:color w:val="000000"/>
          <w:sz w:val="24"/>
        </w:rPr>
        <w:t>2.应急预案。</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投标人应针对可能发生的突发事件，制定详细的应急预案。这些预案应包括但不限于以下内容：</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（1）应急响应流程：明确突发事件发生后，从发现、报告、处置到总结的全过程。</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（2）应急处置措施：针对不同类型的突发事件，制定具体的应急处置措施，确保在紧急情况下能够迅速、有效地应对。</w:t>
      </w:r>
    </w:p>
    <w:p>
      <w:pPr>
        <w:tabs>
          <w:tab w:val="left" w:pos="142"/>
          <w:tab w:val="left" w:pos="993"/>
        </w:tabs>
        <w:autoSpaceDE w:val="0"/>
        <w:autoSpaceDN w:val="0"/>
        <w:adjustRightInd w:val="0"/>
        <w:snapToGrid w:val="0"/>
        <w:spacing w:line="560" w:lineRule="exact"/>
        <w:ind w:firstLine="482" w:firstLineChars="200"/>
        <w:textAlignment w:val="baseline"/>
        <w:rPr>
          <w:rFonts w:hint="eastAsia" w:asciiTheme="minorEastAsia" w:hAnsiTheme="minorEastAsia" w:cstheme="minorEastAsia"/>
          <w:b/>
          <w:bCs/>
          <w:snapToGrid w:val="0"/>
          <w:color w:val="000000"/>
          <w:sz w:val="24"/>
        </w:rPr>
      </w:pPr>
      <w:r>
        <w:rPr>
          <w:rFonts w:hint="eastAsia" w:asciiTheme="minorEastAsia" w:hAnsiTheme="minorEastAsia" w:cstheme="minorEastAsia"/>
          <w:b/>
          <w:bCs/>
          <w:snapToGrid w:val="0"/>
          <w:color w:val="000000"/>
          <w:sz w:val="24"/>
        </w:rPr>
        <w:t>（八）节能、垃圾分类管理。</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1.配合采购单位做好节能环保型单位的创建工作，确保节能、垃圾分类管理措施到位。</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2.供应商应制定详细的垃圾分类管理方案，包括日常维护、定时定点收集，以及分类处理措施。</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snapToGrid w:val="0"/>
          <w:color w:val="000000"/>
          <w:sz w:val="24"/>
        </w:rPr>
      </w:pPr>
      <w:r>
        <w:rPr>
          <w:rFonts w:hint="eastAsia" w:asciiTheme="minorEastAsia" w:hAnsiTheme="minorEastAsia" w:cstheme="minorEastAsia"/>
          <w:snapToGrid w:val="0"/>
          <w:color w:val="000000"/>
          <w:sz w:val="24"/>
        </w:rPr>
        <w:t>3.供应商针对节能管理，须提出行之有效的方法，确保措施的可实施性。</w:t>
      </w:r>
    </w:p>
    <w:p>
      <w:pPr>
        <w:tabs>
          <w:tab w:val="left" w:pos="567"/>
          <w:tab w:val="left" w:pos="709"/>
          <w:tab w:val="left" w:pos="993"/>
          <w:tab w:val="left" w:pos="7665"/>
        </w:tabs>
        <w:autoSpaceDE w:val="0"/>
        <w:autoSpaceDN w:val="0"/>
        <w:adjustRightInd w:val="0"/>
        <w:snapToGrid w:val="0"/>
        <w:spacing w:line="560" w:lineRule="exact"/>
        <w:ind w:firstLine="480" w:firstLineChars="200"/>
        <w:textAlignment w:val="baseline"/>
        <w:rPr>
          <w:rFonts w:hint="eastAsia" w:asciiTheme="minorEastAsia" w:hAnsiTheme="minorEastAsia" w:cstheme="minorEastAsia"/>
          <w:bCs/>
          <w:snapToGrid w:val="0"/>
          <w:sz w:val="24"/>
        </w:rPr>
      </w:pPr>
      <w:r>
        <w:rPr>
          <w:rFonts w:hint="eastAsia" w:asciiTheme="minorEastAsia" w:hAnsiTheme="minorEastAsia" w:cstheme="minorEastAsia"/>
          <w:snapToGrid w:val="0"/>
          <w:color w:val="000000"/>
          <w:sz w:val="24"/>
        </w:rPr>
        <w:t>4.日常管理过程中，还应做好相关服务人员的节能、垃圾分类的专业培训工作。</w:t>
      </w:r>
    </w:p>
    <w:p>
      <w:pPr>
        <w:pStyle w:val="21"/>
        <w:tabs>
          <w:tab w:val="left" w:pos="709"/>
        </w:tabs>
        <w:spacing w:before="0" w:beforeAutospacing="0" w:after="0" w:afterAutospacing="0" w:line="560" w:lineRule="exact"/>
        <w:rPr>
          <w:rFonts w:hint="eastAsia" w:ascii="宋体" w:hAnsi="宋体" w:cstheme="minorEastAsia"/>
          <w:sz w:val="24"/>
        </w:rPr>
      </w:pPr>
      <w:bookmarkStart w:id="27" w:name="_GoBack"/>
      <w:bookmarkEnd w:id="27"/>
    </w:p>
    <w:p>
      <w:pPr>
        <w:numPr>
          <w:ilvl w:val="0"/>
          <w:numId w:val="0"/>
        </w:numPr>
        <w:adjustRightInd w:val="0"/>
        <w:spacing w:line="360" w:lineRule="auto"/>
        <w:ind w:leftChars="0"/>
        <w:jc w:val="left"/>
        <w:textAlignment w:val="baseline"/>
        <w:outlineLvl w:val="0"/>
        <w:rPr>
          <w:rFonts w:ascii="仿宋" w:hAnsi="仿宋" w:eastAsia="仿宋" w:cs="仿宋"/>
          <w:szCs w:val="21"/>
        </w:rPr>
      </w:pPr>
    </w:p>
    <w:p>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50916"/>
    <w:multiLevelType w:val="singleLevel"/>
    <w:tmpl w:val="88350916"/>
    <w:lvl w:ilvl="0" w:tentative="0">
      <w:start w:val="1"/>
      <w:numFmt w:val="decimalEnclosedCircleChinese"/>
      <w:suff w:val="nothing"/>
      <w:lvlText w:val="%1　"/>
      <w:lvlJc w:val="left"/>
      <w:pPr>
        <w:ind w:left="310" w:firstLine="400"/>
      </w:pPr>
      <w:rPr>
        <w:rFonts w:hint="eastAsia" w:ascii="宋体" w:hAnsi="宋体" w:eastAsia="宋体" w:cs="宋体"/>
        <w:sz w:val="24"/>
        <w:szCs w:val="24"/>
        <w:lang w:val="en-US"/>
      </w:rPr>
    </w:lvl>
  </w:abstractNum>
  <w:abstractNum w:abstractNumId="1">
    <w:nsid w:val="968ECA75"/>
    <w:multiLevelType w:val="singleLevel"/>
    <w:tmpl w:val="968ECA75"/>
    <w:lvl w:ilvl="0" w:tentative="0">
      <w:start w:val="1"/>
      <w:numFmt w:val="decimalEnclosedCircleChinese"/>
      <w:suff w:val="nothing"/>
      <w:lvlText w:val="%1　"/>
      <w:lvlJc w:val="left"/>
      <w:pPr>
        <w:ind w:left="310" w:firstLine="400"/>
      </w:pPr>
      <w:rPr>
        <w:rFonts w:hint="eastAsia" w:ascii="宋体" w:hAnsi="宋体" w:eastAsia="宋体" w:cs="宋体"/>
        <w:sz w:val="24"/>
        <w:szCs w:val="24"/>
        <w:lang w:val="en-US"/>
      </w:rPr>
    </w:lvl>
  </w:abstractNum>
  <w:abstractNum w:abstractNumId="2">
    <w:nsid w:val="ACB29FB8"/>
    <w:multiLevelType w:val="singleLevel"/>
    <w:tmpl w:val="ACB29FB8"/>
    <w:lvl w:ilvl="0" w:tentative="0">
      <w:start w:val="1"/>
      <w:numFmt w:val="decimalEnclosedCircleChinese"/>
      <w:suff w:val="nothing"/>
      <w:lvlText w:val="%1　"/>
      <w:lvlJc w:val="left"/>
      <w:pPr>
        <w:ind w:left="0" w:firstLine="400"/>
      </w:pPr>
      <w:rPr>
        <w:rFonts w:hint="eastAsia" w:ascii="宋体" w:hAnsi="宋体" w:eastAsia="宋体" w:cs="宋体"/>
        <w:sz w:val="24"/>
        <w:szCs w:val="24"/>
        <w:lang w:val="en-US"/>
      </w:rPr>
    </w:lvl>
  </w:abstractNum>
  <w:abstractNum w:abstractNumId="3">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57FB901"/>
    <w:multiLevelType w:val="singleLevel"/>
    <w:tmpl w:val="157FB901"/>
    <w:lvl w:ilvl="0" w:tentative="0">
      <w:start w:val="1"/>
      <w:numFmt w:val="decimalEnclosedCircleChinese"/>
      <w:suff w:val="nothing"/>
      <w:lvlText w:val="%1　"/>
      <w:lvlJc w:val="left"/>
      <w:pPr>
        <w:ind w:left="0" w:firstLine="400"/>
      </w:pPr>
      <w:rPr>
        <w:rFonts w:hint="eastAsia" w:ascii="宋体" w:hAnsi="宋体" w:eastAsia="宋体" w:cs="宋体"/>
        <w:sz w:val="24"/>
        <w:szCs w:val="24"/>
        <w:lang w:val="en-US"/>
      </w:rPr>
    </w:lvl>
  </w:abstractNum>
  <w:abstractNum w:abstractNumId="5">
    <w:nsid w:val="30DBE095"/>
    <w:multiLevelType w:val="singleLevel"/>
    <w:tmpl w:val="30DBE095"/>
    <w:lvl w:ilvl="0" w:tentative="0">
      <w:start w:val="1"/>
      <w:numFmt w:val="decimalEnclosedCircleChinese"/>
      <w:suff w:val="nothing"/>
      <w:lvlText w:val="%1　"/>
      <w:lvlJc w:val="left"/>
      <w:pPr>
        <w:ind w:left="0" w:firstLine="400"/>
      </w:pPr>
      <w:rPr>
        <w:rFonts w:hint="eastAsia" w:ascii="宋体" w:hAnsi="宋体" w:eastAsia="宋体" w:cs="宋体"/>
        <w:sz w:val="24"/>
        <w:szCs w:val="24"/>
        <w:lang w:val="en-US"/>
      </w:rPr>
    </w:lvl>
  </w:abstractNum>
  <w:abstractNum w:abstractNumId="6">
    <w:nsid w:val="3C8C732A"/>
    <w:multiLevelType w:val="singleLevel"/>
    <w:tmpl w:val="3C8C732A"/>
    <w:lvl w:ilvl="0" w:tentative="0">
      <w:start w:val="1"/>
      <w:numFmt w:val="decimalEnclosedCircleChinese"/>
      <w:suff w:val="nothing"/>
      <w:lvlText w:val="%1　"/>
      <w:lvlJc w:val="left"/>
      <w:pPr>
        <w:ind w:left="310" w:firstLine="400"/>
      </w:pPr>
      <w:rPr>
        <w:rFonts w:hint="eastAsia" w:ascii="宋体" w:hAnsi="宋体" w:eastAsia="宋体" w:cs="宋体"/>
        <w:sz w:val="24"/>
        <w:szCs w:val="24"/>
        <w:lang w:val="en-US"/>
      </w:rPr>
    </w:lvl>
  </w:abstractNum>
  <w:abstractNum w:abstractNumId="7">
    <w:nsid w:val="420F2740"/>
    <w:multiLevelType w:val="singleLevel"/>
    <w:tmpl w:val="420F2740"/>
    <w:lvl w:ilvl="0" w:tentative="0">
      <w:start w:val="1"/>
      <w:numFmt w:val="decimalEnclosedCircleChinese"/>
      <w:suff w:val="nothing"/>
      <w:lvlText w:val="%1　"/>
      <w:lvlJc w:val="left"/>
      <w:pPr>
        <w:ind w:left="452" w:firstLine="400"/>
      </w:pPr>
      <w:rPr>
        <w:rFonts w:hint="eastAsia" w:ascii="宋体" w:hAnsi="宋体" w:eastAsia="宋体" w:cs="宋体"/>
        <w:sz w:val="24"/>
        <w:szCs w:val="24"/>
        <w:lang w:val="en-US"/>
      </w:rPr>
    </w:lvl>
  </w:abstractNum>
  <w:abstractNum w:abstractNumId="8">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num>
  <w:num w:numId="3">
    <w:abstractNumId w:val="7"/>
  </w:num>
  <w:num w:numId="4">
    <w:abstractNumId w:val="6"/>
  </w:num>
  <w:num w:numId="5">
    <w:abstractNumId w:val="2"/>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560255"/>
    <w:rsid w:val="147E2E91"/>
    <w:rsid w:val="149B4377"/>
    <w:rsid w:val="14E54849"/>
    <w:rsid w:val="152D09DB"/>
    <w:rsid w:val="15EF0AA4"/>
    <w:rsid w:val="160F159D"/>
    <w:rsid w:val="162B0FD3"/>
    <w:rsid w:val="16773DCA"/>
    <w:rsid w:val="16D26A99"/>
    <w:rsid w:val="170908A0"/>
    <w:rsid w:val="188E6EF0"/>
    <w:rsid w:val="194F26EC"/>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514EB8"/>
    <w:rsid w:val="3492329A"/>
    <w:rsid w:val="35255689"/>
    <w:rsid w:val="361B3C28"/>
    <w:rsid w:val="368E2AE7"/>
    <w:rsid w:val="36E13CC0"/>
    <w:rsid w:val="37492AD5"/>
    <w:rsid w:val="375E7DD2"/>
    <w:rsid w:val="378546E4"/>
    <w:rsid w:val="386802BF"/>
    <w:rsid w:val="38C40AE7"/>
    <w:rsid w:val="3943417B"/>
    <w:rsid w:val="394A7995"/>
    <w:rsid w:val="39A94DE8"/>
    <w:rsid w:val="3BA45DC3"/>
    <w:rsid w:val="3CE06E98"/>
    <w:rsid w:val="3CEA1EDD"/>
    <w:rsid w:val="3DA35874"/>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0108DF"/>
    <w:rsid w:val="42280F83"/>
    <w:rsid w:val="42407E9D"/>
    <w:rsid w:val="42F06B1A"/>
    <w:rsid w:val="4306320C"/>
    <w:rsid w:val="43081F14"/>
    <w:rsid w:val="43581D9C"/>
    <w:rsid w:val="439A4851"/>
    <w:rsid w:val="43D73D1E"/>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C24C0A"/>
    <w:rsid w:val="4FDC17AC"/>
    <w:rsid w:val="501E4192"/>
    <w:rsid w:val="50751F1F"/>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38548C"/>
    <w:rsid w:val="6C713CF1"/>
    <w:rsid w:val="6C837C4E"/>
    <w:rsid w:val="6C8742D0"/>
    <w:rsid w:val="6CC55C96"/>
    <w:rsid w:val="6D5307FC"/>
    <w:rsid w:val="6D7E320D"/>
    <w:rsid w:val="6DE15942"/>
    <w:rsid w:val="6E115632"/>
    <w:rsid w:val="6E275846"/>
    <w:rsid w:val="6E2E707B"/>
    <w:rsid w:val="6E3F3001"/>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3647449"/>
    <w:rsid w:val="740F4EB7"/>
    <w:rsid w:val="74FE1E74"/>
    <w:rsid w:val="75D367BA"/>
    <w:rsid w:val="75DB04C0"/>
    <w:rsid w:val="75FD5828"/>
    <w:rsid w:val="765D2221"/>
    <w:rsid w:val="767C6572"/>
    <w:rsid w:val="76A35268"/>
    <w:rsid w:val="76AB1D30"/>
    <w:rsid w:val="76DB438D"/>
    <w:rsid w:val="774F1FC4"/>
    <w:rsid w:val="77562C09"/>
    <w:rsid w:val="77AA120A"/>
    <w:rsid w:val="78737DCF"/>
    <w:rsid w:val="795D4AF4"/>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目录 11"/>
    <w:next w:val="1"/>
    <w:qFormat/>
    <w:uiPriority w:val="0"/>
    <w:pPr>
      <w:wordWrap w:val="0"/>
      <w:jc w:val="both"/>
    </w:pPr>
    <w:rPr>
      <w:rFonts w:ascii="Calibri" w:hAnsi="Calibri" w:eastAsia="宋体" w:cs="Calibri"/>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3"/>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Arial"/>
      <w:b/>
      <w:bCs/>
      <w:sz w:val="32"/>
      <w:szCs w:val="32"/>
    </w:rPr>
  </w:style>
  <w:style w:type="character" w:customStyle="1" w:styleId="32">
    <w:name w:val="纯文本 字符"/>
    <w:basedOn w:val="25"/>
    <w:semiHidden/>
    <w:qFormat/>
    <w:uiPriority w:val="99"/>
    <w:rPr>
      <w:rFonts w:ascii="等线" w:hAnsi="Courier New" w:cs="Courier New"/>
      <w:szCs w:val="21"/>
    </w:rPr>
  </w:style>
  <w:style w:type="character" w:customStyle="1" w:styleId="33">
    <w:name w:val="纯文本 字符1"/>
    <w:basedOn w:val="25"/>
    <w:link w:val="17"/>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2"/>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5"/>
    <w:qFormat/>
    <w:uiPriority w:val="0"/>
    <w:rPr>
      <w:rFonts w:hint="eastAsia" w:ascii="宋体" w:hAnsi="宋体" w:eastAsia="宋体" w:cs="宋体"/>
      <w:color w:val="FF0000"/>
      <w:sz w:val="20"/>
      <w:szCs w:val="20"/>
      <w:u w:val="none"/>
    </w:rPr>
  </w:style>
  <w:style w:type="character" w:customStyle="1" w:styleId="43">
    <w:name w:val="font21"/>
    <w:basedOn w:val="25"/>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Layout w:type="fixed"/>
      <w:tblCellMar>
        <w:top w:w="0" w:type="dxa"/>
        <w:left w:w="0" w:type="dxa"/>
        <w:bottom w:w="0" w:type="dxa"/>
        <w:right w:w="0" w:type="dxa"/>
      </w:tblCellMar>
    </w:tblPr>
  </w:style>
  <w:style w:type="paragraph" w:customStyle="1" w:styleId="60">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 w:type="paragraph" w:customStyle="1" w:styleId="64">
    <w:name w:val="Table Paragraph"/>
    <w:basedOn w:val="1"/>
    <w:qFormat/>
    <w:uiPriority w:val="1"/>
    <w:rPr>
      <w:rFonts w:ascii="Times New Roman" w:hAnsi="Times New Roman"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6837</Words>
  <Characters>7926</Characters>
  <Lines>235</Lines>
  <Paragraphs>66</Paragraphs>
  <TotalTime>1</TotalTime>
  <ScaleCrop>false</ScaleCrop>
  <LinksUpToDate>false</LinksUpToDate>
  <CharactersWithSpaces>8174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Administrator</cp:lastModifiedBy>
  <dcterms:modified xsi:type="dcterms:W3CDTF">2026-01-05T08:23:54Z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5BA4057880A64D059B7CBA94E9A1F9D7_13</vt:lpwstr>
  </property>
  <property fmtid="{D5CDD505-2E9C-101B-9397-08002B2CF9AE}" pid="4" name="KSOTemplateDocerSaveRecord">
    <vt:lpwstr>eyJoZGlkIjoiZDNiZWRjZjQyZjA0M2MyZjBhNDVhMjg5NDY4NzkxOTYiLCJ1c2VySWQiOiIyNjA3MDI5NDIifQ==</vt:lpwstr>
  </property>
</Properties>
</file>