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contextualSpacing/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昌平公安分局业务技术用房开办项目采购类(政采）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contextualSpacing/>
        <w:jc w:val="center"/>
        <w:rPr>
          <w:rFonts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采购需求</w:t>
      </w:r>
    </w:p>
    <w:p>
      <w:pPr>
        <w:spacing w:line="247" w:lineRule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一、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保洁</w:t>
      </w:r>
      <w:r>
        <w:rPr>
          <w:rFonts w:hint="eastAsia" w:ascii="宋体" w:hAnsi="宋体" w:cs="宋体"/>
          <w:b/>
          <w:bCs/>
          <w:sz w:val="24"/>
          <w:highlight w:val="none"/>
        </w:rPr>
        <w:t>项目基本情况和服务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面积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大楼位于昌平区南邵镇，分为1号楼、2号楼、3号楼、4号楼共四幢楼。1号楼共9层，其中地下1层，地上8层；2号楼共5层（均为地上）；3号楼共5层（均为地上）；4号楼共6层（均为地上）。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公共区域、室内保洁面积约63030平米，室外保洁面积约27527平米，一、二、三、四号楼的内外玻璃及幕墙清洁面积约11876平米，外墙外立面保洁面积约25233平米。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二、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保洁</w:t>
      </w:r>
      <w:r>
        <w:rPr>
          <w:rFonts w:hint="eastAsia" w:ascii="宋体" w:hAnsi="宋体" w:cs="宋体"/>
          <w:b/>
          <w:bCs/>
          <w:sz w:val="24"/>
          <w:highlight w:val="none"/>
        </w:rPr>
        <w:t>服务管理的主要内容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（一）</w:t>
      </w:r>
      <w:r>
        <w:rPr>
          <w:rFonts w:hint="eastAsia" w:cs="宋体"/>
          <w:highlight w:val="none"/>
          <w:lang w:eastAsia="zh-CN"/>
        </w:rPr>
        <w:t>公共区域、室内保洁</w:t>
      </w:r>
      <w:r>
        <w:rPr>
          <w:rFonts w:hint="eastAsia" w:cs="宋体"/>
          <w:highlight w:val="none"/>
        </w:rPr>
        <w:t>包括但不限于全屋地面、窗槽、暖气片缝隙</w:t>
      </w:r>
      <w:r>
        <w:rPr>
          <w:rFonts w:hint="eastAsia" w:cs="宋体"/>
          <w:highlight w:val="none"/>
          <w:lang w:eastAsia="zh-CN"/>
        </w:rPr>
        <w:t>、</w:t>
      </w:r>
      <w:r>
        <w:rPr>
          <w:rFonts w:hint="eastAsia" w:cs="宋体"/>
          <w:highlight w:val="none"/>
        </w:rPr>
        <w:t>吊顶、墙面的清洁</w:t>
      </w:r>
      <w:r>
        <w:rPr>
          <w:rFonts w:hint="eastAsia" w:cs="宋体"/>
          <w:highlight w:val="none"/>
          <w:lang w:eastAsia="zh-CN"/>
        </w:rPr>
        <w:t>，以及</w:t>
      </w:r>
      <w:r>
        <w:rPr>
          <w:rFonts w:hint="eastAsia" w:cs="宋体"/>
          <w:highlight w:val="none"/>
        </w:rPr>
        <w:t>地面污渍处理、电梯清洁</w:t>
      </w:r>
      <w:r>
        <w:rPr>
          <w:rFonts w:hint="eastAsia" w:cs="宋体"/>
          <w:highlight w:val="none"/>
          <w:lang w:eastAsia="zh-CN"/>
        </w:rPr>
        <w:t>等</w:t>
      </w:r>
      <w:r>
        <w:rPr>
          <w:rFonts w:hint="eastAsia" w:cs="宋体"/>
          <w:highlight w:val="none"/>
        </w:rPr>
        <w:t>；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（二）室外保洁； 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（三）内外玻璃及幕墙清洁；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（四）外墙外立面保洁；</w:t>
      </w:r>
    </w:p>
    <w:p>
      <w:pPr>
        <w:pStyle w:val="3"/>
        <w:spacing w:before="0" w:after="0" w:line="360" w:lineRule="auto"/>
        <w:ind w:firstLine="480" w:firstLineChars="200"/>
        <w:rPr>
          <w:rFonts w:hint="eastAsia"/>
          <w:highlight w:val="none"/>
        </w:rPr>
      </w:pPr>
      <w:r>
        <w:rPr>
          <w:rFonts w:hint="eastAsia" w:cs="宋体"/>
          <w:highlight w:val="none"/>
        </w:rPr>
        <w:t>（五）搬入后的地面清洁；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（六）其他服务：包含但不限</w:t>
      </w:r>
      <w:r>
        <w:rPr>
          <w:rFonts w:hint="eastAsia" w:cs="宋体"/>
          <w:highlight w:val="none"/>
          <w:lang w:eastAsia="zh-CN"/>
        </w:rPr>
        <w:t>于</w:t>
      </w:r>
      <w:r>
        <w:rPr>
          <w:rFonts w:hint="eastAsia" w:cs="宋体"/>
          <w:highlight w:val="none"/>
        </w:rPr>
        <w:t>除四害</w:t>
      </w:r>
      <w:r>
        <w:rPr>
          <w:rFonts w:hint="eastAsia" w:cs="宋体"/>
          <w:highlight w:val="none"/>
          <w:lang w:eastAsia="zh-CN"/>
        </w:rPr>
        <w:t>、</w:t>
      </w:r>
      <w:r>
        <w:rPr>
          <w:rFonts w:hint="eastAsia" w:cs="宋体"/>
          <w:highlight w:val="none"/>
        </w:rPr>
        <w:t>清除垃圾等。</w:t>
      </w:r>
    </w:p>
    <w:tbl>
      <w:tblPr>
        <w:tblStyle w:val="6"/>
        <w:tblW w:w="9566" w:type="dxa"/>
        <w:tblInd w:w="-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05"/>
        <w:gridCol w:w="1909"/>
        <w:gridCol w:w="936"/>
        <w:gridCol w:w="1245"/>
        <w:gridCol w:w="1215"/>
        <w:gridCol w:w="1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保洁区域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公共区域、室内面积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室内外公区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63030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756360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1号楼玻璃及幕墙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室内外高空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4368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52416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2号楼玻璃及幕墙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室内外高空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16464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3号楼玻璃及幕墙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室内外高空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1466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17592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4号楼玻璃及幕墙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室内外高空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4670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56040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室外保洁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室外院内外清理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27527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220216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外墙外立面保洁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1、2、3、4号楼外墙立面保洁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25233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252330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总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预算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1371418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本项目共包含七个分项，投标商报价时各分项的投标报价均不得超过本表内分项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否则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投标无效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sz w:val="24"/>
          <w:highlight w:val="none"/>
        </w:rPr>
      </w:pPr>
    </w:p>
    <w:p>
      <w:pPr>
        <w:spacing w:line="360" w:lineRule="auto"/>
        <w:ind w:firstLine="482" w:firstLineChars="200"/>
        <w:rPr>
          <w:rFonts w:hint="eastAsia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以上基本情况若与实际情况有出入，以实际情况为准。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三、</w:t>
      </w:r>
      <w:r>
        <w:rPr>
          <w:rFonts w:hint="eastAsia" w:ascii="宋体" w:hAnsi="宋体"/>
          <w:b/>
          <w:bCs/>
          <w:sz w:val="24"/>
          <w:highlight w:val="none"/>
          <w:lang w:eastAsia="zh-CN"/>
        </w:rPr>
        <w:t>保洁</w:t>
      </w:r>
      <w:r>
        <w:rPr>
          <w:rFonts w:hint="eastAsia" w:ascii="宋体" w:hAnsi="宋体"/>
          <w:b/>
          <w:bCs/>
          <w:sz w:val="24"/>
          <w:highlight w:val="none"/>
        </w:rPr>
        <w:t>服务要求及质量标准</w:t>
      </w:r>
    </w:p>
    <w:p>
      <w:pPr>
        <w:spacing w:after="0"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2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2"/>
          <w:highlight w:val="none"/>
        </w:rPr>
        <w:t>（一）：基础硬装开荒（粗开荒）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此阶段主要处理大颗粒垃圾和顽固污渍。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1、全面吸尘： 使用大功率吸尘器，对全屋地面、窗槽、暖气片缝隙、吊顶、墙面浮尘进行第一遍全面吸尘。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2、清除大块垃圾： 清理室内所有的建筑垃圾、废料、包装盒等。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3、玻璃窗清洁：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使用铲刀和刷子清除窗框、玻璃上的水泥点、油漆点。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使用涂水器蘸取稀释后的玻璃清洁剂，均匀涂抹在玻璃上。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使用玻璃刮从上至下刮干水分，用干抹布擦干窗框。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4、顶棚与墙面：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使用鸡毛掸子或带伸缩杆的除尘刷，清除吊顶、石膏线、墙角蜘蛛网和浮尘。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对于墙纸或乳胶漆墙面，用半干抹布轻轻擦拭（注意：乳胶漆墙面忌用水多）。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5、门与框：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使用专业清洁剂稀释后，用毛巾擦拭，程序也是从上到下。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对有胶渍的地方，用除胶剂做重点处理。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6、地面处理：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重点除污：对地砖、地板上的油漆点、胶迹、水泥块，先用铲刀小心铲除，顽固的使用除胶剂或水泥溶解剂。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全面清洗：使用全能清洁剂，用洗地机或平板拖把进行第一遍彻底清洗。</w:t>
      </w:r>
    </w:p>
    <w:p>
      <w:pPr>
        <w:pStyle w:val="3"/>
        <w:spacing w:before="0" w:after="0" w:line="360" w:lineRule="auto"/>
        <w:ind w:firstLine="482" w:firstLineChars="200"/>
        <w:rPr>
          <w:rFonts w:hint="eastAsia" w:cs="宋体"/>
          <w:highlight w:val="none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2"/>
          <w:highlight w:val="none"/>
          <w:lang w:val="en-US" w:eastAsia="zh-CN" w:bidi="ar-SA"/>
        </w:rPr>
        <w:t>（二）细节深度清洁（精开荒）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在基础清洁完成后，进行精细化的深度处理。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1、厨房：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 橱柜：内外彻底擦拭，撕掉所有标签，抽屉和柜体内部用吸尘器吸尘后再用湿布擦拭。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 台面与挡水条：重点清除胶迹和污垢。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 灶具与油烟机：表面擦拭。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 水槽与下水口：清洁并用消毒剂消毒。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2、卫生间：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 洁具： 用洁厕灵彻底刷洗马桶、蹲便器。用中性清洁剂擦拭浴缸、淋浴房、台盆。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 五金件：用不锈钢保养剂擦拭水龙头、花洒、毛巾架等，使其恢复光泽。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 瓷砖缝隙与角落：用旧牙刷重点清洁。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3、全屋细节：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 开关面板、灯具：用干抹布或略微潮湿的布擦拭（注意安全，断电操作）。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 踢脚线：用湿布彻底擦净。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 暖气片缝隙：用吸尘器搭配细长吸头清洁。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 xml:space="preserve"> 所有死角：检查并清洁所有家具背后、底部等平时不易触及的角落。</w:t>
      </w:r>
    </w:p>
    <w:p>
      <w:pPr>
        <w:pStyle w:val="3"/>
        <w:spacing w:before="0" w:after="0" w:line="360" w:lineRule="auto"/>
        <w:ind w:firstLine="482" w:firstLineChars="200"/>
        <w:rPr>
          <w:rFonts w:hint="eastAsia" w:ascii="宋体" w:hAnsi="宋体" w:eastAsia="宋体" w:cs="Times New Roman"/>
          <w:b/>
          <w:bCs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2"/>
          <w:highlight w:val="none"/>
          <w:lang w:val="en-US" w:eastAsia="zh-CN" w:bidi="ar-SA"/>
        </w:rPr>
        <w:t>（三）检查与整理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1、全面自检： 保洁人员按照从上到下、从里到外的顺序，对全屋进行检查，查漏补缺。</w:t>
      </w:r>
    </w:p>
    <w:p>
      <w:pPr>
        <w:pStyle w:val="3"/>
        <w:spacing w:before="0" w:after="0" w:line="360" w:lineRule="auto"/>
        <w:ind w:firstLine="480" w:firstLineChars="200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2、业主验收： 邀请业主进行最终验收，对不满意的地方进行再次处理，直至业主满意。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cs="宋体"/>
          <w:highlight w:val="none"/>
        </w:rPr>
        <w:t>3、现场整理： 收拾所有清洁工具和设备，带走所有垃圾，恢复现场整洁。</w:t>
      </w:r>
    </w:p>
    <w:p>
      <w:pPr>
        <w:spacing w:after="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>四、保洁公司及配备人员要求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（一）保洁公司要求：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本项目专门面向小型和微型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物业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服务企业采购，不接受联合体投标。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（二）服务人员要求：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1.项目负责人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需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具有三年及以上相关物业管理经验，持有物业项目负责人/物业管理企业经理资格证书。项目负责人应为投标人在职员工，签订正式的劳动合同且由投标人为其缴纳社会保险。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2.操作人员须持有相关部门颁发的有效资格证书、上岗证。从事高空作业人员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须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具有国家有关部门强制要求的证书（符合本项目要求的《特种作业操作证》），持证上岗。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开始作业前，需由甲方确认人证相符。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3.所有人员（女：18-55岁；男：18-55岁）均须持有健康证，无违法犯罪记录。</w:t>
      </w:r>
    </w:p>
    <w:p>
      <w:pPr>
        <w:spacing w:after="0" w:line="360" w:lineRule="auto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.保洁项目：凡保洁区域和项目（门窗、地面、墙面、吊顶及公共用具）要达到整洁干净，东西放置有序；保洁人员要划分区域，统一着装挂牌。</w:t>
      </w:r>
    </w:p>
    <w:p>
      <w:pPr>
        <w:spacing w:after="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>五、保洁服务需达到的标准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1.房屋完好率</w:t>
      </w:r>
      <w:r>
        <w:rPr>
          <w:rFonts w:hint="eastAsia" w:ascii="宋体" w:hAnsi="宋体" w:cs="宋体"/>
          <w:sz w:val="24"/>
          <w:highlight w:val="none"/>
        </w:rPr>
        <w:t>达到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100%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2.设备完好率</w:t>
      </w:r>
      <w:r>
        <w:rPr>
          <w:rFonts w:hint="eastAsia" w:ascii="宋体" w:hAnsi="宋体" w:cs="宋体"/>
          <w:sz w:val="24"/>
          <w:highlight w:val="none"/>
        </w:rPr>
        <w:t>达到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100%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3.消防设施完好率</w:t>
      </w:r>
      <w:r>
        <w:rPr>
          <w:rFonts w:hint="eastAsia" w:ascii="宋体" w:hAnsi="宋体" w:cs="宋体"/>
          <w:sz w:val="24"/>
          <w:highlight w:val="none"/>
        </w:rPr>
        <w:t>达到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100%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4停车场设备完好率达到100%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5.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卫生、清洁率达到达到100%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6.甲方对保洁工作满意率达到100%</w:t>
      </w:r>
    </w:p>
    <w:p>
      <w:pPr>
        <w:spacing w:after="0" w:line="360" w:lineRule="auto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7.杜绝火灾责任事故、刑事及治安案件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六、保洁公司的其他义务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1.根据有关法律、法规及合同的约定，制定与采购人相适应的</w:t>
      </w:r>
      <w:r>
        <w:rPr>
          <w:rFonts w:hint="eastAsia" w:cs="宋体"/>
          <w:highlight w:val="none"/>
          <w:lang w:eastAsia="zh-CN"/>
        </w:rPr>
        <w:t>保洁</w:t>
      </w:r>
      <w:r>
        <w:rPr>
          <w:rFonts w:hint="eastAsia" w:ascii="宋体" w:hAnsi="宋体" w:eastAsia="宋体" w:cs="宋体"/>
          <w:highlight w:val="none"/>
        </w:rPr>
        <w:t>管理规章、制度。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2.接受采购人管理部门对工作的监督、检查和指导。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3.针对服务区域工作特性制定各项安全防范应急预案。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4.建立投诉处理程序，对确认有效投诉的责任人，在采购人要求撤换的情况下48小时内撤换。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5.保洁公司更换管理人员应事先征得采购人同意。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6.对采购人提出的特殊临时性工作，保洁公司应积极配合。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7.保洁公司负责保管采购人提供的相关资料和设备，不得遗失，不得人为损坏。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8.本</w:t>
      </w:r>
      <w:r>
        <w:rPr>
          <w:rFonts w:hint="eastAsia" w:cs="宋体"/>
          <w:highlight w:val="none"/>
          <w:lang w:eastAsia="zh-CN"/>
        </w:rPr>
        <w:t>保洁服务</w:t>
      </w:r>
      <w:r>
        <w:rPr>
          <w:rFonts w:hint="eastAsia" w:ascii="宋体" w:hAnsi="宋体" w:eastAsia="宋体" w:cs="宋体"/>
          <w:highlight w:val="none"/>
        </w:rPr>
        <w:t>的财务收支接受甲方与</w:t>
      </w:r>
      <w:r>
        <w:rPr>
          <w:rFonts w:hint="eastAsia" w:cs="宋体"/>
          <w:highlight w:val="none"/>
          <w:lang w:eastAsia="zh-CN"/>
        </w:rPr>
        <w:t>保洁</w:t>
      </w:r>
      <w:r>
        <w:rPr>
          <w:rFonts w:hint="eastAsia" w:ascii="宋体" w:hAnsi="宋体" w:eastAsia="宋体" w:cs="宋体"/>
          <w:highlight w:val="none"/>
        </w:rPr>
        <w:t>公司的共同监管。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9.对重点关心的问题，保洁公司应先提出方案，经甲方同意后制定解决方案、管理措施。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10.对各种设备、设施不得擅自占用和改变使用功能，如需改、扩建或完善配套项目，需经甲方批准后实施。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11.因公安局工作的特殊性质，保洁公司必须做好保密工作，并有责任在提供服务时履行保密义务。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12.配合采购人做好关于节能减排、节约用水用电、垃圾分类等管理相关要求。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七、需要说明的问题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（一）采购人提供保洁服务库房（总面积约150平米）；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（二）采购人承担合同期限内能源费；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八、其他要求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1.投标人拟为采购人提供的服务团队应具备相关专业能力，服务人员相关证明材料应在投标文件中提供。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2.在应急情况下，中标人需配合采购人做好应急处置工作。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3.保密要求：</w:t>
      </w:r>
      <w:r>
        <w:rPr>
          <w:rFonts w:hint="eastAsia" w:ascii="宋体" w:hAnsi="宋体" w:eastAsia="宋体" w:cs="宋体"/>
          <w:color w:val="auto"/>
          <w:highlight w:val="none"/>
        </w:rPr>
        <w:t>中标人</w:t>
      </w:r>
      <w:r>
        <w:rPr>
          <w:rFonts w:hint="eastAsia" w:ascii="宋体" w:hAnsi="宋体" w:eastAsia="宋体" w:cs="宋体"/>
          <w:highlight w:val="none"/>
        </w:rPr>
        <w:t>应对在本项目中获得的或产生的所有信息承担保密责任，并出具相关保密管理方案。</w:t>
      </w:r>
    </w:p>
    <w:p>
      <w:pPr>
        <w:pStyle w:val="3"/>
        <w:spacing w:before="0" w:after="0" w:line="360" w:lineRule="auto"/>
        <w:ind w:firstLine="480" w:firstLineChars="200"/>
        <w:rPr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highlight w:val="none"/>
        </w:rPr>
        <w:t>4.安全保险责任：中标人应依法对工作人员的人身安全做好相应保障，加强安全意识培养和安全措施培训，在提供服务期间所有人员的安全保险责任全部由乙方承担。</w:t>
      </w:r>
    </w:p>
    <w:p>
      <w:pPr>
        <w:pStyle w:val="2"/>
        <w:ind w:left="0" w:leftChars="0" w:firstLine="0" w:firstLineChars="0"/>
        <w:rPr>
          <w:b/>
          <w:sz w:val="36"/>
          <w:szCs w:val="36"/>
          <w:highlight w:val="none"/>
        </w:rPr>
      </w:pPr>
    </w:p>
    <w:p>
      <w:pPr>
        <w:spacing w:line="400" w:lineRule="exact"/>
        <w:jc w:val="both"/>
        <w:rPr>
          <w:rFonts w:hint="eastAsia" w:ascii="宋体" w:hAnsi="宋体"/>
          <w:b/>
          <w:sz w:val="30"/>
          <w:szCs w:val="30"/>
          <w:highlight w:val="none"/>
        </w:rPr>
      </w:pPr>
    </w:p>
    <w:p>
      <w:pPr>
        <w:spacing w:line="400" w:lineRule="exact"/>
        <w:jc w:val="both"/>
        <w:rPr>
          <w:rFonts w:hint="eastAsia" w:ascii="宋体" w:hAnsi="宋体"/>
          <w:b/>
          <w:sz w:val="30"/>
          <w:szCs w:val="30"/>
          <w:highlight w:val="none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Calibri" w:hAnsi="Calibri"/>
          <w:b/>
          <w:sz w:val="30"/>
          <w:szCs w:val="30"/>
          <w:highlight w:val="none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 xml:space="preserve">第二部分 </w:t>
      </w:r>
      <w:r>
        <w:rPr>
          <w:rFonts w:hint="eastAsia" w:ascii="Calibri" w:hAnsi="Calibri"/>
          <w:b/>
          <w:sz w:val="30"/>
          <w:szCs w:val="30"/>
          <w:highlight w:val="none"/>
        </w:rPr>
        <w:t>其他要求</w:t>
      </w:r>
    </w:p>
    <w:p>
      <w:pPr>
        <w:autoSpaceDE w:val="0"/>
        <w:autoSpaceDN w:val="0"/>
        <w:adjustRightInd w:val="0"/>
        <w:spacing w:line="400" w:lineRule="exact"/>
        <w:jc w:val="left"/>
        <w:textAlignment w:val="baseline"/>
        <w:rPr>
          <w:rFonts w:ascii="宋体" w:hAnsi="宋体" w:cs="宋体"/>
          <w:b/>
          <w:kern w:val="0"/>
          <w:szCs w:val="21"/>
          <w:highlight w:val="none"/>
        </w:rPr>
      </w:pPr>
    </w:p>
    <w:p>
      <w:pPr>
        <w:spacing w:line="400" w:lineRule="exact"/>
        <w:ind w:firstLine="482" w:firstLineChars="200"/>
        <w:rPr>
          <w:rFonts w:ascii="宋体" w:hAnsi="宋体" w:cs="宋体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highlight w:val="none"/>
        </w:rPr>
        <w:t>1、服务期限、服务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  <w:lang w:eastAsia="zh-CN"/>
        </w:rPr>
        <w:t>地点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</w:rPr>
        <w:t>、服务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  <w:lang w:eastAsia="zh-CN"/>
        </w:rPr>
        <w:t>方式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</w:rPr>
        <w:t>及服务标准。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（1）服务期限：一</w:t>
      </w:r>
      <w:r>
        <w:rPr>
          <w:rFonts w:hint="eastAsia" w:ascii="宋体" w:hAnsi="宋体" w:cs="宋体"/>
          <w:sz w:val="24"/>
          <w:highlight w:val="none"/>
          <w:lang w:eastAsia="zh-CN"/>
        </w:rPr>
        <w:t>个月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（2）服务</w:t>
      </w:r>
      <w:r>
        <w:rPr>
          <w:rFonts w:hint="eastAsia" w:ascii="宋体" w:hAnsi="宋体" w:cs="宋体"/>
          <w:sz w:val="24"/>
          <w:highlight w:val="none"/>
          <w:lang w:eastAsia="zh-CN"/>
        </w:rPr>
        <w:t>地点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lang w:eastAsia="zh-CN"/>
        </w:rPr>
        <w:t>甲方指定的服务地点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（3）服务</w:t>
      </w:r>
      <w:r>
        <w:rPr>
          <w:rFonts w:hint="eastAsia" w:ascii="宋体" w:hAnsi="宋体" w:cs="宋体"/>
          <w:sz w:val="24"/>
          <w:highlight w:val="none"/>
          <w:lang w:eastAsia="zh-CN"/>
        </w:rPr>
        <w:t>方式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lang w:eastAsia="zh-CN"/>
        </w:rPr>
        <w:t>开荒保洁</w:t>
      </w:r>
      <w:r>
        <w:rPr>
          <w:rFonts w:hint="eastAsia" w:ascii="宋体" w:hAnsi="宋体" w:cs="宋体"/>
          <w:sz w:val="24"/>
          <w:highlight w:val="none"/>
        </w:rPr>
        <w:t>服务。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（4）服务标准：符合甲方的具体要求。</w:t>
      </w:r>
    </w:p>
    <w:p>
      <w:pPr>
        <w:pStyle w:val="11"/>
        <w:spacing w:line="400" w:lineRule="exact"/>
        <w:rPr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</w:rPr>
        <w:t xml:space="preserve">  2、履约保证金</w:t>
      </w:r>
    </w:p>
    <w:p>
      <w:pPr>
        <w:pStyle w:val="3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cs="宋体"/>
          <w:color w:val="auto"/>
          <w:highlight w:val="none"/>
        </w:rPr>
        <w:t>本项目收取履约保证金，履约保证金金额为合同金额的3%，转至甲方指定账户，合同履行完毕且通过验收后，经乙方申请，甲方无息退还。</w:t>
      </w:r>
    </w:p>
    <w:p>
      <w:pPr>
        <w:spacing w:line="400" w:lineRule="exact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</w:rPr>
        <w:t>合同金额支付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（1）合同签订后，甲方向乙方支付合同金额50%的首付款，即人民币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元，大写：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元。乙方按照甲方要求履行合同且无任何违约行为，合同履行完毕且通过验收，甲方将剩余资金一次性支付支付乙方，即人民币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元，大写：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元。 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（2）甲方付款前，乙方应向甲方提交相应金额的合规发票，否则，甲方有权拒绝付款且无需承担违约责任。 </w:t>
      </w:r>
    </w:p>
    <w:p>
      <w:pPr>
        <w:spacing w:line="400" w:lineRule="exact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3）甲方应当自收到发票之日起10个工作日内将资金支付到合同约定的乙方账户，不得以机构变动、人员更替、政策调整等为由延迟付款，不得将采购文件和合同中未规定的义务作为向乙方付款的条件。但非甲方原因引起的延迟付款，甲方不承担违约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补充条款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Han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其他未尽事宜，经甲乙双方友好协商，签订补充协议。</w:t>
      </w:r>
      <w:r>
        <w:rPr>
          <w:rFonts w:hint="eastAsia"/>
          <w:b/>
          <w:bCs/>
          <w:color w:val="C00000"/>
          <w:highlight w:val="non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6400"/>
    <w:rsid w:val="05D6538A"/>
    <w:rsid w:val="09EE7288"/>
    <w:rsid w:val="0A173184"/>
    <w:rsid w:val="0A3442C6"/>
    <w:rsid w:val="0D2365AD"/>
    <w:rsid w:val="0EC34C6C"/>
    <w:rsid w:val="0F6E15FC"/>
    <w:rsid w:val="11CC7A98"/>
    <w:rsid w:val="128E1442"/>
    <w:rsid w:val="14433A7C"/>
    <w:rsid w:val="14491544"/>
    <w:rsid w:val="14C152C3"/>
    <w:rsid w:val="14D8373C"/>
    <w:rsid w:val="15374F83"/>
    <w:rsid w:val="15BD49AD"/>
    <w:rsid w:val="160735BB"/>
    <w:rsid w:val="174528F1"/>
    <w:rsid w:val="1808557E"/>
    <w:rsid w:val="18D205D3"/>
    <w:rsid w:val="1D987EA0"/>
    <w:rsid w:val="1DB160B1"/>
    <w:rsid w:val="1F666557"/>
    <w:rsid w:val="20B42F50"/>
    <w:rsid w:val="21AB2413"/>
    <w:rsid w:val="21FB2D47"/>
    <w:rsid w:val="23912A51"/>
    <w:rsid w:val="259D3A15"/>
    <w:rsid w:val="26DE3519"/>
    <w:rsid w:val="2B327715"/>
    <w:rsid w:val="2C835943"/>
    <w:rsid w:val="2E7D0EC3"/>
    <w:rsid w:val="31351466"/>
    <w:rsid w:val="3365046D"/>
    <w:rsid w:val="342F6469"/>
    <w:rsid w:val="352C3F7B"/>
    <w:rsid w:val="395D6711"/>
    <w:rsid w:val="3C5D03BA"/>
    <w:rsid w:val="3CD91FD0"/>
    <w:rsid w:val="3D1D3BB4"/>
    <w:rsid w:val="3F157043"/>
    <w:rsid w:val="3F3B376E"/>
    <w:rsid w:val="3F5E302D"/>
    <w:rsid w:val="41050D99"/>
    <w:rsid w:val="42E95FF2"/>
    <w:rsid w:val="44BC0429"/>
    <w:rsid w:val="46190193"/>
    <w:rsid w:val="46260078"/>
    <w:rsid w:val="46835589"/>
    <w:rsid w:val="46BF72BE"/>
    <w:rsid w:val="482948C8"/>
    <w:rsid w:val="4AD10798"/>
    <w:rsid w:val="4B386073"/>
    <w:rsid w:val="4B536548"/>
    <w:rsid w:val="4DAA24D3"/>
    <w:rsid w:val="5021604D"/>
    <w:rsid w:val="511647B7"/>
    <w:rsid w:val="5435455B"/>
    <w:rsid w:val="543A5CFB"/>
    <w:rsid w:val="55336FC6"/>
    <w:rsid w:val="568362A2"/>
    <w:rsid w:val="57806E2B"/>
    <w:rsid w:val="58DA7C0B"/>
    <w:rsid w:val="5A165FE4"/>
    <w:rsid w:val="5D275783"/>
    <w:rsid w:val="5F887C68"/>
    <w:rsid w:val="60490363"/>
    <w:rsid w:val="61E64557"/>
    <w:rsid w:val="65A72557"/>
    <w:rsid w:val="65F43978"/>
    <w:rsid w:val="66677A51"/>
    <w:rsid w:val="66A91C4C"/>
    <w:rsid w:val="680D69B5"/>
    <w:rsid w:val="68B84D76"/>
    <w:rsid w:val="69382DD9"/>
    <w:rsid w:val="6A66601D"/>
    <w:rsid w:val="6C2B108B"/>
    <w:rsid w:val="6D05468F"/>
    <w:rsid w:val="6ECC55B4"/>
    <w:rsid w:val="6EF42AB9"/>
    <w:rsid w:val="715E7D95"/>
    <w:rsid w:val="71984520"/>
    <w:rsid w:val="71CB496C"/>
    <w:rsid w:val="72CF4132"/>
    <w:rsid w:val="734272D6"/>
    <w:rsid w:val="736B03D4"/>
    <w:rsid w:val="740B7515"/>
    <w:rsid w:val="75B338E4"/>
    <w:rsid w:val="7C5D738D"/>
    <w:rsid w:val="7F7F1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mbria" w:hAnsi="Cambria" w:eastAsia="黑体"/>
      <w:b/>
      <w:bCs/>
      <w:sz w:val="32"/>
      <w:szCs w:val="32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楷体" w:hAnsi="楷体" w:eastAsia="楷体" w:cs="楷体"/>
      <w:sz w:val="24"/>
    </w:rPr>
  </w:style>
  <w:style w:type="paragraph" w:customStyle="1" w:styleId="11">
    <w:name w:val="PlainText"/>
    <w:basedOn w:val="1"/>
    <w:qFormat/>
    <w:uiPriority w:val="0"/>
    <w:pPr>
      <w:textAlignment w:val="baseline"/>
    </w:pPr>
    <w:rPr>
      <w:rFonts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dai</cp:lastModifiedBy>
  <dcterms:modified xsi:type="dcterms:W3CDTF">2026-01-27T06:57:04Z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