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73340">
      <w:pPr>
        <w:spacing w:line="360" w:lineRule="auto"/>
        <w:jc w:val="center"/>
        <w:outlineLvl w:val="0"/>
        <w:rPr>
          <w:rFonts w:hint="default" w:ascii="Times New Roman" w:hAnsi="Times New Roman" w:eastAsia="宋体" w:cs="Times New Roman"/>
          <w:b/>
          <w:sz w:val="36"/>
          <w:szCs w:val="36"/>
          <w:lang w:val="en-US"/>
        </w:rPr>
      </w:pPr>
      <w:r>
        <w:rPr>
          <w:rFonts w:hint="default" w:ascii="Times New Roman" w:hAnsi="Times New Roman" w:eastAsia="宋体" w:cs="Times New Roman"/>
          <w:b/>
          <w:sz w:val="36"/>
          <w:szCs w:val="36"/>
          <w:lang w:val="en-US" w:eastAsia="zh-CN"/>
        </w:rPr>
        <w:t>永外街道2026年精细化扬尘治理及垃圾精细化服务</w:t>
      </w:r>
      <w:bookmarkStart w:id="0" w:name="_Toc28359002"/>
      <w:bookmarkStart w:id="1" w:name="_Toc35393621"/>
      <w:bookmarkStart w:id="2" w:name="_Toc28359079"/>
      <w:bookmarkStart w:id="3" w:name="_Toc35393790"/>
      <w:bookmarkStart w:id="4" w:name="_Hlk24379207"/>
      <w:r>
        <w:rPr>
          <w:rFonts w:hint="eastAsia" w:cs="Times New Roman"/>
          <w:b/>
          <w:sz w:val="36"/>
          <w:szCs w:val="36"/>
          <w:lang w:val="en-US" w:eastAsia="zh-CN"/>
        </w:rPr>
        <w:t>竞争性磋商公告</w:t>
      </w:r>
    </w:p>
    <w:p w14:paraId="07ECA512">
      <w:pPr>
        <w:spacing w:line="360" w:lineRule="auto"/>
        <w:ind w:firstLine="480" w:firstLineChars="200"/>
        <w:rPr>
          <w:rFonts w:hint="default" w:ascii="Times New Roman" w:hAnsi="Times New Roman" w:eastAsia="宋体" w:cs="Times New Roman"/>
          <w:sz w:val="24"/>
        </w:rPr>
      </w:pPr>
    </w:p>
    <w:p w14:paraId="491FAE2D">
      <w:pPr>
        <w:pStyle w:val="2"/>
        <w:spacing w:before="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一、项目基本情况</w:t>
      </w:r>
      <w:bookmarkEnd w:id="0"/>
      <w:bookmarkEnd w:id="1"/>
      <w:bookmarkEnd w:id="2"/>
      <w:bookmarkEnd w:id="3"/>
    </w:p>
    <w:p w14:paraId="4E679FE2">
      <w:pPr>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1.项目编号：</w:t>
      </w:r>
      <w:r>
        <w:rPr>
          <w:rFonts w:hint="eastAsia" w:cs="Times New Roman"/>
          <w:color w:val="auto"/>
          <w:sz w:val="24"/>
          <w:u w:val="single"/>
          <w:lang w:eastAsia="zh-CN"/>
        </w:rPr>
        <w:t>BJJQ-2025-1325</w:t>
      </w:r>
    </w:p>
    <w:p w14:paraId="221DBF17">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2.项目名称：</w:t>
      </w:r>
      <w:r>
        <w:rPr>
          <w:rFonts w:hint="eastAsia" w:cs="Times New Roman"/>
          <w:color w:val="auto"/>
          <w:sz w:val="24"/>
          <w:u w:val="single"/>
          <w:lang w:val="en-US" w:eastAsia="zh-CN"/>
        </w:rPr>
        <w:t>永外街道2026年精细化扬尘治理及垃圾精细化服务</w:t>
      </w:r>
    </w:p>
    <w:p w14:paraId="3133218C">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3.采购方式：</w:t>
      </w:r>
      <w:r>
        <w:rPr>
          <w:rFonts w:hint="default" w:ascii="Times New Roman" w:hAnsi="Times New Roman" w:eastAsia="宋体" w:cs="Times New Roman"/>
          <w:color w:val="auto"/>
          <w:sz w:val="24"/>
          <w:u w:val="none"/>
        </w:rPr>
        <w:t>竞争性磋商</w:t>
      </w:r>
    </w:p>
    <w:bookmarkEnd w:id="4"/>
    <w:p w14:paraId="4A9AE16F">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4.项目预算金额：</w:t>
      </w:r>
      <w:r>
        <w:rPr>
          <w:rFonts w:hint="default" w:ascii="Times New Roman" w:hAnsi="Times New Roman" w:eastAsia="宋体" w:cs="Times New Roman"/>
          <w:color w:val="auto"/>
          <w:sz w:val="24"/>
          <w:u w:val="single"/>
        </w:rPr>
        <w:t>385</w:t>
      </w:r>
      <w:r>
        <w:rPr>
          <w:rFonts w:hint="default" w:ascii="Times New Roman" w:hAnsi="Times New Roman" w:cs="Times New Roman"/>
          <w:color w:val="auto"/>
          <w:sz w:val="24"/>
          <w:u w:val="single"/>
          <w:lang w:val="en-US" w:eastAsia="zh-CN"/>
        </w:rPr>
        <w:t>.</w:t>
      </w:r>
      <w:r>
        <w:rPr>
          <w:rFonts w:hint="default" w:ascii="Times New Roman" w:hAnsi="Times New Roman" w:eastAsia="宋体" w:cs="Times New Roman"/>
          <w:color w:val="auto"/>
          <w:sz w:val="24"/>
          <w:u w:val="single"/>
        </w:rPr>
        <w:t>1093</w:t>
      </w:r>
      <w:r>
        <w:rPr>
          <w:rFonts w:hint="default" w:ascii="Times New Roman" w:hAnsi="Times New Roman" w:eastAsia="宋体" w:cs="Times New Roman"/>
          <w:color w:val="auto"/>
          <w:sz w:val="24"/>
        </w:rPr>
        <w:t>万元、项目最高限价（如有）：</w:t>
      </w:r>
      <w:r>
        <w:rPr>
          <w:rFonts w:hint="default" w:ascii="Times New Roman" w:hAnsi="Times New Roman" w:cs="Times New Roman"/>
          <w:color w:val="auto"/>
          <w:sz w:val="24"/>
          <w:u w:val="single"/>
          <w:lang w:val="en-US" w:eastAsia="zh-CN"/>
        </w:rPr>
        <w:t xml:space="preserve">    /    </w:t>
      </w:r>
      <w:r>
        <w:rPr>
          <w:rFonts w:hint="default" w:ascii="Times New Roman" w:hAnsi="Times New Roman" w:eastAsia="宋体" w:cs="Times New Roman"/>
          <w:color w:val="auto"/>
          <w:sz w:val="24"/>
        </w:rPr>
        <w:t>万元</w:t>
      </w:r>
    </w:p>
    <w:p w14:paraId="07EE7C27">
      <w:pPr>
        <w:spacing w:line="360" w:lineRule="auto"/>
        <w:ind w:firstLine="480" w:firstLineChars="200"/>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5.采购需求：</w:t>
      </w:r>
    </w:p>
    <w:tbl>
      <w:tblPr>
        <w:tblStyle w:val="5"/>
        <w:tblW w:w="0" w:type="auto"/>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1490"/>
        <w:gridCol w:w="1185"/>
        <w:gridCol w:w="699"/>
        <w:gridCol w:w="4295"/>
      </w:tblGrid>
      <w:tr w14:paraId="6008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vAlign w:val="center"/>
          </w:tcPr>
          <w:p w14:paraId="0EA5BC38">
            <w:pPr>
              <w:spacing w:line="240"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包号</w:t>
            </w:r>
          </w:p>
        </w:tc>
        <w:tc>
          <w:tcPr>
            <w:tcW w:w="1490" w:type="dxa"/>
            <w:vAlign w:val="center"/>
          </w:tcPr>
          <w:p w14:paraId="1E9F5C8B">
            <w:pPr>
              <w:spacing w:line="240"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标的名称</w:t>
            </w:r>
          </w:p>
        </w:tc>
        <w:tc>
          <w:tcPr>
            <w:tcW w:w="1185" w:type="dxa"/>
            <w:vAlign w:val="center"/>
          </w:tcPr>
          <w:p w14:paraId="34707A18">
            <w:pPr>
              <w:spacing w:line="240"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采购包预算金额（万元）</w:t>
            </w:r>
          </w:p>
        </w:tc>
        <w:tc>
          <w:tcPr>
            <w:tcW w:w="699" w:type="dxa"/>
            <w:vAlign w:val="center"/>
          </w:tcPr>
          <w:p w14:paraId="675FC5F1">
            <w:pPr>
              <w:spacing w:line="240"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数量</w:t>
            </w:r>
          </w:p>
        </w:tc>
        <w:tc>
          <w:tcPr>
            <w:tcW w:w="4295" w:type="dxa"/>
            <w:vAlign w:val="center"/>
          </w:tcPr>
          <w:p w14:paraId="5D0F01E7">
            <w:pPr>
              <w:spacing w:line="240"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简要技术需求或服务要求</w:t>
            </w:r>
          </w:p>
        </w:tc>
      </w:tr>
      <w:tr w14:paraId="0192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6" w:type="dxa"/>
            <w:vAlign w:val="center"/>
          </w:tcPr>
          <w:p w14:paraId="749DC26C">
            <w:pPr>
              <w:keepNext w:val="0"/>
              <w:keepLines w:val="0"/>
              <w:widowControl/>
              <w:suppressLineNumbers w:val="0"/>
              <w:spacing w:line="240" w:lineRule="auto"/>
              <w:jc w:val="center"/>
              <w:textAlignment w:val="center"/>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第</w:t>
            </w:r>
            <w:r>
              <w:rPr>
                <w:rFonts w:hint="eastAsia" w:cs="Times New Roman"/>
                <w:color w:val="auto"/>
                <w:sz w:val="24"/>
                <w:highlight w:val="none"/>
                <w:lang w:val="en-US" w:eastAsia="zh-CN"/>
              </w:rPr>
              <w:t>1</w:t>
            </w:r>
            <w:r>
              <w:rPr>
                <w:rFonts w:hint="default" w:ascii="Times New Roman" w:hAnsi="Times New Roman" w:cs="Times New Roman"/>
                <w:color w:val="auto"/>
                <w:sz w:val="24"/>
                <w:highlight w:val="none"/>
                <w:lang w:val="en-US" w:eastAsia="zh-CN"/>
              </w:rPr>
              <w:t>包</w:t>
            </w:r>
          </w:p>
        </w:tc>
        <w:tc>
          <w:tcPr>
            <w:tcW w:w="1490" w:type="dxa"/>
            <w:vAlign w:val="center"/>
          </w:tcPr>
          <w:p w14:paraId="42FD95E5">
            <w:pPr>
              <w:keepNext w:val="0"/>
              <w:keepLines w:val="0"/>
              <w:widowControl/>
              <w:suppressLineNumbers w:val="0"/>
              <w:spacing w:line="240" w:lineRule="auto"/>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精细化扬尘治理服务</w:t>
            </w:r>
          </w:p>
        </w:tc>
        <w:tc>
          <w:tcPr>
            <w:tcW w:w="1185" w:type="dxa"/>
            <w:vAlign w:val="center"/>
          </w:tcPr>
          <w:p w14:paraId="5E75823C">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251.8325</w:t>
            </w:r>
          </w:p>
        </w:tc>
        <w:tc>
          <w:tcPr>
            <w:tcW w:w="699" w:type="dxa"/>
            <w:vAlign w:val="center"/>
          </w:tcPr>
          <w:p w14:paraId="45AB25C3">
            <w:pPr>
              <w:keepNext w:val="0"/>
              <w:keepLines w:val="0"/>
              <w:widowControl/>
              <w:suppressLineNumbers w:val="0"/>
              <w:spacing w:line="240" w:lineRule="auto"/>
              <w:jc w:val="center"/>
              <w:textAlignment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1项</w:t>
            </w:r>
          </w:p>
        </w:tc>
        <w:tc>
          <w:tcPr>
            <w:tcW w:w="4295" w:type="dxa"/>
            <w:vAlign w:val="center"/>
          </w:tcPr>
          <w:p w14:paraId="6EBFEF01">
            <w:pPr>
              <w:keepNext w:val="0"/>
              <w:keepLines w:val="0"/>
              <w:widowControl/>
              <w:suppressLineNumbers w:val="0"/>
              <w:spacing w:line="240" w:lineRule="auto"/>
              <w:jc w:val="center"/>
              <w:textAlignment w:val="center"/>
              <w:rPr>
                <w:rFonts w:hint="default" w:ascii="Times New Roman" w:hAnsi="Times New Roman" w:cs="Times New Roman"/>
                <w:color w:val="auto"/>
                <w:sz w:val="24"/>
                <w:highlight w:val="none"/>
                <w:lang w:val="en-US"/>
              </w:rPr>
            </w:pPr>
            <w:r>
              <w:rPr>
                <w:rFonts w:hint="default" w:ascii="Times New Roman" w:hAnsi="Times New Roman" w:cs="Times New Roman"/>
                <w:color w:val="auto"/>
                <w:sz w:val="24"/>
                <w:highlight w:val="none"/>
                <w:lang w:val="en-US" w:eastAsia="zh-CN"/>
              </w:rPr>
              <w:t>进一步提升辖区环境品质，保障居民生活环境整洁有序，为永外街道提供2026年</w:t>
            </w:r>
            <w:r>
              <w:rPr>
                <w:rFonts w:hint="default" w:ascii="Times New Roman" w:hAnsi="Times New Roman" w:cs="Times New Roman"/>
                <w:color w:val="auto"/>
                <w:sz w:val="24"/>
                <w:szCs w:val="24"/>
                <w:highlight w:val="none"/>
              </w:rPr>
              <w:t>精细化扬尘治理服务</w:t>
            </w:r>
          </w:p>
        </w:tc>
      </w:tr>
      <w:tr w14:paraId="4704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6" w:type="dxa"/>
            <w:vAlign w:val="center"/>
          </w:tcPr>
          <w:p w14:paraId="0E140B6B">
            <w:pPr>
              <w:keepNext w:val="0"/>
              <w:keepLines w:val="0"/>
              <w:widowControl/>
              <w:suppressLineNumbers w:val="0"/>
              <w:spacing w:line="240" w:lineRule="auto"/>
              <w:jc w:val="center"/>
              <w:textAlignment w:val="center"/>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第2包</w:t>
            </w:r>
          </w:p>
        </w:tc>
        <w:tc>
          <w:tcPr>
            <w:tcW w:w="1490" w:type="dxa"/>
            <w:vAlign w:val="center"/>
          </w:tcPr>
          <w:p w14:paraId="266A1FFF">
            <w:pPr>
              <w:keepNext w:val="0"/>
              <w:keepLines w:val="0"/>
              <w:widowControl/>
              <w:suppressLineNumbers w:val="0"/>
              <w:spacing w:line="240" w:lineRule="auto"/>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垃圾精细化服务</w:t>
            </w:r>
          </w:p>
        </w:tc>
        <w:tc>
          <w:tcPr>
            <w:tcW w:w="1185" w:type="dxa"/>
            <w:vAlign w:val="center"/>
          </w:tcPr>
          <w:p w14:paraId="53F13482">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133.2768</w:t>
            </w:r>
          </w:p>
        </w:tc>
        <w:tc>
          <w:tcPr>
            <w:tcW w:w="699" w:type="dxa"/>
            <w:vAlign w:val="center"/>
          </w:tcPr>
          <w:p w14:paraId="624B4FBF">
            <w:pPr>
              <w:keepNext w:val="0"/>
              <w:keepLines w:val="0"/>
              <w:widowControl/>
              <w:suppressLineNumbers w:val="0"/>
              <w:spacing w:line="240" w:lineRule="auto"/>
              <w:jc w:val="center"/>
              <w:textAlignment w:val="center"/>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1项</w:t>
            </w:r>
          </w:p>
        </w:tc>
        <w:tc>
          <w:tcPr>
            <w:tcW w:w="4295" w:type="dxa"/>
            <w:vAlign w:val="center"/>
          </w:tcPr>
          <w:p w14:paraId="37751AF2">
            <w:pPr>
              <w:keepNext w:val="0"/>
              <w:keepLines w:val="0"/>
              <w:widowControl/>
              <w:suppressLineNumbers w:val="0"/>
              <w:spacing w:line="240" w:lineRule="auto"/>
              <w:jc w:val="center"/>
              <w:textAlignment w:val="center"/>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进一步提升辖区环境品质，保障居民生活环境整洁有序，为永外街道提供2026年垃圾精细化服务</w:t>
            </w:r>
          </w:p>
        </w:tc>
      </w:tr>
      <w:tr w14:paraId="2B08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5" w:type="dxa"/>
            <w:gridSpan w:val="5"/>
            <w:vAlign w:val="center"/>
          </w:tcPr>
          <w:p w14:paraId="7F429B55">
            <w:pPr>
              <w:spacing w:line="24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注：“包”为最小的响应单位，供应商可以响应一包，也可以响应多包，但不得仅对一个分包内部分内容进行响应。</w:t>
            </w:r>
          </w:p>
        </w:tc>
      </w:tr>
    </w:tbl>
    <w:p w14:paraId="693EE63B">
      <w:pPr>
        <w:spacing w:line="360" w:lineRule="auto"/>
        <w:ind w:firstLine="480" w:firstLineChars="200"/>
        <w:rPr>
          <w:rFonts w:hint="default" w:ascii="Times New Roman" w:hAnsi="Times New Roman" w:eastAsia="宋体" w:cs="Times New Roman"/>
          <w:color w:val="auto"/>
          <w:sz w:val="24"/>
          <w:highlight w:val="none"/>
          <w:u w:val="single"/>
        </w:rPr>
      </w:pPr>
      <w:r>
        <w:rPr>
          <w:rFonts w:hint="eastAsia" w:cs="Times New Roman"/>
          <w:color w:val="auto"/>
          <w:sz w:val="24"/>
          <w:lang w:val="en-US" w:eastAsia="zh-CN"/>
        </w:rPr>
        <w:t>6</w:t>
      </w:r>
      <w:r>
        <w:rPr>
          <w:rFonts w:hint="default" w:ascii="Times New Roman" w:hAnsi="Times New Roman" w:eastAsia="宋体" w:cs="Times New Roman"/>
          <w:color w:val="auto"/>
          <w:sz w:val="24"/>
        </w:rPr>
        <w:t>.合同履行期限：</w:t>
      </w:r>
      <w:r>
        <w:rPr>
          <w:rFonts w:hint="default" w:ascii="Times New Roman" w:hAnsi="Times New Roman" w:eastAsia="宋体" w:cs="Times New Roman"/>
          <w:color w:val="auto"/>
          <w:sz w:val="24"/>
          <w:lang w:val="en-US" w:eastAsia="zh-CN"/>
        </w:rPr>
        <w:t>2026年2月1日至2027年1月31日</w:t>
      </w:r>
      <w:r>
        <w:rPr>
          <w:rFonts w:hint="default" w:ascii="Times New Roman" w:hAnsi="Times New Roman" w:eastAsia="宋体" w:cs="Times New Roman"/>
          <w:color w:val="auto"/>
          <w:sz w:val="24"/>
          <w:highlight w:val="none"/>
        </w:rPr>
        <w:t xml:space="preserve">  </w:t>
      </w:r>
    </w:p>
    <w:p w14:paraId="006E904A">
      <w:pPr>
        <w:spacing w:line="360" w:lineRule="auto"/>
        <w:ind w:firstLine="480" w:firstLineChars="200"/>
        <w:rPr>
          <w:rFonts w:hint="default" w:ascii="Times New Roman" w:hAnsi="Times New Roman" w:eastAsia="宋体" w:cs="Times New Roman"/>
          <w:color w:val="auto"/>
          <w:sz w:val="24"/>
        </w:rPr>
      </w:pPr>
      <w:r>
        <w:rPr>
          <w:rFonts w:hint="eastAsia" w:cs="Times New Roman"/>
          <w:color w:val="auto"/>
          <w:sz w:val="24"/>
          <w:lang w:val="en-US" w:eastAsia="zh-CN"/>
        </w:rPr>
        <w:t>7</w:t>
      </w:r>
      <w:r>
        <w:rPr>
          <w:rFonts w:hint="default" w:ascii="Times New Roman" w:hAnsi="Times New Roman" w:eastAsia="宋体" w:cs="Times New Roman"/>
          <w:color w:val="auto"/>
          <w:sz w:val="24"/>
        </w:rPr>
        <w:t>.本项目是否接受联合体：</w:t>
      </w:r>
      <w:r>
        <w:rPr>
          <w:rFonts w:hint="default" w:ascii="Times New Roman" w:hAnsi="Times New Roman" w:eastAsia="宋体" w:cs="Times New Roman"/>
          <w:color w:val="auto"/>
        </w:rPr>
        <w:t>□</w:t>
      </w:r>
      <w:r>
        <w:rPr>
          <w:rFonts w:hint="default" w:ascii="Times New Roman" w:hAnsi="Times New Roman" w:eastAsia="宋体" w:cs="Times New Roman"/>
          <w:color w:val="auto"/>
          <w:sz w:val="24"/>
        </w:rPr>
        <w:t>是  ■否。</w:t>
      </w:r>
    </w:p>
    <w:p w14:paraId="65AE5B70">
      <w:pPr>
        <w:spacing w:line="360" w:lineRule="auto"/>
        <w:ind w:firstLine="480" w:firstLineChars="200"/>
        <w:rPr>
          <w:rFonts w:hint="default" w:ascii="Times New Roman" w:hAnsi="Times New Roman" w:eastAsia="宋体" w:cs="Times New Roman"/>
          <w:color w:val="auto"/>
          <w:sz w:val="24"/>
        </w:rPr>
      </w:pPr>
    </w:p>
    <w:p w14:paraId="00A9E2B4">
      <w:pPr>
        <w:pStyle w:val="2"/>
        <w:spacing w:before="0" w:line="360" w:lineRule="auto"/>
        <w:jc w:val="left"/>
        <w:rPr>
          <w:rFonts w:hint="default" w:ascii="Times New Roman" w:hAnsi="Times New Roman" w:eastAsia="宋体" w:cs="Times New Roman"/>
          <w:color w:val="auto"/>
          <w:sz w:val="24"/>
          <w:szCs w:val="24"/>
        </w:rPr>
      </w:pPr>
      <w:bookmarkStart w:id="5" w:name="_Toc35393791"/>
      <w:bookmarkStart w:id="6" w:name="_Toc28359003"/>
      <w:bookmarkStart w:id="7" w:name="_Toc28359080"/>
      <w:bookmarkStart w:id="8" w:name="_Toc35393622"/>
      <w:r>
        <w:rPr>
          <w:rFonts w:hint="default" w:ascii="Times New Roman" w:hAnsi="Times New Roman" w:eastAsia="宋体" w:cs="Times New Roman"/>
          <w:color w:val="auto"/>
          <w:sz w:val="24"/>
          <w:szCs w:val="24"/>
        </w:rPr>
        <w:t>二、申请人的资格要求（须同时满足）</w:t>
      </w:r>
      <w:bookmarkEnd w:id="5"/>
      <w:bookmarkEnd w:id="6"/>
      <w:bookmarkEnd w:id="7"/>
      <w:bookmarkEnd w:id="8"/>
    </w:p>
    <w:p w14:paraId="1156FF9D">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1.满足《中华人民共和国政府采购法》第二十二条规定；</w:t>
      </w:r>
    </w:p>
    <w:p w14:paraId="156F57D0">
      <w:pPr>
        <w:spacing w:line="360" w:lineRule="auto"/>
        <w:ind w:firstLine="480" w:firstLineChars="200"/>
        <w:rPr>
          <w:rFonts w:hint="default" w:ascii="Times New Roman" w:hAnsi="Times New Roman" w:eastAsia="宋体" w:cs="Times New Roman"/>
          <w:color w:val="auto"/>
          <w:sz w:val="24"/>
        </w:rPr>
      </w:pPr>
      <w:bookmarkStart w:id="9" w:name="_Toc28359004"/>
      <w:bookmarkStart w:id="10" w:name="_Toc28359081"/>
      <w:r>
        <w:rPr>
          <w:rFonts w:hint="default" w:ascii="Times New Roman" w:hAnsi="Times New Roman" w:eastAsia="宋体" w:cs="Times New Roman"/>
          <w:color w:val="auto"/>
          <w:sz w:val="24"/>
        </w:rPr>
        <w:t>2.落实政府采购政策需满足的资格要求：</w:t>
      </w:r>
    </w:p>
    <w:p w14:paraId="3E2DB601">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2.1 中小企业政策</w:t>
      </w:r>
    </w:p>
    <w:p w14:paraId="14891070">
      <w:pPr>
        <w:spacing w:line="360" w:lineRule="auto"/>
        <w:ind w:firstLine="42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rPr>
        <w:t>□</w:t>
      </w:r>
      <w:r>
        <w:rPr>
          <w:rFonts w:hint="default" w:ascii="Times New Roman" w:hAnsi="Times New Roman" w:eastAsia="宋体" w:cs="Times New Roman"/>
          <w:color w:val="auto"/>
          <w:sz w:val="24"/>
        </w:rPr>
        <w:t>本</w:t>
      </w:r>
      <w:r>
        <w:rPr>
          <w:rFonts w:hint="default" w:ascii="Times New Roman" w:hAnsi="Times New Roman" w:eastAsia="宋体" w:cs="Times New Roman"/>
          <w:color w:val="auto"/>
          <w:sz w:val="24"/>
          <w:highlight w:val="none"/>
        </w:rPr>
        <w:t>项目不专门面向中小企业预留采购份额。</w:t>
      </w:r>
    </w:p>
    <w:p w14:paraId="3716E569">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highlight w:val="none"/>
        </w:rPr>
        <w:t xml:space="preserve">■本项目专门面向  ■中小 </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sz w:val="24"/>
          <w:highlight w:val="none"/>
        </w:rPr>
        <w:t xml:space="preserve">小微企业 </w:t>
      </w:r>
      <w:r>
        <w:rPr>
          <w:rFonts w:hint="default" w:ascii="Times New Roman" w:hAnsi="Times New Roman" w:eastAsia="宋体" w:cs="Times New Roman"/>
          <w:color w:val="auto"/>
          <w:sz w:val="24"/>
        </w:rPr>
        <w:t xml:space="preserve"> 采购。即：提供的货物全部由符合政策要求的中小/小微企业制造、服务全部由符合政策要求的中小/小微企业承接。</w:t>
      </w:r>
    </w:p>
    <w:p w14:paraId="58C68C62">
      <w:pPr>
        <w:spacing w:line="360" w:lineRule="auto"/>
        <w:ind w:firstLine="42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rPr>
        <w:t>□</w:t>
      </w:r>
      <w:r>
        <w:rPr>
          <w:rFonts w:hint="default" w:ascii="Times New Roman" w:hAnsi="Times New Roman" w:eastAsia="宋体" w:cs="Times New Roman"/>
          <w:color w:val="auto"/>
          <w:sz w:val="24"/>
        </w:rPr>
        <w:t>本项目预留部分采购项目预算专门面向中小企业采购。对于预留份额，提供的货物由符合政策要求的中小企业制造、服务由符合政策要求的中小企业承接。预留份额通过以下措施进行：___________。</w:t>
      </w:r>
    </w:p>
    <w:p w14:paraId="31B4A44A">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2.2 其它落实政府采购政策的资格要求（如有）：___________。</w:t>
      </w:r>
    </w:p>
    <w:p w14:paraId="08C2A16F">
      <w:pPr>
        <w:spacing w:line="360" w:lineRule="auto"/>
        <w:ind w:firstLine="480" w:firstLineChars="200"/>
        <w:rPr>
          <w:rFonts w:hint="default" w:ascii="Times New Roman" w:hAnsi="Times New Roman" w:eastAsia="宋体" w:cs="Times New Roman"/>
          <w:i/>
          <w:iCs/>
          <w:color w:val="auto"/>
          <w:sz w:val="24"/>
          <w:u w:val="single"/>
        </w:rPr>
      </w:pPr>
      <w:r>
        <w:rPr>
          <w:rFonts w:hint="default" w:ascii="Times New Roman" w:hAnsi="Times New Roman" w:eastAsia="宋体" w:cs="Times New Roman"/>
          <w:color w:val="auto"/>
          <w:sz w:val="24"/>
        </w:rPr>
        <w:t>3.本项目的特定资格要求：</w:t>
      </w:r>
    </w:p>
    <w:p w14:paraId="557D4CED">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3.1本项目是否属于政府购买服务：</w:t>
      </w:r>
    </w:p>
    <w:p w14:paraId="7ED5CB2D">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color w:val="auto"/>
          <w:sz w:val="24"/>
        </w:rPr>
      </w:pPr>
      <w:r>
        <w:rPr>
          <w:rFonts w:hint="default" w:ascii="Times New Roman" w:hAnsi="Times New Roman" w:eastAsia="宋体" w:cs="Times New Roman"/>
          <w:color w:val="auto"/>
        </w:rPr>
        <w:t>□</w:t>
      </w:r>
      <w:r>
        <w:rPr>
          <w:rFonts w:hint="default" w:ascii="Times New Roman" w:hAnsi="Times New Roman" w:eastAsia="宋体" w:cs="Times New Roman"/>
          <w:color w:val="auto"/>
          <w:sz w:val="24"/>
        </w:rPr>
        <w:t>否</w:t>
      </w:r>
    </w:p>
    <w:p w14:paraId="39D70C67">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■是，公益一类事业单位、使用事业编制且由财政拨款保障的群团组织，不得作为承接主体；</w:t>
      </w:r>
    </w:p>
    <w:p w14:paraId="7A7D98AD">
      <w:pPr>
        <w:tabs>
          <w:tab w:val="left" w:pos="900"/>
          <w:tab w:val="left" w:pos="1134"/>
          <w:tab w:val="left" w:pos="1589"/>
          <w:tab w:val="left" w:pos="5521"/>
        </w:tabs>
        <w:snapToGrid w:val="0"/>
        <w:spacing w:line="360" w:lineRule="auto"/>
        <w:ind w:firstLine="480" w:firstLineChars="200"/>
        <w:rPr>
          <w:rFonts w:hint="eastAsia" w:ascii="Times New Roman" w:hAnsi="Times New Roman" w:eastAsia="宋体" w:cs="Times New Roman"/>
          <w:color w:val="auto"/>
          <w:sz w:val="24"/>
          <w:highlight w:val="none"/>
          <w:u w:val="single"/>
          <w:lang w:eastAsia="zh-CN"/>
        </w:rPr>
      </w:pPr>
      <w:r>
        <w:rPr>
          <w:rFonts w:hint="default" w:ascii="Times New Roman" w:hAnsi="Times New Roman" w:eastAsia="宋体" w:cs="Times New Roman"/>
          <w:color w:val="auto"/>
          <w:sz w:val="24"/>
          <w:highlight w:val="none"/>
        </w:rPr>
        <w:t>3.2其他特定资格要求：</w:t>
      </w:r>
      <w:r>
        <w:rPr>
          <w:rFonts w:hint="eastAsia" w:cs="Times New Roman"/>
          <w:color w:val="auto"/>
          <w:sz w:val="24"/>
          <w:highlight w:val="none"/>
          <w:lang w:val="en-US" w:eastAsia="zh-CN"/>
        </w:rPr>
        <w:t>无</w:t>
      </w:r>
    </w:p>
    <w:p w14:paraId="70F0E217">
      <w:pPr>
        <w:spacing w:line="360" w:lineRule="auto"/>
        <w:ind w:firstLine="480" w:firstLineChars="200"/>
        <w:rPr>
          <w:rFonts w:hint="default" w:ascii="Times New Roman" w:hAnsi="Times New Roman" w:eastAsia="宋体" w:cs="Times New Roman"/>
          <w:i/>
          <w:iCs/>
          <w:color w:val="auto"/>
          <w:sz w:val="24"/>
          <w:u w:val="single"/>
        </w:rPr>
      </w:pPr>
    </w:p>
    <w:bookmarkEnd w:id="9"/>
    <w:bookmarkEnd w:id="10"/>
    <w:p w14:paraId="58C418DC">
      <w:pPr>
        <w:pStyle w:val="2"/>
        <w:widowControl/>
        <w:spacing w:before="0" w:line="360" w:lineRule="auto"/>
        <w:jc w:val="left"/>
        <w:rPr>
          <w:rFonts w:hint="default" w:ascii="Times New Roman" w:hAnsi="Times New Roman" w:eastAsia="宋体" w:cs="Times New Roman"/>
          <w:color w:val="auto"/>
          <w:sz w:val="24"/>
          <w:szCs w:val="24"/>
        </w:rPr>
      </w:pPr>
      <w:bookmarkStart w:id="11" w:name="_Toc35393792"/>
      <w:bookmarkStart w:id="12" w:name="_Toc35393623"/>
      <w:r>
        <w:rPr>
          <w:rFonts w:hint="default" w:ascii="Times New Roman" w:hAnsi="Times New Roman" w:eastAsia="宋体" w:cs="Times New Roman"/>
          <w:color w:val="auto"/>
          <w:sz w:val="24"/>
          <w:szCs w:val="24"/>
        </w:rPr>
        <w:t>三、获取采购文件</w:t>
      </w:r>
      <w:bookmarkEnd w:id="11"/>
      <w:bookmarkEnd w:id="12"/>
    </w:p>
    <w:p w14:paraId="6003E897">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1.时间：</w:t>
      </w:r>
      <w:r>
        <w:rPr>
          <w:rFonts w:hint="eastAsia" w:cs="Times New Roman"/>
          <w:color w:val="auto"/>
          <w:sz w:val="24"/>
          <w:u w:val="single"/>
          <w:lang w:val="en-US" w:eastAsia="zh-CN" w:bidi="ar"/>
        </w:rPr>
        <w:t>2026</w:t>
      </w:r>
      <w:r>
        <w:rPr>
          <w:rFonts w:hint="default" w:ascii="Times New Roman" w:hAnsi="Times New Roman" w:eastAsia="宋体" w:cs="Times New Roman"/>
          <w:color w:val="auto"/>
          <w:sz w:val="24"/>
          <w:lang w:bidi="ar"/>
        </w:rPr>
        <w:t>年</w:t>
      </w:r>
      <w:r>
        <w:rPr>
          <w:rFonts w:hint="eastAsia" w:cs="Times New Roman"/>
          <w:color w:val="auto"/>
          <w:sz w:val="24"/>
          <w:u w:val="single"/>
          <w:lang w:val="en-US" w:eastAsia="zh-CN" w:bidi="ar"/>
        </w:rPr>
        <w:t>1</w:t>
      </w:r>
      <w:r>
        <w:rPr>
          <w:rFonts w:hint="default" w:ascii="Times New Roman" w:hAnsi="Times New Roman" w:eastAsia="宋体" w:cs="Times New Roman"/>
          <w:color w:val="auto"/>
          <w:sz w:val="24"/>
          <w:lang w:bidi="ar"/>
        </w:rPr>
        <w:t>月</w:t>
      </w:r>
      <w:r>
        <w:rPr>
          <w:rFonts w:hint="eastAsia" w:cs="Times New Roman"/>
          <w:color w:val="auto"/>
          <w:sz w:val="24"/>
          <w:u w:val="single"/>
          <w:lang w:val="en-US" w:eastAsia="zh-CN" w:bidi="ar"/>
        </w:rPr>
        <w:t>6</w:t>
      </w:r>
      <w:r>
        <w:rPr>
          <w:rFonts w:hint="default" w:ascii="Times New Roman" w:hAnsi="Times New Roman" w:eastAsia="宋体" w:cs="Times New Roman"/>
          <w:color w:val="auto"/>
          <w:sz w:val="24"/>
          <w:lang w:bidi="ar"/>
        </w:rPr>
        <w:t>日至</w:t>
      </w:r>
      <w:r>
        <w:rPr>
          <w:rFonts w:hint="eastAsia" w:cs="Times New Roman"/>
          <w:color w:val="auto"/>
          <w:sz w:val="24"/>
          <w:u w:val="single"/>
          <w:lang w:val="en-US" w:eastAsia="zh-CN" w:bidi="ar"/>
        </w:rPr>
        <w:t>2026</w:t>
      </w:r>
      <w:r>
        <w:rPr>
          <w:rFonts w:hint="default" w:ascii="Times New Roman" w:hAnsi="Times New Roman" w:eastAsia="宋体" w:cs="Times New Roman"/>
          <w:color w:val="auto"/>
          <w:sz w:val="24"/>
          <w:lang w:bidi="ar"/>
        </w:rPr>
        <w:t>年</w:t>
      </w:r>
      <w:r>
        <w:rPr>
          <w:rFonts w:hint="eastAsia" w:cs="Times New Roman"/>
          <w:color w:val="auto"/>
          <w:sz w:val="24"/>
          <w:u w:val="single"/>
          <w:lang w:val="en-US" w:eastAsia="zh-CN" w:bidi="ar"/>
        </w:rPr>
        <w:t>1</w:t>
      </w:r>
      <w:r>
        <w:rPr>
          <w:rFonts w:hint="default" w:ascii="Times New Roman" w:hAnsi="Times New Roman" w:eastAsia="宋体" w:cs="Times New Roman"/>
          <w:color w:val="auto"/>
          <w:sz w:val="24"/>
          <w:lang w:bidi="ar"/>
        </w:rPr>
        <w:t>月</w:t>
      </w:r>
      <w:r>
        <w:rPr>
          <w:rFonts w:hint="eastAsia" w:cs="Times New Roman"/>
          <w:color w:val="auto"/>
          <w:sz w:val="24"/>
          <w:u w:val="single"/>
          <w:lang w:val="en-US" w:eastAsia="zh-CN" w:bidi="ar"/>
        </w:rPr>
        <w:t>13</w:t>
      </w:r>
      <w:r>
        <w:rPr>
          <w:rFonts w:hint="default" w:ascii="Times New Roman" w:hAnsi="Times New Roman" w:eastAsia="宋体" w:cs="Times New Roman"/>
          <w:color w:val="auto"/>
          <w:sz w:val="24"/>
          <w:lang w:bidi="ar"/>
        </w:rPr>
        <w:t>日，</w:t>
      </w:r>
      <w:r>
        <w:rPr>
          <w:rFonts w:hint="default" w:ascii="Times New Roman" w:hAnsi="Times New Roman" w:eastAsia="宋体" w:cs="Times New Roman"/>
          <w:color w:val="auto"/>
          <w:sz w:val="24"/>
          <w:highlight w:val="none"/>
          <w:lang w:bidi="ar"/>
        </w:rPr>
        <w:t>每天上午</w:t>
      </w:r>
      <w:r>
        <w:rPr>
          <w:rFonts w:hint="default" w:ascii="Times New Roman" w:hAnsi="Times New Roman" w:eastAsia="宋体" w:cs="Times New Roman"/>
          <w:color w:val="auto"/>
          <w:sz w:val="24"/>
          <w:highlight w:val="none"/>
          <w:u w:val="single"/>
          <w:lang w:bidi="ar"/>
        </w:rPr>
        <w:t>09:00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lang w:bidi="ar"/>
        </w:rPr>
        <w:t>12:00</w:t>
      </w:r>
      <w:r>
        <w:rPr>
          <w:rFonts w:hint="default" w:ascii="Times New Roman" w:hAnsi="Times New Roman" w:eastAsia="宋体" w:cs="Times New Roman"/>
          <w:color w:val="auto"/>
          <w:sz w:val="24"/>
          <w:highlight w:val="none"/>
          <w:lang w:bidi="ar"/>
        </w:rPr>
        <w:t>，下午</w:t>
      </w:r>
      <w:r>
        <w:rPr>
          <w:rFonts w:hint="default" w:ascii="Times New Roman" w:hAnsi="Times New Roman" w:eastAsia="宋体" w:cs="Times New Roman"/>
          <w:color w:val="auto"/>
          <w:sz w:val="24"/>
          <w:highlight w:val="none"/>
          <w:u w:val="single"/>
          <w:lang w:bidi="ar"/>
        </w:rPr>
        <w:t>12:00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lang w:bidi="ar"/>
        </w:rPr>
        <w:t>17:00</w:t>
      </w:r>
      <w:r>
        <w:rPr>
          <w:rFonts w:hint="default" w:ascii="Times New Roman" w:hAnsi="Times New Roman" w:eastAsia="宋体" w:cs="Times New Roman"/>
          <w:color w:val="auto"/>
          <w:sz w:val="24"/>
          <w:lang w:bidi="ar"/>
        </w:rPr>
        <w:t>（北京时间，法定节假日除外）。</w:t>
      </w:r>
    </w:p>
    <w:p w14:paraId="3269AB7C">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2.地点：北京市政府采购电子交易平台</w:t>
      </w:r>
    </w:p>
    <w:p w14:paraId="10B26A7D">
      <w:pPr>
        <w:widowControl/>
        <w:adjustRightInd w:val="0"/>
        <w:snapToGrid w:val="0"/>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3.方式：供应商使用CA数字证书或电子营业执照登录北京市政府采购电子交易平台（http://zbcg-bjzc.zhongcy.com/bjczj-portal-site/index.html#/home）获取电子版竞争性磋商文件。</w:t>
      </w:r>
    </w:p>
    <w:p w14:paraId="4F3C85FB">
      <w:pPr>
        <w:widowControl/>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4.售价：0元。</w:t>
      </w:r>
    </w:p>
    <w:p w14:paraId="3701552A">
      <w:pPr>
        <w:tabs>
          <w:tab w:val="left" w:pos="900"/>
          <w:tab w:val="left" w:pos="1980"/>
        </w:tabs>
        <w:snapToGrid w:val="0"/>
        <w:spacing w:line="360" w:lineRule="auto"/>
        <w:ind w:left="840"/>
        <w:rPr>
          <w:rFonts w:hint="default" w:ascii="Times New Roman" w:hAnsi="Times New Roman" w:eastAsia="宋体" w:cs="Times New Roman"/>
          <w:color w:val="auto"/>
          <w:sz w:val="24"/>
        </w:rPr>
      </w:pPr>
    </w:p>
    <w:p w14:paraId="3C1947B9">
      <w:pPr>
        <w:pStyle w:val="2"/>
        <w:widowControl/>
        <w:spacing w:before="0" w:line="360" w:lineRule="auto"/>
        <w:jc w:val="left"/>
        <w:rPr>
          <w:rFonts w:hint="default" w:ascii="Times New Roman" w:hAnsi="Times New Roman" w:eastAsia="宋体" w:cs="Times New Roman"/>
          <w:color w:val="auto"/>
          <w:sz w:val="24"/>
          <w:szCs w:val="24"/>
        </w:rPr>
      </w:pPr>
      <w:bookmarkStart w:id="13" w:name="_Toc35393624"/>
      <w:bookmarkStart w:id="14" w:name="_Toc35393793"/>
      <w:bookmarkStart w:id="15" w:name="_Toc28359005"/>
      <w:bookmarkStart w:id="16" w:name="_Toc28359082"/>
      <w:r>
        <w:rPr>
          <w:rFonts w:hint="default" w:ascii="Times New Roman" w:hAnsi="Times New Roman" w:eastAsia="宋体" w:cs="Times New Roman"/>
          <w:color w:val="auto"/>
          <w:sz w:val="24"/>
          <w:szCs w:val="24"/>
        </w:rPr>
        <w:t>四、</w:t>
      </w:r>
      <w:bookmarkEnd w:id="13"/>
      <w:bookmarkEnd w:id="14"/>
      <w:bookmarkEnd w:id="15"/>
      <w:bookmarkEnd w:id="16"/>
      <w:r>
        <w:rPr>
          <w:rFonts w:hint="default" w:ascii="Times New Roman" w:hAnsi="Times New Roman" w:eastAsia="宋体" w:cs="Times New Roman"/>
          <w:color w:val="auto"/>
          <w:sz w:val="24"/>
          <w:szCs w:val="24"/>
        </w:rPr>
        <w:t>响应文件提交</w:t>
      </w:r>
    </w:p>
    <w:p w14:paraId="6429E76E">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lang w:bidi="ar"/>
        </w:rPr>
        <w:t>截止时间：</w:t>
      </w:r>
      <w:r>
        <w:rPr>
          <w:rFonts w:hint="default" w:ascii="Times New Roman" w:hAnsi="Times New Roman" w:eastAsia="宋体" w:cs="Times New Roman"/>
          <w:color w:val="auto"/>
          <w:sz w:val="24"/>
          <w:u w:val="single"/>
          <w:lang w:val="en-US" w:eastAsia="zh-CN" w:bidi="ar"/>
        </w:rPr>
        <w:t>202</w:t>
      </w:r>
      <w:r>
        <w:rPr>
          <w:rFonts w:hint="default" w:ascii="Times New Roman" w:hAnsi="Times New Roman" w:cs="Times New Roman"/>
          <w:color w:val="auto"/>
          <w:sz w:val="24"/>
          <w:u w:val="single"/>
          <w:lang w:val="en-US" w:eastAsia="zh-CN" w:bidi="ar"/>
        </w:rPr>
        <w:t>6</w:t>
      </w:r>
      <w:r>
        <w:rPr>
          <w:rFonts w:hint="default" w:ascii="Times New Roman" w:hAnsi="Times New Roman" w:eastAsia="宋体" w:cs="Times New Roman"/>
          <w:color w:val="auto"/>
          <w:sz w:val="24"/>
          <w:lang w:bidi="ar"/>
        </w:rPr>
        <w:t>年</w:t>
      </w:r>
      <w:r>
        <w:rPr>
          <w:rFonts w:hint="eastAsia" w:cs="Times New Roman"/>
          <w:color w:val="auto"/>
          <w:sz w:val="24"/>
          <w:u w:val="single"/>
          <w:lang w:val="en-US" w:eastAsia="zh-CN" w:bidi="ar"/>
        </w:rPr>
        <w:t>1</w:t>
      </w:r>
      <w:r>
        <w:rPr>
          <w:rFonts w:hint="default" w:ascii="Times New Roman" w:hAnsi="Times New Roman" w:eastAsia="宋体" w:cs="Times New Roman"/>
          <w:color w:val="auto"/>
          <w:sz w:val="24"/>
          <w:lang w:bidi="ar"/>
        </w:rPr>
        <w:t>月</w:t>
      </w:r>
      <w:r>
        <w:rPr>
          <w:rFonts w:hint="eastAsia" w:cs="Times New Roman"/>
          <w:color w:val="auto"/>
          <w:sz w:val="24"/>
          <w:u w:val="single"/>
          <w:lang w:val="en-US" w:eastAsia="zh-CN" w:bidi="ar"/>
        </w:rPr>
        <w:t>19</w:t>
      </w:r>
      <w:r>
        <w:rPr>
          <w:rFonts w:hint="default" w:ascii="Times New Roman" w:hAnsi="Times New Roman" w:eastAsia="宋体" w:cs="Times New Roman"/>
          <w:color w:val="auto"/>
          <w:sz w:val="24"/>
          <w:lang w:bidi="ar"/>
        </w:rPr>
        <w:t>日</w:t>
      </w:r>
      <w:r>
        <w:rPr>
          <w:rFonts w:hint="default" w:ascii="Times New Roman" w:hAnsi="Times New Roman" w:eastAsia="宋体" w:cs="Times New Roman"/>
          <w:color w:val="auto"/>
          <w:sz w:val="24"/>
          <w:u w:val="single"/>
          <w:lang w:val="en-US" w:eastAsia="zh-CN" w:bidi="ar"/>
        </w:rPr>
        <w:t>10</w:t>
      </w:r>
      <w:r>
        <w:rPr>
          <w:rFonts w:hint="default" w:ascii="Times New Roman" w:hAnsi="Times New Roman" w:eastAsia="宋体" w:cs="Times New Roman"/>
          <w:color w:val="auto"/>
          <w:sz w:val="24"/>
          <w:lang w:bidi="ar"/>
        </w:rPr>
        <w:t>点</w:t>
      </w:r>
      <w:r>
        <w:rPr>
          <w:rFonts w:hint="default" w:ascii="Times New Roman" w:hAnsi="Times New Roman" w:eastAsia="宋体" w:cs="Times New Roman"/>
          <w:color w:val="auto"/>
          <w:sz w:val="24"/>
          <w:u w:val="single"/>
          <w:lang w:val="en-US" w:eastAsia="zh-CN" w:bidi="ar"/>
        </w:rPr>
        <w:t>00</w:t>
      </w:r>
      <w:r>
        <w:rPr>
          <w:rFonts w:hint="default" w:ascii="Times New Roman" w:hAnsi="Times New Roman" w:eastAsia="宋体" w:cs="Times New Roman"/>
          <w:color w:val="auto"/>
          <w:sz w:val="24"/>
          <w:lang w:bidi="ar"/>
        </w:rPr>
        <w:t>分</w:t>
      </w:r>
      <w:r>
        <w:rPr>
          <w:rFonts w:hint="default" w:ascii="Times New Roman" w:hAnsi="Times New Roman" w:eastAsia="宋体" w:cs="Times New Roman"/>
          <w:bCs/>
          <w:color w:val="auto"/>
          <w:sz w:val="24"/>
          <w:lang w:bidi="ar"/>
        </w:rPr>
        <w:t>（北京时间）</w:t>
      </w:r>
      <w:r>
        <w:rPr>
          <w:rFonts w:hint="default" w:ascii="Times New Roman" w:hAnsi="Times New Roman" w:eastAsia="宋体" w:cs="Times New Roman"/>
          <w:iCs/>
          <w:color w:val="auto"/>
          <w:sz w:val="24"/>
          <w:lang w:bidi="ar"/>
        </w:rPr>
        <w:t>。</w:t>
      </w:r>
    </w:p>
    <w:p w14:paraId="6056D07F">
      <w:pPr>
        <w:spacing w:line="360" w:lineRule="auto"/>
        <w:ind w:firstLine="480" w:firstLineChars="200"/>
        <w:rPr>
          <w:rFonts w:hint="default" w:ascii="Times New Roman" w:hAnsi="Times New Roman" w:eastAsia="宋体" w:cs="Times New Roman"/>
          <w:color w:val="auto"/>
          <w:sz w:val="24"/>
          <w:lang w:val="zh-TW" w:bidi="ar"/>
        </w:rPr>
      </w:pPr>
      <w:r>
        <w:rPr>
          <w:rFonts w:hint="default" w:ascii="Times New Roman" w:hAnsi="Times New Roman" w:eastAsia="宋体" w:cs="Times New Roman"/>
          <w:color w:val="auto"/>
          <w:sz w:val="24"/>
          <w:lang w:bidi="ar"/>
        </w:rPr>
        <w:t>地点：</w:t>
      </w:r>
      <w:r>
        <w:rPr>
          <w:rFonts w:hint="default" w:ascii="Times New Roman" w:hAnsi="Times New Roman" w:eastAsia="宋体" w:cs="Times New Roman"/>
          <w:color w:val="auto"/>
          <w:sz w:val="24"/>
          <w:highlight w:val="none"/>
          <w:u w:val="single"/>
          <w:lang w:bidi="ar"/>
        </w:rPr>
        <w:t>北京市东城区朝内大街南竹杆胡同6号北京INN 3号楼9层会议室（地铁2号线、6号线，朝阳门站H口出，向南200米）</w:t>
      </w:r>
      <w:r>
        <w:rPr>
          <w:rFonts w:hint="default" w:ascii="Times New Roman" w:hAnsi="Times New Roman" w:eastAsia="宋体" w:cs="Times New Roman"/>
          <w:color w:val="auto"/>
          <w:sz w:val="24"/>
          <w:lang w:val="zh-TW" w:bidi="ar"/>
        </w:rPr>
        <w:t>。</w:t>
      </w:r>
    </w:p>
    <w:p w14:paraId="35B7DD2D">
      <w:pPr>
        <w:spacing w:line="360" w:lineRule="auto"/>
        <w:ind w:firstLine="480" w:firstLineChars="200"/>
        <w:rPr>
          <w:rFonts w:hint="default" w:ascii="Times New Roman" w:hAnsi="Times New Roman" w:eastAsia="宋体" w:cs="Times New Roman"/>
          <w:color w:val="auto"/>
          <w:sz w:val="24"/>
          <w:lang w:val="zh-TW" w:bidi="ar"/>
        </w:rPr>
      </w:pPr>
    </w:p>
    <w:p w14:paraId="63047017">
      <w:pPr>
        <w:pStyle w:val="2"/>
        <w:spacing w:before="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五、开启</w:t>
      </w:r>
    </w:p>
    <w:p w14:paraId="6C834D3B">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lang w:bidi="ar"/>
        </w:rPr>
        <w:t>时间：</w:t>
      </w:r>
      <w:r>
        <w:rPr>
          <w:rFonts w:hint="default" w:ascii="Times New Roman" w:hAnsi="Times New Roman" w:eastAsia="宋体" w:cs="Times New Roman"/>
          <w:color w:val="auto"/>
          <w:sz w:val="24"/>
          <w:u w:val="single"/>
          <w:lang w:val="en-US" w:eastAsia="zh-CN" w:bidi="ar"/>
        </w:rPr>
        <w:t>202</w:t>
      </w:r>
      <w:r>
        <w:rPr>
          <w:rFonts w:hint="default" w:ascii="Times New Roman" w:hAnsi="Times New Roman" w:cs="Times New Roman"/>
          <w:color w:val="auto"/>
          <w:sz w:val="24"/>
          <w:u w:val="single"/>
          <w:lang w:val="en-US" w:eastAsia="zh-CN" w:bidi="ar"/>
        </w:rPr>
        <w:t>6</w:t>
      </w:r>
      <w:r>
        <w:rPr>
          <w:rFonts w:hint="default" w:ascii="Times New Roman" w:hAnsi="Times New Roman" w:eastAsia="宋体" w:cs="Times New Roman"/>
          <w:color w:val="auto"/>
          <w:sz w:val="24"/>
          <w:lang w:bidi="ar"/>
        </w:rPr>
        <w:t>年</w:t>
      </w:r>
      <w:r>
        <w:rPr>
          <w:rFonts w:hint="eastAsia" w:cs="Times New Roman"/>
          <w:color w:val="auto"/>
          <w:sz w:val="24"/>
          <w:u w:val="single"/>
          <w:lang w:val="en-US" w:eastAsia="zh-CN" w:bidi="ar"/>
        </w:rPr>
        <w:t>1</w:t>
      </w:r>
      <w:r>
        <w:rPr>
          <w:rFonts w:hint="default" w:ascii="Times New Roman" w:hAnsi="Times New Roman" w:eastAsia="宋体" w:cs="Times New Roman"/>
          <w:color w:val="auto"/>
          <w:sz w:val="24"/>
          <w:lang w:bidi="ar"/>
        </w:rPr>
        <w:t>月</w:t>
      </w:r>
      <w:r>
        <w:rPr>
          <w:rFonts w:hint="eastAsia" w:cs="Times New Roman"/>
          <w:color w:val="auto"/>
          <w:sz w:val="24"/>
          <w:u w:val="single"/>
          <w:lang w:val="en-US" w:eastAsia="zh-CN" w:bidi="ar"/>
        </w:rPr>
        <w:t>19</w:t>
      </w:r>
      <w:r>
        <w:rPr>
          <w:rFonts w:hint="default" w:ascii="Times New Roman" w:hAnsi="Times New Roman" w:eastAsia="宋体" w:cs="Times New Roman"/>
          <w:color w:val="auto"/>
          <w:sz w:val="24"/>
          <w:lang w:bidi="ar"/>
        </w:rPr>
        <w:t>日</w:t>
      </w:r>
      <w:r>
        <w:rPr>
          <w:rFonts w:hint="default" w:ascii="Times New Roman" w:hAnsi="Times New Roman" w:eastAsia="宋体" w:cs="Times New Roman"/>
          <w:color w:val="auto"/>
          <w:sz w:val="24"/>
          <w:u w:val="single"/>
          <w:lang w:val="en-US" w:eastAsia="zh-CN" w:bidi="ar"/>
        </w:rPr>
        <w:t>10</w:t>
      </w:r>
      <w:r>
        <w:rPr>
          <w:rFonts w:hint="default" w:ascii="Times New Roman" w:hAnsi="Times New Roman" w:eastAsia="宋体" w:cs="Times New Roman"/>
          <w:color w:val="auto"/>
          <w:sz w:val="24"/>
          <w:lang w:bidi="ar"/>
        </w:rPr>
        <w:t>点</w:t>
      </w:r>
      <w:r>
        <w:rPr>
          <w:rFonts w:hint="default" w:ascii="Times New Roman" w:hAnsi="Times New Roman" w:eastAsia="宋体" w:cs="Times New Roman"/>
          <w:color w:val="auto"/>
          <w:sz w:val="24"/>
          <w:u w:val="single"/>
          <w:lang w:val="en-US" w:eastAsia="zh-CN" w:bidi="ar"/>
        </w:rPr>
        <w:t>00</w:t>
      </w:r>
      <w:r>
        <w:rPr>
          <w:rFonts w:hint="default" w:ascii="Times New Roman" w:hAnsi="Times New Roman" w:eastAsia="宋体" w:cs="Times New Roman"/>
          <w:color w:val="auto"/>
          <w:sz w:val="24"/>
          <w:lang w:bidi="ar"/>
        </w:rPr>
        <w:t>分</w:t>
      </w:r>
      <w:bookmarkStart w:id="32" w:name="_GoBack"/>
      <w:bookmarkEnd w:id="32"/>
      <w:r>
        <w:rPr>
          <w:rFonts w:hint="default" w:ascii="Times New Roman" w:hAnsi="Times New Roman" w:eastAsia="宋体" w:cs="Times New Roman"/>
          <w:bCs/>
          <w:color w:val="auto"/>
          <w:sz w:val="24"/>
          <w:lang w:bidi="ar"/>
        </w:rPr>
        <w:t>（北京时间）</w:t>
      </w:r>
      <w:r>
        <w:rPr>
          <w:rFonts w:hint="default" w:ascii="Times New Roman" w:hAnsi="Times New Roman" w:eastAsia="宋体" w:cs="Times New Roman"/>
          <w:iCs/>
          <w:color w:val="auto"/>
          <w:sz w:val="24"/>
          <w:lang w:bidi="ar"/>
        </w:rPr>
        <w:t>。</w:t>
      </w:r>
    </w:p>
    <w:p w14:paraId="12F3E03C">
      <w:pPr>
        <w:spacing w:line="360" w:lineRule="auto"/>
        <w:ind w:firstLine="480" w:firstLineChars="200"/>
        <w:rPr>
          <w:rFonts w:hint="default" w:ascii="Times New Roman" w:hAnsi="Times New Roman" w:eastAsia="宋体" w:cs="Times New Roman"/>
          <w:color w:val="auto"/>
          <w:sz w:val="24"/>
          <w:lang w:val="zh-TW" w:bidi="ar"/>
        </w:rPr>
      </w:pPr>
      <w:r>
        <w:rPr>
          <w:rFonts w:hint="default" w:ascii="Times New Roman" w:hAnsi="Times New Roman" w:eastAsia="宋体" w:cs="Times New Roman"/>
          <w:color w:val="auto"/>
          <w:sz w:val="24"/>
          <w:lang w:bidi="ar"/>
        </w:rPr>
        <w:t>地点：</w:t>
      </w:r>
      <w:r>
        <w:rPr>
          <w:rFonts w:hint="default" w:ascii="Times New Roman" w:hAnsi="Times New Roman" w:eastAsia="宋体" w:cs="Times New Roman"/>
          <w:color w:val="auto"/>
          <w:sz w:val="24"/>
          <w:highlight w:val="none"/>
          <w:u w:val="single"/>
          <w:lang w:bidi="ar"/>
        </w:rPr>
        <w:t>北京市东城区朝内大街南竹杆胡同6号北京INN 3号楼9层会议室（地铁2号线、6号线，朝阳门站H口出，向南200米）</w:t>
      </w:r>
      <w:r>
        <w:rPr>
          <w:rFonts w:hint="default" w:ascii="Times New Roman" w:hAnsi="Times New Roman" w:eastAsia="宋体" w:cs="Times New Roman"/>
          <w:color w:val="auto"/>
          <w:sz w:val="24"/>
          <w:lang w:val="zh-TW" w:bidi="ar"/>
        </w:rPr>
        <w:t>。</w:t>
      </w:r>
    </w:p>
    <w:p w14:paraId="54D49F21">
      <w:pPr>
        <w:spacing w:line="360" w:lineRule="auto"/>
        <w:ind w:firstLine="480" w:firstLineChars="200"/>
        <w:rPr>
          <w:rFonts w:hint="default" w:ascii="Times New Roman" w:hAnsi="Times New Roman" w:eastAsia="宋体" w:cs="Times New Roman"/>
          <w:bCs/>
          <w:color w:val="auto"/>
          <w:sz w:val="24"/>
          <w:u w:val="single"/>
        </w:rPr>
      </w:pPr>
    </w:p>
    <w:p w14:paraId="130234C0">
      <w:pPr>
        <w:pStyle w:val="2"/>
        <w:spacing w:before="0" w:line="360" w:lineRule="auto"/>
        <w:jc w:val="left"/>
        <w:rPr>
          <w:rFonts w:hint="default" w:ascii="Times New Roman" w:hAnsi="Times New Roman" w:eastAsia="宋体" w:cs="Times New Roman"/>
          <w:color w:val="auto"/>
          <w:sz w:val="24"/>
          <w:szCs w:val="24"/>
        </w:rPr>
      </w:pPr>
      <w:bookmarkStart w:id="17" w:name="_Toc35393794"/>
      <w:bookmarkStart w:id="18" w:name="_Toc28359084"/>
      <w:bookmarkStart w:id="19" w:name="_Toc35393625"/>
      <w:bookmarkStart w:id="20" w:name="_Toc28359007"/>
      <w:r>
        <w:rPr>
          <w:rFonts w:hint="default" w:ascii="Times New Roman" w:hAnsi="Times New Roman" w:eastAsia="宋体" w:cs="Times New Roman"/>
          <w:color w:val="auto"/>
          <w:sz w:val="24"/>
          <w:szCs w:val="24"/>
        </w:rPr>
        <w:t>六、公告期限</w:t>
      </w:r>
      <w:bookmarkEnd w:id="17"/>
      <w:bookmarkEnd w:id="18"/>
      <w:bookmarkEnd w:id="19"/>
      <w:bookmarkEnd w:id="20"/>
    </w:p>
    <w:p w14:paraId="4A53EE5B">
      <w:pPr>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自本公告发布之日起3个工作日。</w:t>
      </w:r>
    </w:p>
    <w:p w14:paraId="3AAA2265">
      <w:pPr>
        <w:spacing w:line="360" w:lineRule="auto"/>
        <w:ind w:firstLine="480" w:firstLineChars="200"/>
        <w:rPr>
          <w:rFonts w:hint="default" w:ascii="Times New Roman" w:hAnsi="Times New Roman" w:eastAsia="宋体" w:cs="Times New Roman"/>
          <w:color w:val="auto"/>
          <w:kern w:val="0"/>
          <w:sz w:val="24"/>
        </w:rPr>
      </w:pPr>
    </w:p>
    <w:p w14:paraId="57D2FD0A">
      <w:pPr>
        <w:pStyle w:val="2"/>
        <w:spacing w:before="0" w:line="360" w:lineRule="auto"/>
        <w:jc w:val="left"/>
        <w:rPr>
          <w:rFonts w:hint="default" w:ascii="Times New Roman" w:hAnsi="Times New Roman" w:eastAsia="宋体" w:cs="Times New Roman"/>
          <w:color w:val="auto"/>
          <w:sz w:val="24"/>
          <w:szCs w:val="24"/>
        </w:rPr>
      </w:pPr>
      <w:bookmarkStart w:id="21" w:name="_Toc35393795"/>
      <w:bookmarkStart w:id="22" w:name="_Toc35393626"/>
      <w:r>
        <w:rPr>
          <w:rFonts w:hint="default" w:ascii="Times New Roman" w:hAnsi="Times New Roman" w:eastAsia="宋体" w:cs="Times New Roman"/>
          <w:color w:val="auto"/>
          <w:sz w:val="24"/>
          <w:szCs w:val="24"/>
        </w:rPr>
        <w:t>七、其他补充事宜</w:t>
      </w:r>
      <w:bookmarkEnd w:id="21"/>
      <w:bookmarkEnd w:id="22"/>
    </w:p>
    <w:p w14:paraId="1E205C0A">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1.本项目需要落实的政府采购政策：</w:t>
      </w:r>
    </w:p>
    <w:p w14:paraId="03088820">
      <w:pPr>
        <w:spacing w:line="360" w:lineRule="auto"/>
        <w:ind w:firstLine="48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（1）节能产品强制采购</w:t>
      </w:r>
    </w:p>
    <w:p w14:paraId="1A21C5C5">
      <w:pPr>
        <w:spacing w:line="360" w:lineRule="auto"/>
        <w:ind w:firstLine="48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（2）节能产品、环境标志产品优先采购</w:t>
      </w:r>
    </w:p>
    <w:p w14:paraId="534015E1">
      <w:pPr>
        <w:spacing w:line="360" w:lineRule="auto"/>
        <w:ind w:firstLine="48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（3）政府采购促进中小企业发展</w:t>
      </w:r>
    </w:p>
    <w:p w14:paraId="2AC6F752">
      <w:pPr>
        <w:spacing w:line="360" w:lineRule="auto"/>
        <w:ind w:firstLine="48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（4）政府采购支持监狱企业发展</w:t>
      </w:r>
    </w:p>
    <w:p w14:paraId="73B0D3AB">
      <w:pPr>
        <w:spacing w:line="360" w:lineRule="auto"/>
        <w:ind w:firstLine="48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（5）政府采购促进残疾人就业</w:t>
      </w:r>
    </w:p>
    <w:p w14:paraId="05859557">
      <w:pPr>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（6）进口产品管理</w:t>
      </w:r>
      <w:r>
        <w:rPr>
          <w:rFonts w:hint="default" w:ascii="Times New Roman" w:hAnsi="Times New Roman" w:eastAsia="宋体" w:cs="Times New Roman"/>
          <w:color w:val="auto"/>
          <w:sz w:val="24"/>
        </w:rPr>
        <w:t xml:space="preserve"> </w:t>
      </w:r>
    </w:p>
    <w:p w14:paraId="0B072654">
      <w:pPr>
        <w:widowControl/>
        <w:adjustRightInd w:val="0"/>
        <w:snapToGrid w:val="0"/>
        <w:spacing w:line="360" w:lineRule="auto"/>
        <w:ind w:firstLine="480" w:firstLineChars="200"/>
        <w:jc w:val="left"/>
        <w:rPr>
          <w:rFonts w:hint="default" w:ascii="Times New Roman" w:hAnsi="Times New Roman" w:eastAsia="宋体" w:cs="Times New Roman"/>
          <w:bCs/>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color w:val="auto"/>
          <w:sz w:val="24"/>
          <w:lang w:bidi="ar"/>
        </w:rPr>
        <w:t>CA数字证书</w:t>
      </w:r>
      <w:r>
        <w:rPr>
          <w:rFonts w:hint="default" w:ascii="Times New Roman" w:hAnsi="Times New Roman" w:eastAsia="宋体" w:cs="Times New Roman"/>
          <w:color w:val="auto"/>
          <w:sz w:val="24"/>
          <w:lang w:bidi="ar"/>
        </w:rPr>
        <w:t>或电子营业执照</w:t>
      </w:r>
      <w:r>
        <w:rPr>
          <w:rFonts w:hint="default" w:ascii="Times New Roman" w:hAnsi="Times New Roman" w:eastAsia="宋体" w:cs="Times New Roman"/>
          <w:bCs/>
          <w:color w:val="auto"/>
          <w:sz w:val="24"/>
          <w:lang w:bidi="ar"/>
        </w:rPr>
        <w:t>情况确认是否符合本项目电子化采购流程要求。</w:t>
      </w:r>
    </w:p>
    <w:p w14:paraId="44CDD22B">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CA数字证书服务热线 010-58511086</w:t>
      </w:r>
    </w:p>
    <w:p w14:paraId="0363629A">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电子营业执照服务热线 400-699-7000</w:t>
      </w:r>
    </w:p>
    <w:p w14:paraId="0F5EF131">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 xml:space="preserve">技术支持服务热线    010-86483801    </w:t>
      </w:r>
    </w:p>
    <w:p w14:paraId="015EEDE0">
      <w:pPr>
        <w:widowControl/>
        <w:adjustRightInd w:val="0"/>
        <w:snapToGrid w:val="0"/>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.1办理CA数字证书或电子营业执照</w:t>
      </w:r>
    </w:p>
    <w:p w14:paraId="226B35D1">
      <w:pPr>
        <w:widowControl/>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供应商登录北京市政府采购电子交易平台查阅 “用户指南”—“操作指南”—“市场主体CA办理操作流程指引” /“电子营业执照使用指南”，按照程序要求办理。</w:t>
      </w:r>
    </w:p>
    <w:p w14:paraId="74CCF1A4">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.2注册</w:t>
      </w:r>
    </w:p>
    <w:p w14:paraId="5A97F909">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供应商登录北京市政府采购电子交易平台“用户指南”—“操作指南”—“市场主体注册入库操作流程指引”进行自助注册绑定。</w:t>
      </w:r>
    </w:p>
    <w:p w14:paraId="483664C2">
      <w:pPr>
        <w:widowControl/>
        <w:adjustRightInd w:val="0"/>
        <w:snapToGrid w:val="0"/>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.3驱动、客户端下载</w:t>
      </w:r>
    </w:p>
    <w:p w14:paraId="09657822">
      <w:pPr>
        <w:widowControl/>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供应商登录北京市政府采购电子交易平台“用户指南”—“工具下载”—“招标采购系统文件驱动安装包”下载相关驱动。</w:t>
      </w:r>
    </w:p>
    <w:p w14:paraId="209BC170">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供应商登录北京市政府采购电子交易平台“用户指南”—“工具下载”—“投标文件编制工具”下载相关客户端。</w:t>
      </w:r>
    </w:p>
    <w:p w14:paraId="6FF7C9A3">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.4 获取电子竞争性磋商文件</w:t>
      </w:r>
    </w:p>
    <w:p w14:paraId="409905C7">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供应商使用CA数字证书或电子营业执照登录北京市政府采购电子交易平台获取电子竞争性磋商文件。</w:t>
      </w:r>
    </w:p>
    <w:p w14:paraId="7494D812">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79EC6817">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.5编制电子响应文件</w:t>
      </w:r>
    </w:p>
    <w:p w14:paraId="6488A42E">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供应商应使用电子投标客户端编制电子响应文件并进行线上响应，供应商电子响应文件需要加密并加盖电子签章</w:t>
      </w:r>
      <w:r>
        <w:rPr>
          <w:rFonts w:hint="default" w:ascii="Times New Roman" w:hAnsi="Times New Roman" w:eastAsia="宋体" w:cs="Times New Roman"/>
          <w:bCs/>
          <w:color w:val="auto"/>
          <w:sz w:val="24"/>
          <w:lang w:bidi="ar"/>
        </w:rPr>
        <w:t>，如无法按照要求在电子响应文件中加盖电子签章和加密，请及时通过技术支持服务热线联系技术人员</w:t>
      </w:r>
      <w:r>
        <w:rPr>
          <w:rFonts w:hint="default" w:ascii="Times New Roman" w:hAnsi="Times New Roman" w:eastAsia="宋体" w:cs="Times New Roman"/>
          <w:color w:val="auto"/>
          <w:sz w:val="24"/>
          <w:lang w:bidi="ar"/>
        </w:rPr>
        <w:t>。</w:t>
      </w:r>
    </w:p>
    <w:p w14:paraId="4AB60D6A">
      <w:pPr>
        <w:widowControl/>
        <w:spacing w:line="360" w:lineRule="auto"/>
        <w:ind w:firstLine="480" w:firstLineChars="200"/>
        <w:jc w:val="left"/>
        <w:rPr>
          <w:rFonts w:hint="default" w:ascii="Times New Roman" w:hAnsi="Times New Roman" w:eastAsia="宋体" w:cs="Times New Roman"/>
          <w:color w:val="auto"/>
          <w:sz w:val="24"/>
          <w:lang w:val="zh-TW"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val="zh-TW" w:eastAsia="zh-TW" w:bidi="ar"/>
        </w:rPr>
        <w:t>.6</w:t>
      </w:r>
      <w:r>
        <w:rPr>
          <w:rFonts w:hint="default" w:ascii="Times New Roman" w:hAnsi="Times New Roman" w:eastAsia="宋体" w:cs="Times New Roman"/>
          <w:color w:val="auto"/>
          <w:sz w:val="24"/>
          <w:lang w:val="zh-TW" w:bidi="ar"/>
        </w:rPr>
        <w:t>提交电子响应文件</w:t>
      </w:r>
    </w:p>
    <w:p w14:paraId="3EEB65F9">
      <w:pPr>
        <w:widowControl/>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供应商应于</w:t>
      </w:r>
      <w:r>
        <w:rPr>
          <w:rFonts w:hint="default" w:ascii="Times New Roman" w:hAnsi="Times New Roman" w:eastAsia="宋体" w:cs="Times New Roman"/>
          <w:color w:val="auto"/>
          <w:sz w:val="24"/>
        </w:rPr>
        <w:t>响应文件提交</w:t>
      </w:r>
      <w:r>
        <w:rPr>
          <w:rFonts w:hint="default" w:ascii="Times New Roman" w:hAnsi="Times New Roman" w:eastAsia="宋体" w:cs="Times New Roman"/>
          <w:color w:val="auto"/>
          <w:sz w:val="24"/>
          <w:lang w:bidi="ar"/>
        </w:rPr>
        <w:t>截止时间前在北京市政府采购电子交易平台提交电子响应文件，上传电子响应文件过程中请保持与互联网的连接畅通。</w:t>
      </w:r>
    </w:p>
    <w:p w14:paraId="4AB910A9">
      <w:pPr>
        <w:spacing w:line="360" w:lineRule="auto"/>
        <w:ind w:firstLine="480" w:firstLineChars="200"/>
        <w:rPr>
          <w:rFonts w:hint="default" w:ascii="Times New Roman" w:hAnsi="Times New Roman" w:eastAsia="宋体" w:cs="Times New Roman"/>
          <w:color w:val="auto"/>
          <w:sz w:val="24"/>
          <w:lang w:eastAsia="zh-TW"/>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val="zh-TW" w:bidi="ar"/>
        </w:rPr>
        <w:t>.</w:t>
      </w:r>
      <w:r>
        <w:rPr>
          <w:rFonts w:hint="default" w:ascii="Times New Roman" w:hAnsi="Times New Roman" w:eastAsia="宋体" w:cs="Times New Roman"/>
          <w:color w:val="auto"/>
          <w:sz w:val="24"/>
          <w:lang w:val="zh-TW" w:eastAsia="zh-TW" w:bidi="ar"/>
        </w:rPr>
        <w:t xml:space="preserve">7 </w:t>
      </w:r>
      <w:r>
        <w:rPr>
          <w:rFonts w:hint="default" w:ascii="Times New Roman" w:hAnsi="Times New Roman" w:eastAsia="宋体" w:cs="Times New Roman"/>
          <w:color w:val="auto"/>
          <w:sz w:val="24"/>
          <w:lang w:val="zh-TW" w:bidi="ar"/>
        </w:rPr>
        <w:t>开启响应文件</w:t>
      </w:r>
    </w:p>
    <w:p w14:paraId="7C60D97E">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rPr>
        <w:t>供应商于</w:t>
      </w:r>
      <w:r>
        <w:rPr>
          <w:rFonts w:hint="default" w:ascii="Times New Roman" w:hAnsi="Times New Roman" w:eastAsia="宋体" w:cs="Times New Roman"/>
          <w:color w:val="auto"/>
          <w:sz w:val="24"/>
          <w:lang w:val="zh-TW" w:bidi="ar"/>
        </w:rPr>
        <w:t>磋商文件规定的开启时间、在开启地点使用</w:t>
      </w:r>
      <w:r>
        <w:rPr>
          <w:rFonts w:hint="default" w:ascii="Times New Roman" w:hAnsi="Times New Roman" w:eastAsia="宋体" w:cs="Times New Roman"/>
          <w:color w:val="auto"/>
          <w:sz w:val="24"/>
          <w:lang w:bidi="ar"/>
        </w:rPr>
        <w:t>CA数字证书或电子营业执照</w:t>
      </w:r>
      <w:r>
        <w:rPr>
          <w:rFonts w:hint="default" w:ascii="Times New Roman" w:hAnsi="Times New Roman" w:eastAsia="宋体" w:cs="Times New Roman"/>
          <w:color w:val="auto"/>
          <w:sz w:val="24"/>
          <w:lang w:val="zh-TW" w:bidi="ar"/>
        </w:rPr>
        <w:t>登录</w:t>
      </w:r>
      <w:r>
        <w:rPr>
          <w:rFonts w:hint="default" w:ascii="Times New Roman" w:hAnsi="Times New Roman" w:eastAsia="宋体" w:cs="Times New Roman"/>
          <w:color w:val="auto"/>
          <w:sz w:val="24"/>
          <w:lang w:bidi="ar"/>
        </w:rPr>
        <w:t>北京市政府采购电子交易平台解密并开启响应文件。如因供应商问题，解密不成功，则</w:t>
      </w:r>
      <w:r>
        <w:rPr>
          <w:rFonts w:hint="default" w:ascii="Times New Roman" w:hAnsi="Times New Roman" w:eastAsia="宋体" w:cs="Times New Roman"/>
          <w:b/>
          <w:color w:val="auto"/>
          <w:sz w:val="24"/>
          <w:lang w:bidi="ar"/>
        </w:rPr>
        <w:t>响应无效</w:t>
      </w:r>
      <w:r>
        <w:rPr>
          <w:rFonts w:hint="default" w:ascii="Times New Roman" w:hAnsi="Times New Roman" w:eastAsia="宋体" w:cs="Times New Roman"/>
          <w:color w:val="auto"/>
          <w:sz w:val="24"/>
          <w:lang w:bidi="ar"/>
        </w:rPr>
        <w:t>。</w:t>
      </w:r>
    </w:p>
    <w:p w14:paraId="0020625F">
      <w:pPr>
        <w:spacing w:line="360" w:lineRule="auto"/>
        <w:ind w:firstLine="482" w:firstLineChars="200"/>
        <w:rPr>
          <w:rStyle w:val="7"/>
          <w:rFonts w:hint="default" w:ascii="Times New Roman" w:hAnsi="Times New Roman" w:eastAsia="宋体" w:cs="Times New Roman"/>
          <w:color w:val="auto"/>
          <w:sz w:val="24"/>
          <w:shd w:val="clear" w:color="auto" w:fill="FFFFFF"/>
        </w:rPr>
      </w:pPr>
      <w:r>
        <w:rPr>
          <w:rStyle w:val="7"/>
          <w:rFonts w:hint="default" w:ascii="Times New Roman" w:hAnsi="Times New Roman" w:eastAsia="宋体" w:cs="Times New Roman"/>
          <w:color w:val="auto"/>
          <w:sz w:val="24"/>
          <w:shd w:val="clear" w:color="auto" w:fill="FFFFFF"/>
        </w:rPr>
        <w:t>3.本项目投标保证金响应要求政策，参与本项目的供应商递交保证金时需提交投标担保函（保险）替代现金方式，</w:t>
      </w:r>
      <w:r>
        <w:rPr>
          <w:rStyle w:val="7"/>
          <w:rFonts w:hint="default" w:ascii="Times New Roman" w:hAnsi="Times New Roman" w:eastAsia="宋体" w:cs="Times New Roman"/>
          <w:color w:val="auto"/>
          <w:sz w:val="24"/>
          <w:shd w:val="clear" w:color="auto" w:fill="FFFFFF"/>
          <w:lang w:eastAsia="zh-CN"/>
        </w:rPr>
        <w:t>除</w:t>
      </w:r>
      <w:r>
        <w:rPr>
          <w:rStyle w:val="7"/>
          <w:rFonts w:hint="default" w:ascii="Times New Roman" w:hAnsi="Times New Roman" w:eastAsia="宋体" w:cs="Times New Roman"/>
          <w:color w:val="auto"/>
          <w:sz w:val="24"/>
          <w:shd w:val="clear" w:color="auto" w:fill="FFFFFF"/>
        </w:rPr>
        <w:t>此之外方式递交保证金的，需由供应商出具说明函。</w:t>
      </w:r>
    </w:p>
    <w:p w14:paraId="06AE7574">
      <w:pPr>
        <w:spacing w:line="360" w:lineRule="auto"/>
        <w:ind w:firstLine="480"/>
        <w:rPr>
          <w:rFonts w:hint="default" w:ascii="Times New Roman" w:hAnsi="Times New Roman" w:eastAsia="宋体" w:cs="Times New Roman"/>
          <w:color w:val="auto"/>
          <w:sz w:val="24"/>
          <w:lang w:val="en-US" w:eastAsia="zh-CN" w:bidi="ar"/>
        </w:rPr>
      </w:pPr>
      <w:r>
        <w:rPr>
          <w:rFonts w:hint="default" w:ascii="Times New Roman" w:hAnsi="Times New Roman" w:eastAsia="宋体" w:cs="Times New Roman"/>
          <w:color w:val="auto"/>
          <w:sz w:val="24"/>
          <w:lang w:val="en-US" w:eastAsia="zh-CN" w:bidi="ar"/>
        </w:rPr>
        <w:t>4</w:t>
      </w:r>
      <w:r>
        <w:rPr>
          <w:rFonts w:hint="default" w:ascii="Times New Roman" w:hAnsi="Times New Roman" w:eastAsia="宋体" w:cs="Times New Roman"/>
          <w:color w:val="auto"/>
          <w:sz w:val="24"/>
          <w:lang w:bidi="ar"/>
        </w:rPr>
        <w:t>.采购代理机构项目编号：</w:t>
      </w:r>
      <w:r>
        <w:rPr>
          <w:rFonts w:hint="eastAsia" w:cs="Times New Roman"/>
          <w:color w:val="auto"/>
          <w:sz w:val="24"/>
          <w:lang w:eastAsia="zh-CN" w:bidi="ar"/>
        </w:rPr>
        <w:t>BJJQ-2025-1325</w:t>
      </w:r>
    </w:p>
    <w:p w14:paraId="6D4116CE">
      <w:pPr>
        <w:spacing w:line="360" w:lineRule="auto"/>
        <w:ind w:firstLine="48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5</w:t>
      </w:r>
      <w:r>
        <w:rPr>
          <w:rFonts w:hint="default" w:ascii="Times New Roman" w:hAnsi="Times New Roman" w:eastAsia="宋体" w:cs="Times New Roman"/>
          <w:color w:val="auto"/>
          <w:sz w:val="24"/>
          <w:lang w:bidi="ar"/>
        </w:rPr>
        <w:t>.采购代理机构项目联系邮箱：</w:t>
      </w: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HYPERLINK "mailto:yw01@hcjq.net"</w:instrText>
      </w:r>
      <w:r>
        <w:rPr>
          <w:rFonts w:hint="default" w:ascii="Times New Roman" w:hAnsi="Times New Roman" w:eastAsia="宋体" w:cs="Times New Roman"/>
          <w:color w:val="auto"/>
        </w:rPr>
        <w:fldChar w:fldCharType="separate"/>
      </w:r>
      <w:r>
        <w:rPr>
          <w:rStyle w:val="8"/>
          <w:rFonts w:hint="default" w:ascii="Times New Roman" w:hAnsi="Times New Roman" w:eastAsia="宋体" w:cs="Times New Roman"/>
          <w:color w:val="auto"/>
          <w:sz w:val="24"/>
          <w:lang w:bidi="ar"/>
        </w:rPr>
        <w:t>yw02@hcjq.net</w:t>
      </w:r>
      <w:r>
        <w:rPr>
          <w:rStyle w:val="8"/>
          <w:rFonts w:hint="default" w:ascii="Times New Roman" w:hAnsi="Times New Roman" w:eastAsia="宋体" w:cs="Times New Roman"/>
          <w:color w:val="auto"/>
          <w:sz w:val="24"/>
          <w:lang w:bidi="ar"/>
        </w:rPr>
        <w:fldChar w:fldCharType="end"/>
      </w:r>
    </w:p>
    <w:p w14:paraId="46F3040D">
      <w:pPr>
        <w:spacing w:line="360" w:lineRule="auto"/>
        <w:ind w:firstLine="48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6</w:t>
      </w:r>
      <w:r>
        <w:rPr>
          <w:rFonts w:hint="default" w:ascii="Times New Roman" w:hAnsi="Times New Roman" w:eastAsia="宋体" w:cs="Times New Roman"/>
          <w:color w:val="auto"/>
          <w:sz w:val="24"/>
          <w:lang w:bidi="ar"/>
        </w:rPr>
        <w:t>.本公告同时在中国政府采购网（http://www.ccgp.gov.cn）、北京市政府采购网（http://www.ccgp-beijing.gov.cn/）发布。</w:t>
      </w:r>
    </w:p>
    <w:p w14:paraId="5B49A8B4">
      <w:pPr>
        <w:spacing w:line="360" w:lineRule="auto"/>
        <w:ind w:firstLine="480" w:firstLineChars="200"/>
        <w:rPr>
          <w:rFonts w:hint="default" w:ascii="Times New Roman" w:hAnsi="Times New Roman" w:eastAsia="宋体" w:cs="Times New Roman"/>
          <w:color w:val="auto"/>
          <w:sz w:val="24"/>
        </w:rPr>
      </w:pPr>
    </w:p>
    <w:p w14:paraId="4F14C068">
      <w:pPr>
        <w:pStyle w:val="2"/>
        <w:spacing w:before="0" w:line="360" w:lineRule="auto"/>
        <w:jc w:val="left"/>
        <w:rPr>
          <w:rFonts w:hint="default" w:ascii="Times New Roman" w:hAnsi="Times New Roman" w:eastAsia="宋体" w:cs="Times New Roman"/>
          <w:color w:val="auto"/>
          <w:sz w:val="24"/>
          <w:szCs w:val="24"/>
        </w:rPr>
      </w:pPr>
      <w:bookmarkStart w:id="23" w:name="_Toc28359008"/>
      <w:bookmarkStart w:id="24" w:name="_Toc28359085"/>
      <w:bookmarkStart w:id="25" w:name="_Toc35393796"/>
      <w:bookmarkStart w:id="26" w:name="_Toc35393627"/>
      <w:r>
        <w:rPr>
          <w:rFonts w:hint="default" w:ascii="Times New Roman" w:hAnsi="Times New Roman" w:eastAsia="宋体" w:cs="Times New Roman"/>
          <w:color w:val="auto"/>
          <w:sz w:val="24"/>
          <w:szCs w:val="24"/>
        </w:rPr>
        <w:t>八、对本次采购提出询问，请按以下方式联系。</w:t>
      </w:r>
      <w:bookmarkEnd w:id="23"/>
      <w:bookmarkEnd w:id="24"/>
      <w:bookmarkEnd w:id="25"/>
      <w:bookmarkEnd w:id="26"/>
    </w:p>
    <w:p w14:paraId="68799D6B">
      <w:pPr>
        <w:widowControl/>
        <w:spacing w:line="360" w:lineRule="auto"/>
        <w:jc w:val="left"/>
        <w:rPr>
          <w:rFonts w:hint="default" w:ascii="Times New Roman" w:hAnsi="Times New Roman" w:eastAsia="宋体" w:cs="Times New Roman"/>
          <w:b/>
          <w:color w:val="auto"/>
          <w:sz w:val="24"/>
        </w:rPr>
      </w:pPr>
      <w:r>
        <w:rPr>
          <w:rFonts w:hint="default" w:ascii="Times New Roman" w:hAnsi="Times New Roman" w:eastAsia="宋体" w:cs="Times New Roman"/>
          <w:color w:val="auto"/>
          <w:sz w:val="24"/>
        </w:rPr>
        <w:t>　　　</w:t>
      </w:r>
      <w:r>
        <w:rPr>
          <w:rFonts w:hint="default" w:ascii="Times New Roman" w:hAnsi="Times New Roman" w:eastAsia="宋体" w:cs="Times New Roman"/>
          <w:b/>
          <w:color w:val="auto"/>
          <w:sz w:val="24"/>
        </w:rPr>
        <w:t>1.采购人信息</w:t>
      </w:r>
    </w:p>
    <w:p w14:paraId="7D754386">
      <w:pPr>
        <w:spacing w:line="360" w:lineRule="auto"/>
        <w:ind w:left="1079" w:leftChars="371" w:hanging="300" w:hangingChars="125"/>
        <w:jc w:val="left"/>
        <w:rPr>
          <w:rFonts w:hint="default" w:ascii="Times New Roman" w:hAnsi="Times New Roman" w:eastAsia="宋体" w:cs="Times New Roman"/>
          <w:color w:val="auto"/>
          <w:sz w:val="24"/>
        </w:rPr>
      </w:pPr>
      <w:bookmarkStart w:id="27" w:name="_Toc28359009"/>
      <w:bookmarkStart w:id="28" w:name="_Toc28359086"/>
      <w:r>
        <w:rPr>
          <w:rFonts w:hint="default" w:ascii="Times New Roman" w:hAnsi="Times New Roman" w:eastAsia="宋体" w:cs="Times New Roman"/>
          <w:color w:val="auto"/>
          <w:sz w:val="24"/>
        </w:rPr>
        <w:t>名    称：</w:t>
      </w:r>
      <w:r>
        <w:rPr>
          <w:rFonts w:hint="default" w:ascii="Times New Roman" w:hAnsi="Times New Roman" w:eastAsia="宋体" w:cs="Times New Roman"/>
          <w:color w:val="auto"/>
          <w:sz w:val="24"/>
          <w:u w:val="single"/>
        </w:rPr>
        <w:t>北京市东城区人民政府永定门外街道办事处</w:t>
      </w:r>
      <w:r>
        <w:rPr>
          <w:rFonts w:hint="default" w:ascii="Times New Roman" w:hAnsi="Times New Roman" w:eastAsia="宋体" w:cs="Times New Roman"/>
          <w:color w:val="auto"/>
          <w:sz w:val="24"/>
        </w:rPr>
        <w:t xml:space="preserve"> </w:t>
      </w:r>
    </w:p>
    <w:p w14:paraId="22AE1226">
      <w:pPr>
        <w:spacing w:line="360" w:lineRule="auto"/>
        <w:ind w:left="1079" w:leftChars="371" w:hanging="300" w:hangingChars="125"/>
        <w:jc w:val="left"/>
        <w:rPr>
          <w:rFonts w:hint="default" w:ascii="Times New Roman" w:hAnsi="Times New Roman" w:eastAsia="宋体" w:cs="Times New Roman"/>
          <w:color w:val="auto"/>
          <w:sz w:val="24"/>
          <w:highlight w:val="none"/>
          <w:lang w:val="en-US" w:eastAsia="zh-CN"/>
        </w:rPr>
      </w:pPr>
      <w:bookmarkStart w:id="29" w:name="OLE_LINK6"/>
      <w:r>
        <w:rPr>
          <w:rFonts w:hint="default" w:ascii="Times New Roman" w:hAnsi="Times New Roman" w:eastAsia="宋体" w:cs="Times New Roman"/>
          <w:color w:val="auto"/>
          <w:sz w:val="24"/>
          <w:highlight w:val="none"/>
        </w:rPr>
        <w:t>地    址：</w:t>
      </w:r>
      <w:r>
        <w:rPr>
          <w:rFonts w:hint="default" w:ascii="Times New Roman" w:hAnsi="Times New Roman" w:eastAsia="宋体" w:cs="Times New Roman"/>
          <w:color w:val="auto"/>
          <w:sz w:val="24"/>
          <w:highlight w:val="none"/>
          <w:u w:val="single"/>
        </w:rPr>
        <w:t>北京市东城</w:t>
      </w:r>
      <w:r>
        <w:rPr>
          <w:rFonts w:hint="eastAsia" w:cs="Times New Roman"/>
          <w:color w:val="auto"/>
          <w:sz w:val="24"/>
          <w:highlight w:val="none"/>
          <w:u w:val="single"/>
          <w:lang w:val="en-US" w:eastAsia="zh-CN"/>
        </w:rPr>
        <w:t>桃杨路17号院4号楼</w:t>
      </w:r>
    </w:p>
    <w:bookmarkEnd w:id="29"/>
    <w:p w14:paraId="0809B1A8">
      <w:pPr>
        <w:spacing w:line="360" w:lineRule="auto"/>
        <w:ind w:left="1079" w:leftChars="371" w:hanging="300" w:hangingChars="125"/>
        <w:jc w:val="left"/>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eastAsia="宋体" w:cs="Times New Roman"/>
          <w:color w:val="auto"/>
          <w:sz w:val="24"/>
          <w:highlight w:val="none"/>
        </w:rPr>
        <w:t>联系方式：</w:t>
      </w:r>
      <w:r>
        <w:rPr>
          <w:rFonts w:hint="default" w:ascii="Times New Roman" w:hAnsi="Times New Roman" w:cs="Times New Roman"/>
          <w:color w:val="auto"/>
          <w:sz w:val="24"/>
          <w:highlight w:val="none"/>
          <w:u w:val="single"/>
          <w:lang w:val="en-US" w:eastAsia="zh-CN"/>
        </w:rPr>
        <w:t>010-67</w:t>
      </w:r>
      <w:r>
        <w:rPr>
          <w:rFonts w:hint="eastAsia" w:cs="Times New Roman"/>
          <w:color w:val="auto"/>
          <w:sz w:val="24"/>
          <w:highlight w:val="none"/>
          <w:u w:val="single"/>
          <w:lang w:val="en-US" w:eastAsia="zh-CN"/>
        </w:rPr>
        <w:t>22757</w:t>
      </w:r>
      <w:r>
        <w:rPr>
          <w:rFonts w:hint="default" w:ascii="Times New Roman" w:hAnsi="Times New Roman" w:cs="Times New Roman"/>
          <w:color w:val="auto"/>
          <w:sz w:val="24"/>
          <w:highlight w:val="none"/>
          <w:u w:val="single"/>
          <w:lang w:val="en-US" w:eastAsia="zh-CN"/>
        </w:rPr>
        <w:t>2</w:t>
      </w:r>
    </w:p>
    <w:bookmarkEnd w:id="27"/>
    <w:bookmarkEnd w:id="28"/>
    <w:p w14:paraId="23C8A533">
      <w:pPr>
        <w:spacing w:line="360" w:lineRule="auto"/>
        <w:ind w:left="1080" w:leftChars="371" w:hanging="301" w:hangingChars="125"/>
        <w:jc w:val="left"/>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2.采购代理机构信息</w:t>
      </w:r>
    </w:p>
    <w:p w14:paraId="315F88F5">
      <w:pPr>
        <w:spacing w:line="360" w:lineRule="auto"/>
        <w:ind w:left="1079" w:hanging="300"/>
        <w:jc w:val="left"/>
        <w:rPr>
          <w:rFonts w:hint="default" w:ascii="Times New Roman" w:hAnsi="Times New Roman" w:eastAsia="宋体" w:cs="Times New Roman"/>
          <w:color w:val="auto"/>
          <w:sz w:val="24"/>
        </w:rPr>
      </w:pPr>
      <w:bookmarkStart w:id="30" w:name="_Toc28359010"/>
      <w:bookmarkStart w:id="31" w:name="_Toc28359087"/>
      <w:r>
        <w:rPr>
          <w:rFonts w:hint="default" w:ascii="Times New Roman" w:hAnsi="Times New Roman" w:eastAsia="宋体" w:cs="Times New Roman"/>
          <w:color w:val="auto"/>
          <w:sz w:val="24"/>
        </w:rPr>
        <w:t>名    称：</w:t>
      </w:r>
      <w:r>
        <w:rPr>
          <w:rFonts w:hint="default" w:ascii="Times New Roman" w:hAnsi="Times New Roman" w:eastAsia="宋体" w:cs="Times New Roman"/>
          <w:color w:val="auto"/>
          <w:sz w:val="24"/>
          <w:u w:val="single"/>
        </w:rPr>
        <w:t>北京汇诚金桥国际招标咨询有限公司</w:t>
      </w:r>
    </w:p>
    <w:p w14:paraId="7AA0F1ED">
      <w:pPr>
        <w:spacing w:line="360" w:lineRule="auto"/>
        <w:ind w:left="1079" w:hanging="3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地    址：</w:t>
      </w:r>
      <w:r>
        <w:rPr>
          <w:rFonts w:hint="default" w:ascii="Times New Roman" w:hAnsi="Times New Roman" w:eastAsia="宋体" w:cs="Times New Roman"/>
          <w:color w:val="auto"/>
          <w:sz w:val="24"/>
          <w:u w:val="single"/>
        </w:rPr>
        <w:t>北京市东城区朝内大街南竹杆胡同6号北京INN3号楼9层</w:t>
      </w:r>
    </w:p>
    <w:p w14:paraId="5DF70A5E">
      <w:pPr>
        <w:spacing w:line="360" w:lineRule="auto"/>
        <w:ind w:left="1079" w:leftChars="371" w:hanging="300" w:hangingChars="125"/>
        <w:jc w:val="left"/>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rPr>
        <w:t>联系方式：</w:t>
      </w:r>
      <w:r>
        <w:rPr>
          <w:rFonts w:hint="default" w:ascii="Times New Roman" w:hAnsi="Times New Roman" w:eastAsia="宋体" w:cs="Times New Roman"/>
          <w:color w:val="auto"/>
          <w:sz w:val="24"/>
          <w:u w:val="single"/>
        </w:rPr>
        <w:t>010-65913057、65915614、65244576</w:t>
      </w:r>
    </w:p>
    <w:p w14:paraId="58CD13C2">
      <w:pPr>
        <w:spacing w:line="360" w:lineRule="auto"/>
        <w:ind w:left="1080" w:leftChars="371" w:hanging="301" w:hangingChars="125"/>
        <w:jc w:val="left"/>
        <w:rPr>
          <w:rFonts w:hint="default" w:ascii="Times New Roman" w:hAnsi="Times New Roman" w:eastAsia="宋体" w:cs="Times New Roman"/>
          <w:b/>
          <w:color w:val="auto"/>
          <w:sz w:val="24"/>
          <w:u w:val="single"/>
        </w:rPr>
      </w:pPr>
      <w:r>
        <w:rPr>
          <w:rFonts w:hint="default" w:ascii="Times New Roman" w:hAnsi="Times New Roman" w:eastAsia="宋体" w:cs="Times New Roman"/>
          <w:b/>
          <w:color w:val="auto"/>
          <w:sz w:val="24"/>
        </w:rPr>
        <w:t>3.项目联系方式</w:t>
      </w:r>
      <w:bookmarkEnd w:id="30"/>
      <w:bookmarkEnd w:id="31"/>
    </w:p>
    <w:p w14:paraId="566F12EE">
      <w:pPr>
        <w:spacing w:line="360" w:lineRule="auto"/>
        <w:ind w:left="1079" w:leftChars="371" w:hanging="300" w:hangingChars="125"/>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项目联系人：</w:t>
      </w:r>
      <w:r>
        <w:rPr>
          <w:rFonts w:hint="default" w:ascii="Times New Roman" w:hAnsi="Times New Roman" w:eastAsia="宋体" w:cs="Times New Roman"/>
          <w:color w:val="auto"/>
          <w:sz w:val="24"/>
          <w:u w:val="single"/>
          <w:lang w:val="en-US" w:eastAsia="zh-CN"/>
        </w:rPr>
        <w:t>高姗、庞妍</w:t>
      </w:r>
    </w:p>
    <w:p w14:paraId="1B9E73A6">
      <w:pPr>
        <w:spacing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color w:val="auto"/>
          <w:sz w:val="24"/>
        </w:rPr>
        <w:t>电      话：</w:t>
      </w:r>
      <w:r>
        <w:rPr>
          <w:rFonts w:hint="default" w:ascii="Times New Roman" w:hAnsi="Times New Roman" w:eastAsia="宋体" w:cs="Times New Roman"/>
          <w:color w:val="auto"/>
          <w:sz w:val="24"/>
          <w:u w:val="single"/>
        </w:rPr>
        <w:t>010-65913057、65915614、65244576</w:t>
      </w:r>
    </w:p>
    <w:p w14:paraId="0885EC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941F17"/>
    <w:rsid w:val="02532161"/>
    <w:rsid w:val="0E950205"/>
    <w:rsid w:val="13C515D3"/>
    <w:rsid w:val="2B110A36"/>
    <w:rsid w:val="3E2B2C65"/>
    <w:rsid w:val="44941F17"/>
    <w:rsid w:val="5B4C63D3"/>
    <w:rsid w:val="5CA20675"/>
    <w:rsid w:val="767B4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table" w:styleId="5">
    <w:name w:val="Table Grid"/>
    <w:basedOn w:val="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
    <w:name w:val="Strong"/>
    <w:qFormat/>
    <w:uiPriority w:val="0"/>
    <w:rPr>
      <w:b/>
      <w:bCs/>
    </w:rPr>
  </w:style>
  <w:style w:type="character" w:styleId="8">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2452</Words>
  <Characters>2881</Characters>
  <Lines>0</Lines>
  <Paragraphs>0</Paragraphs>
  <TotalTime>0</TotalTime>
  <ScaleCrop>false</ScaleCrop>
  <LinksUpToDate>false</LinksUpToDate>
  <CharactersWithSpaces>2943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2025-12-24T06:38:00Z</dcterms:created>
  <dc:creator>庞妍</dc:creator>
  <cp:lastModifiedBy>业务二部</cp:lastModifiedBy>
  <dcterms:modified xsi:type="dcterms:W3CDTF">2026-01-05T09:21:01Z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C7918DE03E5A4BE9ACE087708104FBFE_11</vt:lpwstr>
  </property>
  <property fmtid="{D5CDD505-2E9C-101B-9397-08002B2CF9AE}" pid="4" name="KSOTemplateDocerSaveRecord">
    <vt:lpwstr>eyJoZGlkIjoiNTBkMmNkYzllOTA0Yzc0Y2U4NWRhODlmY2RlNmFjNGUiLCJ1c2VySWQiOiI3NjUzMTQzODkifQ==</vt:lpwstr>
  </property>
</Properties>
</file>