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F2D3">
      <w:pPr>
        <w:spacing w:line="360" w:lineRule="auto"/>
        <w:jc w:val="center"/>
        <w:outlineLvl w:val="0"/>
        <w:rPr>
          <w:b/>
          <w:sz w:val="36"/>
          <w:szCs w:val="36"/>
        </w:rPr>
      </w:pPr>
      <w:r>
        <w:rPr>
          <w:b/>
          <w:sz w:val="36"/>
          <w:szCs w:val="36"/>
        </w:rPr>
        <w:t>采购需求</w:t>
      </w:r>
    </w:p>
    <w:tbl>
      <w:tblPr>
        <w:tblStyle w:val="3"/>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6"/>
        <w:gridCol w:w="5903"/>
      </w:tblGrid>
      <w:tr w14:paraId="6670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357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295B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590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10377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说明或要求</w:t>
            </w:r>
          </w:p>
        </w:tc>
      </w:tr>
      <w:tr w14:paraId="6001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A97A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采购人信息</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6A4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单位名称：北京市房山区第一医院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单位地址：房山区城关街道房窑路6号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联系人姓名：高雪冬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联系电话：010-69313443-8234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联系邮箱：cggyzx@163.com</w:t>
            </w:r>
          </w:p>
        </w:tc>
      </w:tr>
      <w:tr w14:paraId="49C4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B00B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采购预算金额</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483A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1275万元人民币，425万元/年</w:t>
            </w:r>
          </w:p>
        </w:tc>
      </w:tr>
      <w:tr w14:paraId="7870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C9C3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投标人资质（实质性资质）</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E917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满足《中华人民共和国政府采购法》第二十二条规定及法律法规的其他规定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 营业执照等证明文件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 投标人资格声明书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 投标人信用记录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中小企业声明函</w:t>
            </w:r>
          </w:p>
        </w:tc>
      </w:tr>
      <w:tr w14:paraId="6AEC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AA28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投标人资质（评分项资质）</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C76BB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w:t>
            </w:r>
          </w:p>
        </w:tc>
      </w:tr>
      <w:tr w14:paraId="4280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9"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AB1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是否已经意向公开且满足30日（提供意向公开网页截图）</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218A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sz w:val="21"/>
                <w:szCs w:val="21"/>
                <w:highlight w:val="none"/>
                <w:u w:val="none"/>
                <w:lang w:eastAsia="zh-CN"/>
              </w:rPr>
              <w:drawing>
                <wp:inline distT="0" distB="0" distL="114300" distR="114300">
                  <wp:extent cx="3515995" cy="1978025"/>
                  <wp:effectExtent l="0" t="0" r="8255" b="3175"/>
                  <wp:docPr id="3" name="图片 3" descr="afe40f0288b056b2585b00873094f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e40f0288b056b2585b00873094f4f5"/>
                          <pic:cNvPicPr>
                            <a:picLocks noChangeAspect="1"/>
                          </pic:cNvPicPr>
                        </pic:nvPicPr>
                        <pic:blipFill>
                          <a:blip r:embed="rId4"/>
                          <a:stretch>
                            <a:fillRect/>
                          </a:stretch>
                        </pic:blipFill>
                        <pic:spPr>
                          <a:xfrm>
                            <a:off x="0" y="0"/>
                            <a:ext cx="3515995" cy="1978025"/>
                          </a:xfrm>
                          <a:prstGeom prst="rect">
                            <a:avLst/>
                          </a:prstGeom>
                        </pic:spPr>
                      </pic:pic>
                    </a:graphicData>
                  </a:graphic>
                </wp:inline>
              </w:drawing>
            </w:r>
          </w:p>
        </w:tc>
      </w:tr>
      <w:tr w14:paraId="5A34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top"/>
          </w:tcPr>
          <w:p w14:paraId="42A386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采购意向公开时间</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D2C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2025年10月30日</w:t>
            </w:r>
          </w:p>
        </w:tc>
      </w:tr>
      <w:tr w14:paraId="534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0E6D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是否专门面向中小企业采购或专门面向小微企业采购</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9611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是、专门面向中小企业采购</w:t>
            </w:r>
          </w:p>
        </w:tc>
      </w:tr>
      <w:tr w14:paraId="393C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9CE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是否允许联合体投标（如是，明确联合协议中中小企业合同金额应当达到的比例）</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FEEA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否</w:t>
            </w:r>
          </w:p>
        </w:tc>
      </w:tr>
      <w:tr w14:paraId="7FC4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2E3F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是否允许供应商分包（如是，明确分包意向协议中中小企业合同金额应当达到的比例）</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9CA6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否</w:t>
            </w:r>
          </w:p>
        </w:tc>
      </w:tr>
      <w:tr w14:paraId="37B1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C854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未预留份额专门面向中小企业采购的采购项目，以及预留份额项目中的非预留部分采购包，对小微企业报价给予___%的扣除（10%-20%之间的比例）</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43D0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430E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D481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Style w:val="6"/>
                <w:rFonts w:hint="eastAsia" w:ascii="宋体" w:hAnsi="宋体" w:eastAsia="宋体" w:cs="宋体"/>
                <w:sz w:val="21"/>
                <w:szCs w:val="21"/>
                <w:highlight w:val="none"/>
                <w:lang w:val="en-US" w:eastAsia="zh-CN" w:bidi="ar"/>
              </w:rPr>
              <w:t>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7"/>
                <w:rFonts w:hint="eastAsia" w:ascii="宋体" w:hAnsi="宋体" w:eastAsia="宋体" w:cs="宋体"/>
                <w:sz w:val="21"/>
                <w:szCs w:val="21"/>
                <w:highlight w:val="none"/>
                <w:lang w:val="en-US" w:eastAsia="zh-CN" w:bidi="ar"/>
              </w:rPr>
              <w:t xml:space="preserve">  </w:t>
            </w:r>
            <w:r>
              <w:rPr>
                <w:rStyle w:val="6"/>
                <w:rFonts w:hint="eastAsia" w:ascii="宋体" w:hAnsi="宋体" w:eastAsia="宋体" w:cs="宋体"/>
                <w:sz w:val="21"/>
                <w:szCs w:val="21"/>
                <w:highlight w:val="none"/>
                <w:lang w:val="en-US" w:eastAsia="zh-CN" w:bidi="ar"/>
              </w:rPr>
              <w:t>%的扣除（4%-6%之间的比例）</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4346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6DC5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7FD0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是否安排现场踏勘</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72B0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否</w:t>
            </w:r>
          </w:p>
        </w:tc>
      </w:tr>
      <w:tr w14:paraId="5AFA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C326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是否收取履约保证金</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DD1D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w:t>
            </w:r>
          </w:p>
        </w:tc>
      </w:tr>
      <w:tr w14:paraId="68E0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CEDC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收取履约保证金比例</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4CB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本项目采购人收取合同金额10%的履约保证金</w:t>
            </w:r>
          </w:p>
        </w:tc>
      </w:tr>
      <w:tr w14:paraId="2149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75D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※是否为涉密项目</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DE4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否</w:t>
            </w:r>
          </w:p>
        </w:tc>
      </w:tr>
      <w:tr w14:paraId="1200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top"/>
          </w:tcPr>
          <w:p w14:paraId="312AFB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项目履约时间</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896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自合同签订之日起30日内入场全面接管本项目（自入场之日起开始计算），合同</w:t>
            </w:r>
            <w:r>
              <w:rPr>
                <w:rFonts w:hint="eastAsia" w:ascii="宋体" w:hAnsi="宋体" w:cs="宋体"/>
                <w:i w:val="0"/>
                <w:iCs w:val="0"/>
                <w:color w:val="000000"/>
                <w:kern w:val="0"/>
                <w:sz w:val="21"/>
                <w:szCs w:val="21"/>
                <w:highlight w:val="none"/>
                <w:u w:val="none"/>
                <w:lang w:val="en-US" w:eastAsia="zh-CN" w:bidi="ar"/>
              </w:rPr>
              <w:t>期限</w:t>
            </w:r>
            <w:r>
              <w:rPr>
                <w:rFonts w:hint="eastAsia" w:ascii="宋体" w:hAnsi="宋体" w:eastAsia="宋体" w:cs="宋体"/>
                <w:i w:val="0"/>
                <w:iCs w:val="0"/>
                <w:color w:val="000000"/>
                <w:kern w:val="0"/>
                <w:sz w:val="21"/>
                <w:szCs w:val="21"/>
                <w:highlight w:val="none"/>
                <w:u w:val="none"/>
                <w:lang w:val="en-US" w:eastAsia="zh-CN" w:bidi="ar"/>
              </w:rPr>
              <w:t>为一年，</w:t>
            </w:r>
            <w:r>
              <w:rPr>
                <w:rFonts w:hint="eastAsia" w:ascii="宋体" w:hAnsi="宋体" w:cs="宋体"/>
                <w:i w:val="0"/>
                <w:iCs w:val="0"/>
                <w:color w:val="000000"/>
                <w:kern w:val="0"/>
                <w:sz w:val="21"/>
                <w:szCs w:val="21"/>
                <w:highlight w:val="none"/>
                <w:u w:val="none"/>
                <w:lang w:val="en-US" w:eastAsia="zh-CN" w:bidi="ar"/>
              </w:rPr>
              <w:t>中标供应商年度工作评价合格的</w:t>
            </w:r>
            <w:r>
              <w:rPr>
                <w:rFonts w:hint="eastAsia" w:ascii="宋体" w:hAnsi="宋体" w:eastAsia="宋体" w:cs="宋体"/>
                <w:i w:val="0"/>
                <w:iCs w:val="0"/>
                <w:color w:val="000000"/>
                <w:kern w:val="0"/>
                <w:sz w:val="21"/>
                <w:szCs w:val="21"/>
                <w:highlight w:val="none"/>
                <w:u w:val="none"/>
                <w:lang w:val="en-US" w:eastAsia="zh-CN" w:bidi="ar"/>
              </w:rPr>
              <w:t>续签下一年度合同，总服务期限为三年。</w:t>
            </w:r>
          </w:p>
        </w:tc>
      </w:tr>
      <w:tr w14:paraId="5F1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top"/>
          </w:tcPr>
          <w:p w14:paraId="4BCBBE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项目履约地点</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F1C9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房山区城关街道房窑路6号、房山区长虹西路大街51号、房山区城关街道兴房大街5号、北京市房山区城关街道兴房大街24号院</w:t>
            </w:r>
          </w:p>
        </w:tc>
      </w:tr>
      <w:tr w14:paraId="16EB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top"/>
          </w:tcPr>
          <w:p w14:paraId="5224774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付款方式及对中小企业在资金支付期限、预付款比例等方面的优惠措施</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73D0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rPr>
            </w:pPr>
            <w:r>
              <w:rPr>
                <w:rFonts w:hint="eastAsia" w:ascii="宋体" w:hAnsi="宋体" w:eastAsia="宋体" w:cs="宋体"/>
                <w:i w:val="0"/>
                <w:iCs w:val="0"/>
                <w:color w:val="000000"/>
                <w:kern w:val="0"/>
                <w:sz w:val="21"/>
                <w:szCs w:val="21"/>
                <w:highlight w:val="none"/>
                <w:u w:val="none"/>
                <w:lang w:val="en-US" w:eastAsia="zh-CN" w:bidi="ar"/>
              </w:rPr>
              <w:t>按月支付</w:t>
            </w:r>
            <w:r>
              <w:rPr>
                <w:rFonts w:hint="eastAsia" w:ascii="宋体" w:hAnsi="宋体" w:cs="宋体"/>
                <w:i w:val="0"/>
                <w:iCs w:val="0"/>
                <w:color w:val="000000"/>
                <w:kern w:val="0"/>
                <w:sz w:val="21"/>
                <w:szCs w:val="21"/>
                <w:highlight w:val="none"/>
                <w:u w:val="none"/>
                <w:lang w:val="en-US" w:eastAsia="zh-CN" w:bidi="ar"/>
              </w:rPr>
              <w:t>服务</w:t>
            </w:r>
            <w:r>
              <w:rPr>
                <w:rFonts w:hint="eastAsia" w:ascii="宋体" w:hAnsi="宋体" w:eastAsia="宋体" w:cs="宋体"/>
                <w:i w:val="0"/>
                <w:iCs w:val="0"/>
                <w:color w:val="000000"/>
                <w:kern w:val="0"/>
                <w:sz w:val="21"/>
                <w:szCs w:val="21"/>
                <w:highlight w:val="none"/>
                <w:u w:val="none"/>
                <w:lang w:val="en-US" w:eastAsia="zh-CN" w:bidi="ar"/>
              </w:rPr>
              <w:t>费用,采购人次月</w:t>
            </w:r>
            <w:r>
              <w:rPr>
                <w:rFonts w:hint="eastAsia" w:ascii="宋体" w:hAnsi="宋体" w:cs="宋体"/>
                <w:i w:val="0"/>
                <w:iCs w:val="0"/>
                <w:color w:val="000000"/>
                <w:kern w:val="0"/>
                <w:sz w:val="21"/>
                <w:szCs w:val="21"/>
                <w:highlight w:val="none"/>
                <w:u w:val="none"/>
                <w:lang w:val="en-US" w:eastAsia="zh-CN" w:bidi="ar"/>
              </w:rPr>
              <w:t>10个工作</w:t>
            </w:r>
            <w:r>
              <w:rPr>
                <w:rFonts w:hint="eastAsia" w:ascii="宋体" w:hAnsi="宋体" w:eastAsia="宋体" w:cs="宋体"/>
                <w:i w:val="0"/>
                <w:iCs w:val="0"/>
                <w:color w:val="000000"/>
                <w:kern w:val="0"/>
                <w:sz w:val="21"/>
                <w:szCs w:val="21"/>
                <w:highlight w:val="none"/>
                <w:u w:val="none"/>
                <w:lang w:val="en-US" w:eastAsia="zh-CN" w:bidi="ar"/>
              </w:rPr>
              <w:t>日内对各项约定服务保障工作进行考核验收，验收合格后，中标供应商应向采购人提供真实有效的发票及相应的原始验收单据，并提供从税务官网打印的发票真伪证明，</w:t>
            </w:r>
            <w:r>
              <w:rPr>
                <w:rFonts w:hint="eastAsia" w:ascii="宋体" w:hAnsi="宋体" w:cs="宋体"/>
                <w:i w:val="0"/>
                <w:iCs w:val="0"/>
                <w:color w:val="000000"/>
                <w:kern w:val="0"/>
                <w:sz w:val="21"/>
                <w:szCs w:val="21"/>
                <w:highlight w:val="none"/>
                <w:u w:val="none"/>
                <w:lang w:val="en-US" w:eastAsia="zh-CN" w:bidi="ar"/>
              </w:rPr>
              <w:t>10个工作</w:t>
            </w:r>
            <w:r>
              <w:rPr>
                <w:rFonts w:hint="eastAsia" w:ascii="宋体" w:hAnsi="宋体" w:eastAsia="宋体" w:cs="宋体"/>
                <w:i w:val="0"/>
                <w:iCs w:val="0"/>
                <w:color w:val="000000"/>
                <w:kern w:val="0"/>
                <w:sz w:val="21"/>
                <w:szCs w:val="21"/>
                <w:highlight w:val="none"/>
                <w:u w:val="none"/>
                <w:lang w:val="en-US" w:eastAsia="zh-CN" w:bidi="ar"/>
              </w:rPr>
              <w:t>日内向中标供应商支付服务费。</w:t>
            </w:r>
          </w:p>
        </w:tc>
      </w:tr>
      <w:tr w14:paraId="2274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576" w:type="dxa"/>
            <w:tcBorders>
              <w:top w:val="single" w:color="000000" w:sz="4" w:space="0"/>
              <w:left w:val="single" w:color="000000" w:sz="8" w:space="0"/>
              <w:bottom w:val="single" w:color="000000" w:sz="4" w:space="0"/>
              <w:right w:val="single" w:color="000000" w:sz="4" w:space="0"/>
            </w:tcBorders>
            <w:shd w:val="clear" w:color="auto" w:fill="auto"/>
            <w:vAlign w:val="top"/>
          </w:tcPr>
          <w:p w14:paraId="0F82FF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验收要求</w:t>
            </w:r>
          </w:p>
        </w:tc>
        <w:tc>
          <w:tcPr>
            <w:tcW w:w="59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7DD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购人进行验收。考核周期为每月考核验收以及年度工作评价考核验收，保洁服务考核90分以下视为验收结果不合格，投标人需按采购人要求进行整改，采购人有权扣除履约保证金10%作为违约金；如投标人出现拒不整改、经整改后仍未达标、连续2次考核不合格、年度出现3次考核不合格、严重违反采购人规章制度或对采购人造成严重不良影响等情形，采购人有权终止合同，并要求投标人做出相应赔偿。</w:t>
            </w:r>
          </w:p>
        </w:tc>
      </w:tr>
      <w:tr w14:paraId="5470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576" w:type="dxa"/>
            <w:tcBorders>
              <w:top w:val="single" w:color="000000" w:sz="4" w:space="0"/>
              <w:left w:val="single" w:color="000000" w:sz="8" w:space="0"/>
              <w:bottom w:val="single" w:color="000000" w:sz="8" w:space="0"/>
              <w:right w:val="single" w:color="000000" w:sz="4" w:space="0"/>
            </w:tcBorders>
            <w:shd w:val="clear" w:color="auto" w:fill="auto"/>
            <w:vAlign w:val="top"/>
          </w:tcPr>
          <w:p w14:paraId="3CEDFB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拟签订合同文本</w:t>
            </w:r>
          </w:p>
        </w:tc>
        <w:tc>
          <w:tcPr>
            <w:tcW w:w="5903"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52AE7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详见第六章</w:t>
            </w:r>
          </w:p>
        </w:tc>
      </w:tr>
    </w:tbl>
    <w:p w14:paraId="2E702602">
      <w:pPr>
        <w:keepNext w:val="0"/>
        <w:keepLines w:val="0"/>
        <w:widowControl/>
        <w:suppressLineNumbers w:val="0"/>
        <w:jc w:val="left"/>
        <w:rPr>
          <w:rFonts w:ascii="SimSunBold" w:hAnsi="SimSunBold" w:eastAsia="SimSunBold" w:cs="SimSunBold"/>
          <w:b/>
          <w:bCs/>
          <w:color w:val="000000"/>
          <w:kern w:val="0"/>
          <w:sz w:val="21"/>
          <w:szCs w:val="21"/>
          <w:highlight w:val="none"/>
          <w:lang w:val="en-US" w:eastAsia="zh-CN" w:bidi="ar"/>
        </w:rPr>
        <w:sectPr>
          <w:pgSz w:w="11906" w:h="16838"/>
          <w:pgMar w:top="1020" w:right="1066" w:bottom="898" w:left="1180" w:header="851" w:footer="992" w:gutter="0"/>
          <w:cols w:space="425" w:num="1"/>
          <w:docGrid w:type="lines" w:linePitch="312" w:charSpace="0"/>
        </w:sectPr>
      </w:pPr>
    </w:p>
    <w:p w14:paraId="3C3CAB83">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一、项目基本情况</w:t>
      </w:r>
    </w:p>
    <w:p w14:paraId="52C1E4D6">
      <w:pPr>
        <w:ind w:firstLine="420" w:firstLineChars="200"/>
        <w:rPr>
          <w:rFonts w:hint="eastAsia"/>
          <w:highlight w:val="none"/>
        </w:rPr>
      </w:pPr>
      <w:r>
        <w:rPr>
          <w:rFonts w:hint="eastAsia"/>
          <w:highlight w:val="none"/>
        </w:rPr>
        <w:t>北京市房山区第一医院始建于1948年，是集医疗、教学、科研、预防、保健、康复为一体的现代化综合二级甲等医院及区域医疗中心之一，是国家医保、工伤医疗的定点单位，承担着房山区及周边地区人口的医疗保健任务，以及北京地区及周边多所医学院校学生的临床教学工作。为维持医院良好的卫生状况，持续改善医院诊疗环境，现对2026年保洁服务进行公开招标。</w:t>
      </w:r>
    </w:p>
    <w:p w14:paraId="18F7055D">
      <w:pPr>
        <w:ind w:firstLine="422" w:firstLineChars="200"/>
        <w:rPr>
          <w:rFonts w:hint="eastAsia"/>
          <w:b/>
          <w:bCs/>
          <w:highlight w:val="none"/>
        </w:rPr>
      </w:pPr>
      <w:r>
        <w:rPr>
          <w:rFonts w:hint="eastAsia"/>
          <w:b/>
          <w:bCs/>
          <w:highlight w:val="none"/>
        </w:rPr>
        <w:t>满足国家规定的法律法规要求及行业规范要求：</w:t>
      </w:r>
    </w:p>
    <w:p w14:paraId="66F2F8DF">
      <w:pPr>
        <w:ind w:firstLine="420" w:firstLineChars="200"/>
        <w:rPr>
          <w:rFonts w:hint="eastAsia"/>
          <w:highlight w:val="none"/>
        </w:rPr>
      </w:pPr>
      <w:r>
        <w:rPr>
          <w:rFonts w:hint="eastAsia"/>
          <w:highlight w:val="none"/>
        </w:rPr>
        <w:t>（1）需执行的国家相关标准、行业标准、地方标准或者其他标准、规范。</w:t>
      </w:r>
    </w:p>
    <w:p w14:paraId="067517F5">
      <w:pPr>
        <w:ind w:firstLine="420" w:firstLineChars="200"/>
        <w:rPr>
          <w:rFonts w:hint="eastAsia"/>
          <w:highlight w:val="none"/>
          <w:lang w:eastAsia="zh-CN"/>
        </w:rPr>
      </w:pPr>
      <w:r>
        <w:rPr>
          <w:rFonts w:hint="eastAsia"/>
          <w:highlight w:val="none"/>
        </w:rPr>
        <w:t>（2）</w:t>
      </w:r>
      <w:r>
        <w:rPr>
          <w:rFonts w:hint="eastAsia"/>
          <w:highlight w:val="none"/>
          <w:lang w:eastAsia="zh-CN"/>
        </w:rPr>
        <w:t>符合</w:t>
      </w:r>
      <w:r>
        <w:rPr>
          <w:rFonts w:hint="eastAsia"/>
          <w:highlight w:val="none"/>
        </w:rPr>
        <w:t>《北京市地方标准（DB11/T1863—2021)医疗机构保洁服务规范》</w:t>
      </w:r>
      <w:r>
        <w:rPr>
          <w:rFonts w:hint="eastAsia"/>
          <w:highlight w:val="none"/>
          <w:lang w:eastAsia="zh-CN"/>
        </w:rPr>
        <w:t>行业标准。</w:t>
      </w:r>
    </w:p>
    <w:p w14:paraId="7CB9E425">
      <w:pPr>
        <w:rPr>
          <w:rFonts w:hint="eastAsia"/>
          <w:highlight w:val="none"/>
        </w:rPr>
      </w:pPr>
    </w:p>
    <w:p w14:paraId="7C31FB94">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lang w:val="en-US" w:eastAsia="zh-CN" w:bidi="ar"/>
        </w:rPr>
        <w:t>二、</w:t>
      </w:r>
      <w:r>
        <w:rPr>
          <w:rFonts w:hint="eastAsia" w:ascii="宋体" w:hAnsi="宋体" w:eastAsia="宋体" w:cs="宋体"/>
          <w:b/>
          <w:bCs/>
          <w:color w:val="000000"/>
          <w:kern w:val="0"/>
          <w:sz w:val="21"/>
          <w:szCs w:val="21"/>
          <w:highlight w:val="none"/>
          <w:lang w:val="en-US" w:eastAsia="zh-CN" w:bidi="ar"/>
        </w:rPr>
        <w:t>服务范围</w:t>
      </w:r>
    </w:p>
    <w:p w14:paraId="4B6C6F1C">
      <w:pPr>
        <w:ind w:firstLine="420" w:firstLineChars="200"/>
        <w:rPr>
          <w:rFonts w:hint="eastAsia"/>
          <w:highlight w:val="none"/>
          <w:lang w:val="en-US" w:eastAsia="zh-CN"/>
        </w:rPr>
      </w:pPr>
      <w:r>
        <w:rPr>
          <w:rFonts w:hint="eastAsia"/>
          <w:highlight w:val="none"/>
        </w:rPr>
        <w:t>北京市房山区第一医院</w:t>
      </w:r>
      <w:r>
        <w:rPr>
          <w:rFonts w:hint="eastAsia"/>
          <w:highlight w:val="none"/>
          <w:lang w:eastAsia="zh-CN"/>
        </w:rPr>
        <w:t>（</w:t>
      </w:r>
      <w:r>
        <w:rPr>
          <w:rFonts w:hint="eastAsia"/>
          <w:highlight w:val="none"/>
          <w:lang w:val="en-US" w:eastAsia="zh-CN"/>
        </w:rPr>
        <w:t>房山区城关街道房窑路6号</w:t>
      </w:r>
      <w:r>
        <w:rPr>
          <w:rFonts w:hint="eastAsia"/>
          <w:highlight w:val="none"/>
          <w:lang w:eastAsia="zh-CN"/>
        </w:rPr>
        <w:t>）</w:t>
      </w:r>
      <w:r>
        <w:rPr>
          <w:rFonts w:hint="eastAsia"/>
          <w:highlight w:val="none"/>
          <w:lang w:val="en-US" w:eastAsia="zh-CN"/>
        </w:rPr>
        <w:t>、房山区老年病医院（房山区长虹西路大街51号）、体检中心（房山区城关街道兴房大街5号）、车队（北京市房山区城关街道兴房大街24号院），以及第一、第三号停车场及门前三包范围内的环境卫生、消毒、除虫害、喷药等，面积总计：50084.82㎡。（其中：室内保洁面积26302.01㎡、室外面积23782.81㎡）</w:t>
      </w:r>
    </w:p>
    <w:p w14:paraId="2FD27258">
      <w:pPr>
        <w:rPr>
          <w:rFonts w:hint="eastAsia"/>
          <w:b/>
          <w:bCs/>
          <w:highlight w:val="none"/>
          <w:lang w:eastAsia="zh-CN"/>
        </w:rPr>
      </w:pPr>
      <w:r>
        <w:rPr>
          <w:rFonts w:hint="eastAsia"/>
          <w:b/>
          <w:bCs/>
          <w:highlight w:val="none"/>
        </w:rPr>
        <w:t>北京市房山区第一医院</w:t>
      </w:r>
      <w:r>
        <w:rPr>
          <w:rFonts w:hint="eastAsia"/>
          <w:b/>
          <w:bCs/>
          <w:highlight w:val="none"/>
          <w:lang w:eastAsia="zh-CN"/>
        </w:rPr>
        <w:t>总院（</w:t>
      </w:r>
      <w:r>
        <w:rPr>
          <w:rFonts w:hint="eastAsia"/>
          <w:b/>
          <w:bCs/>
          <w:highlight w:val="none"/>
        </w:rPr>
        <w:t>房山区城关街道房窑路6号</w:t>
      </w:r>
      <w:r>
        <w:rPr>
          <w:rFonts w:hint="eastAsia"/>
          <w:b/>
          <w:bCs/>
          <w:highlight w:val="none"/>
          <w:lang w:eastAsia="zh-CN"/>
        </w:rPr>
        <w:t>）</w:t>
      </w:r>
    </w:p>
    <w:tbl>
      <w:tblPr>
        <w:tblStyle w:val="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0"/>
        <w:gridCol w:w="4690"/>
      </w:tblGrid>
      <w:tr w14:paraId="2B3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0" w:type="dxa"/>
            <w:vAlign w:val="center"/>
          </w:tcPr>
          <w:p w14:paraId="26FF114A">
            <w:pPr>
              <w:jc w:val="center"/>
              <w:rPr>
                <w:rFonts w:hint="eastAsia"/>
                <w:b/>
                <w:bCs/>
                <w:highlight w:val="none"/>
                <w:vertAlign w:val="baseline"/>
                <w:lang w:val="en-US" w:eastAsia="zh-CN"/>
              </w:rPr>
            </w:pPr>
            <w:r>
              <w:rPr>
                <w:rFonts w:hint="eastAsia"/>
                <w:b/>
                <w:bCs/>
                <w:highlight w:val="none"/>
                <w:vertAlign w:val="baseline"/>
                <w:lang w:val="en-US" w:eastAsia="zh-CN"/>
              </w:rPr>
              <w:t>名称</w:t>
            </w:r>
          </w:p>
        </w:tc>
        <w:tc>
          <w:tcPr>
            <w:tcW w:w="4690" w:type="dxa"/>
            <w:vAlign w:val="center"/>
          </w:tcPr>
          <w:p w14:paraId="4CE88DA3">
            <w:pPr>
              <w:jc w:val="center"/>
              <w:rPr>
                <w:rFonts w:hint="eastAsia"/>
                <w:b/>
                <w:bCs/>
                <w:highlight w:val="none"/>
                <w:vertAlign w:val="baseline"/>
                <w:lang w:val="en-US" w:eastAsia="zh-CN"/>
              </w:rPr>
            </w:pPr>
            <w:r>
              <w:rPr>
                <w:rFonts w:hint="eastAsia"/>
                <w:b/>
                <w:bCs/>
                <w:highlight w:val="none"/>
                <w:vertAlign w:val="baseline"/>
                <w:lang w:val="en-US" w:eastAsia="zh-CN"/>
              </w:rPr>
              <w:t>明细</w:t>
            </w:r>
          </w:p>
        </w:tc>
      </w:tr>
      <w:tr w14:paraId="1C50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90" w:type="dxa"/>
            <w:vAlign w:val="center"/>
          </w:tcPr>
          <w:p w14:paraId="2B72E519">
            <w:pPr>
              <w:jc w:val="center"/>
              <w:rPr>
                <w:rFonts w:hint="eastAsia"/>
                <w:highlight w:val="none"/>
                <w:vertAlign w:val="baseline"/>
                <w:lang w:val="en-US" w:eastAsia="zh-CN"/>
              </w:rPr>
            </w:pPr>
            <w:r>
              <w:rPr>
                <w:rFonts w:hint="eastAsia"/>
                <w:highlight w:val="none"/>
                <w:vertAlign w:val="baseline"/>
                <w:lang w:val="en-US" w:eastAsia="zh-CN"/>
              </w:rPr>
              <w:t>需保洁总面积（㎡）</w:t>
            </w:r>
          </w:p>
        </w:tc>
        <w:tc>
          <w:tcPr>
            <w:tcW w:w="4690" w:type="dxa"/>
            <w:vAlign w:val="center"/>
          </w:tcPr>
          <w:p w14:paraId="5208AC8A">
            <w:pPr>
              <w:jc w:val="center"/>
              <w:rPr>
                <w:rFonts w:hint="eastAsia"/>
                <w:highlight w:val="none"/>
                <w:vertAlign w:val="baseline"/>
                <w:lang w:val="en-US" w:eastAsia="zh-CN"/>
              </w:rPr>
            </w:pPr>
            <w:r>
              <w:rPr>
                <w:rFonts w:hint="eastAsia"/>
                <w:highlight w:val="none"/>
                <w:vertAlign w:val="baseline"/>
                <w:lang w:val="en-US" w:eastAsia="zh-CN"/>
              </w:rPr>
              <w:t>43601.66</w:t>
            </w:r>
          </w:p>
        </w:tc>
      </w:tr>
      <w:tr w14:paraId="42FD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0" w:type="dxa"/>
            <w:vAlign w:val="center"/>
          </w:tcPr>
          <w:p w14:paraId="678B54E2">
            <w:pPr>
              <w:jc w:val="center"/>
              <w:rPr>
                <w:rFonts w:hint="eastAsia"/>
                <w:highlight w:val="none"/>
                <w:vertAlign w:val="baseline"/>
                <w:lang w:val="en-US" w:eastAsia="zh-CN"/>
              </w:rPr>
            </w:pPr>
            <w:r>
              <w:rPr>
                <w:rFonts w:hint="eastAsia"/>
                <w:highlight w:val="none"/>
                <w:vertAlign w:val="baseline"/>
                <w:lang w:val="en-US" w:eastAsia="zh-CN"/>
              </w:rPr>
              <w:t>会议室（个）（㎡）</w:t>
            </w:r>
          </w:p>
        </w:tc>
        <w:tc>
          <w:tcPr>
            <w:tcW w:w="4690" w:type="dxa"/>
            <w:vAlign w:val="center"/>
          </w:tcPr>
          <w:p w14:paraId="6D761853">
            <w:pPr>
              <w:ind w:firstLine="2100" w:firstLineChars="1000"/>
              <w:jc w:val="both"/>
              <w:rPr>
                <w:rFonts w:hint="eastAsia"/>
                <w:highlight w:val="none"/>
                <w:vertAlign w:val="baseline"/>
                <w:lang w:val="en-US" w:eastAsia="zh-CN"/>
              </w:rPr>
            </w:pPr>
            <w:r>
              <w:rPr>
                <w:rFonts w:hint="eastAsia"/>
                <w:highlight w:val="none"/>
                <w:vertAlign w:val="baseline"/>
                <w:lang w:val="en-US" w:eastAsia="zh-CN"/>
              </w:rPr>
              <w:t>5个</w:t>
            </w:r>
          </w:p>
        </w:tc>
      </w:tr>
      <w:tr w14:paraId="369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690" w:type="dxa"/>
            <w:vAlign w:val="center"/>
          </w:tcPr>
          <w:p w14:paraId="07CA74B4">
            <w:pPr>
              <w:jc w:val="center"/>
              <w:rPr>
                <w:rFonts w:hint="eastAsia"/>
                <w:highlight w:val="none"/>
                <w:vertAlign w:val="baseline"/>
                <w:lang w:val="en-US" w:eastAsia="zh-CN"/>
              </w:rPr>
            </w:pPr>
            <w:r>
              <w:rPr>
                <w:rFonts w:hint="eastAsia"/>
                <w:highlight w:val="none"/>
                <w:vertAlign w:val="baseline"/>
                <w:lang w:val="en-US" w:eastAsia="zh-CN"/>
              </w:rPr>
              <w:t>卫生间（个）（㎡）</w:t>
            </w:r>
          </w:p>
        </w:tc>
        <w:tc>
          <w:tcPr>
            <w:tcW w:w="4690" w:type="dxa"/>
            <w:vAlign w:val="center"/>
          </w:tcPr>
          <w:p w14:paraId="223A3767">
            <w:pPr>
              <w:jc w:val="center"/>
              <w:rPr>
                <w:rFonts w:hint="eastAsia"/>
                <w:highlight w:val="none"/>
                <w:vertAlign w:val="baseline"/>
                <w:lang w:val="en-US" w:eastAsia="zh-CN"/>
              </w:rPr>
            </w:pPr>
            <w:r>
              <w:rPr>
                <w:rFonts w:hint="eastAsia"/>
                <w:highlight w:val="none"/>
                <w:vertAlign w:val="baseline"/>
                <w:lang w:val="en-US" w:eastAsia="zh-CN"/>
              </w:rPr>
              <w:t>247个</w:t>
            </w:r>
          </w:p>
        </w:tc>
      </w:tr>
      <w:tr w14:paraId="34EB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690" w:type="dxa"/>
            <w:vAlign w:val="center"/>
          </w:tcPr>
          <w:p w14:paraId="5F74D750">
            <w:pPr>
              <w:jc w:val="center"/>
              <w:rPr>
                <w:rFonts w:hint="eastAsia"/>
                <w:highlight w:val="none"/>
                <w:vertAlign w:val="baseline"/>
                <w:lang w:val="en-US" w:eastAsia="zh-CN"/>
              </w:rPr>
            </w:pPr>
            <w:r>
              <w:rPr>
                <w:rFonts w:hint="eastAsia"/>
                <w:highlight w:val="none"/>
                <w:vertAlign w:val="baseline"/>
                <w:lang w:val="en-US" w:eastAsia="zh-CN"/>
              </w:rPr>
              <w:t>停车场（个）（㎡）</w:t>
            </w:r>
          </w:p>
        </w:tc>
        <w:tc>
          <w:tcPr>
            <w:tcW w:w="4690" w:type="dxa"/>
            <w:vAlign w:val="center"/>
          </w:tcPr>
          <w:p w14:paraId="636D9D1C">
            <w:pPr>
              <w:jc w:val="center"/>
              <w:rPr>
                <w:rFonts w:hint="eastAsia"/>
                <w:highlight w:val="none"/>
                <w:vertAlign w:val="baseline"/>
                <w:lang w:val="en-US" w:eastAsia="zh-CN"/>
              </w:rPr>
            </w:pPr>
            <w:r>
              <w:rPr>
                <w:rFonts w:hint="eastAsia"/>
                <w:highlight w:val="none"/>
                <w:vertAlign w:val="baseline"/>
                <w:lang w:val="en-US" w:eastAsia="zh-CN"/>
              </w:rPr>
              <w:t>3个</w:t>
            </w:r>
          </w:p>
        </w:tc>
      </w:tr>
    </w:tbl>
    <w:p w14:paraId="5A8AF904">
      <w:pPr>
        <w:rPr>
          <w:rFonts w:hint="eastAsia"/>
          <w:b/>
          <w:bCs/>
          <w:highlight w:val="none"/>
          <w:lang w:val="en-US" w:eastAsia="zh-CN"/>
        </w:rPr>
      </w:pPr>
      <w:r>
        <w:rPr>
          <w:rFonts w:hint="eastAsia"/>
          <w:b/>
          <w:bCs/>
          <w:highlight w:val="none"/>
          <w:lang w:val="en-US" w:eastAsia="zh-CN"/>
        </w:rPr>
        <w:t>房山区老年病医院（房山区长虹西路大街51号）</w:t>
      </w:r>
    </w:p>
    <w:tbl>
      <w:tblPr>
        <w:tblStyle w:val="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0"/>
        <w:gridCol w:w="4710"/>
      </w:tblGrid>
      <w:tr w14:paraId="7700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710" w:type="dxa"/>
            <w:vAlign w:val="center"/>
          </w:tcPr>
          <w:p w14:paraId="6D19BEBE">
            <w:pPr>
              <w:jc w:val="center"/>
              <w:rPr>
                <w:rFonts w:hint="eastAsia"/>
                <w:b/>
                <w:bCs/>
                <w:highlight w:val="none"/>
                <w:vertAlign w:val="baseline"/>
                <w:lang w:val="en-US" w:eastAsia="zh-CN"/>
              </w:rPr>
            </w:pPr>
            <w:r>
              <w:rPr>
                <w:rFonts w:hint="eastAsia"/>
                <w:b/>
                <w:bCs/>
                <w:highlight w:val="none"/>
                <w:vertAlign w:val="baseline"/>
                <w:lang w:val="en-US" w:eastAsia="zh-CN"/>
              </w:rPr>
              <w:t>名称</w:t>
            </w:r>
          </w:p>
        </w:tc>
        <w:tc>
          <w:tcPr>
            <w:tcW w:w="4710" w:type="dxa"/>
            <w:vAlign w:val="center"/>
          </w:tcPr>
          <w:p w14:paraId="3632B3FF">
            <w:pPr>
              <w:jc w:val="center"/>
              <w:rPr>
                <w:rFonts w:hint="eastAsia"/>
                <w:b/>
                <w:bCs/>
                <w:highlight w:val="none"/>
                <w:vertAlign w:val="baseline"/>
                <w:lang w:val="en-US" w:eastAsia="zh-CN"/>
              </w:rPr>
            </w:pPr>
            <w:r>
              <w:rPr>
                <w:rFonts w:hint="eastAsia"/>
                <w:b/>
                <w:bCs/>
                <w:highlight w:val="none"/>
                <w:vertAlign w:val="baseline"/>
                <w:lang w:val="en-US" w:eastAsia="zh-CN"/>
              </w:rPr>
              <w:t>明细</w:t>
            </w:r>
          </w:p>
        </w:tc>
      </w:tr>
      <w:tr w14:paraId="427C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710" w:type="dxa"/>
            <w:vAlign w:val="center"/>
          </w:tcPr>
          <w:p w14:paraId="30442C15">
            <w:pPr>
              <w:jc w:val="center"/>
              <w:rPr>
                <w:rFonts w:hint="eastAsia"/>
                <w:highlight w:val="none"/>
                <w:vertAlign w:val="baseline"/>
                <w:lang w:val="en-US" w:eastAsia="zh-CN"/>
              </w:rPr>
            </w:pPr>
            <w:r>
              <w:rPr>
                <w:rFonts w:hint="eastAsia"/>
                <w:highlight w:val="none"/>
                <w:vertAlign w:val="baseline"/>
                <w:lang w:val="en-US" w:eastAsia="zh-CN"/>
              </w:rPr>
              <w:t>需保洁总面积（㎡）</w:t>
            </w:r>
          </w:p>
        </w:tc>
        <w:tc>
          <w:tcPr>
            <w:tcW w:w="4710" w:type="dxa"/>
            <w:vAlign w:val="center"/>
          </w:tcPr>
          <w:p w14:paraId="2AE5124A">
            <w:pPr>
              <w:jc w:val="center"/>
              <w:rPr>
                <w:rFonts w:hint="eastAsia"/>
                <w:highlight w:val="none"/>
                <w:vertAlign w:val="baseline"/>
                <w:lang w:val="en-US" w:eastAsia="zh-CN"/>
              </w:rPr>
            </w:pPr>
            <w:r>
              <w:rPr>
                <w:rFonts w:hint="eastAsia"/>
                <w:highlight w:val="none"/>
                <w:vertAlign w:val="baseline"/>
                <w:lang w:val="en-US" w:eastAsia="zh-CN"/>
              </w:rPr>
              <w:t>1737.61</w:t>
            </w:r>
          </w:p>
        </w:tc>
      </w:tr>
      <w:tr w14:paraId="15C6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10" w:type="dxa"/>
            <w:vAlign w:val="center"/>
          </w:tcPr>
          <w:p w14:paraId="190991BA">
            <w:pPr>
              <w:jc w:val="center"/>
              <w:rPr>
                <w:rFonts w:hint="eastAsia"/>
                <w:highlight w:val="none"/>
                <w:vertAlign w:val="baseline"/>
                <w:lang w:val="en-US" w:eastAsia="zh-CN"/>
              </w:rPr>
            </w:pPr>
            <w:r>
              <w:rPr>
                <w:rFonts w:hint="eastAsia"/>
                <w:highlight w:val="none"/>
                <w:vertAlign w:val="baseline"/>
                <w:lang w:val="en-US" w:eastAsia="zh-CN"/>
              </w:rPr>
              <w:t>会议室（个）（㎡）</w:t>
            </w:r>
          </w:p>
        </w:tc>
        <w:tc>
          <w:tcPr>
            <w:tcW w:w="4710" w:type="dxa"/>
            <w:vAlign w:val="center"/>
          </w:tcPr>
          <w:p w14:paraId="2CE69502">
            <w:pPr>
              <w:jc w:val="center"/>
              <w:rPr>
                <w:rFonts w:hint="eastAsia"/>
                <w:highlight w:val="none"/>
                <w:vertAlign w:val="baseline"/>
                <w:lang w:val="en-US" w:eastAsia="zh-CN"/>
              </w:rPr>
            </w:pPr>
            <w:r>
              <w:rPr>
                <w:rFonts w:hint="eastAsia"/>
                <w:highlight w:val="none"/>
                <w:vertAlign w:val="baseline"/>
                <w:lang w:val="en-US" w:eastAsia="zh-CN"/>
              </w:rPr>
              <w:t>1个</w:t>
            </w:r>
          </w:p>
        </w:tc>
      </w:tr>
      <w:tr w14:paraId="0153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10" w:type="dxa"/>
            <w:vAlign w:val="center"/>
          </w:tcPr>
          <w:p w14:paraId="459C1CED">
            <w:pPr>
              <w:jc w:val="center"/>
              <w:rPr>
                <w:rFonts w:hint="eastAsia"/>
                <w:highlight w:val="none"/>
                <w:vertAlign w:val="baseline"/>
                <w:lang w:val="en-US" w:eastAsia="zh-CN"/>
              </w:rPr>
            </w:pPr>
            <w:r>
              <w:rPr>
                <w:rFonts w:hint="eastAsia"/>
                <w:highlight w:val="none"/>
                <w:vertAlign w:val="baseline"/>
                <w:lang w:val="en-US" w:eastAsia="zh-CN"/>
              </w:rPr>
              <w:t>卫生间（个）（㎡）</w:t>
            </w:r>
          </w:p>
        </w:tc>
        <w:tc>
          <w:tcPr>
            <w:tcW w:w="4710" w:type="dxa"/>
            <w:vAlign w:val="center"/>
          </w:tcPr>
          <w:p w14:paraId="3DC9D730">
            <w:pPr>
              <w:jc w:val="center"/>
              <w:rPr>
                <w:rFonts w:hint="eastAsia"/>
                <w:highlight w:val="none"/>
                <w:vertAlign w:val="baseline"/>
                <w:lang w:val="en-US" w:eastAsia="zh-CN"/>
              </w:rPr>
            </w:pPr>
            <w:r>
              <w:rPr>
                <w:rFonts w:hint="eastAsia"/>
                <w:highlight w:val="none"/>
                <w:vertAlign w:val="baseline"/>
                <w:lang w:val="en-US" w:eastAsia="zh-CN"/>
              </w:rPr>
              <w:t>17个</w:t>
            </w:r>
          </w:p>
        </w:tc>
      </w:tr>
    </w:tbl>
    <w:p w14:paraId="4DFDDA36">
      <w:pPr>
        <w:rPr>
          <w:rFonts w:hint="eastAsia"/>
          <w:b/>
          <w:bCs/>
          <w:highlight w:val="none"/>
          <w:lang w:val="en-US" w:eastAsia="zh-CN"/>
        </w:rPr>
      </w:pPr>
      <w:r>
        <w:rPr>
          <w:rFonts w:hint="eastAsia"/>
          <w:b/>
          <w:bCs/>
          <w:highlight w:val="none"/>
          <w:lang w:val="en-US" w:eastAsia="zh-CN"/>
        </w:rPr>
        <w:t>体检中心（房山区城关街道兴房大街5号）</w:t>
      </w:r>
    </w:p>
    <w:tbl>
      <w:tblPr>
        <w:tblStyle w:val="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0"/>
        <w:gridCol w:w="4710"/>
      </w:tblGrid>
      <w:tr w14:paraId="40E4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710" w:type="dxa"/>
            <w:vAlign w:val="center"/>
          </w:tcPr>
          <w:p w14:paraId="6ECFD80C">
            <w:pPr>
              <w:jc w:val="center"/>
              <w:rPr>
                <w:rFonts w:hint="eastAsia"/>
                <w:b/>
                <w:bCs/>
                <w:highlight w:val="none"/>
                <w:vertAlign w:val="baseline"/>
                <w:lang w:val="en-US" w:eastAsia="zh-CN"/>
              </w:rPr>
            </w:pPr>
            <w:r>
              <w:rPr>
                <w:rFonts w:hint="eastAsia"/>
                <w:b/>
                <w:bCs/>
                <w:highlight w:val="none"/>
                <w:vertAlign w:val="baseline"/>
                <w:lang w:val="en-US" w:eastAsia="zh-CN"/>
              </w:rPr>
              <w:t>名称</w:t>
            </w:r>
          </w:p>
        </w:tc>
        <w:tc>
          <w:tcPr>
            <w:tcW w:w="4710" w:type="dxa"/>
            <w:vAlign w:val="center"/>
          </w:tcPr>
          <w:p w14:paraId="2C80CC13">
            <w:pPr>
              <w:jc w:val="center"/>
              <w:rPr>
                <w:rFonts w:hint="eastAsia"/>
                <w:b/>
                <w:bCs/>
                <w:highlight w:val="none"/>
                <w:vertAlign w:val="baseline"/>
                <w:lang w:val="en-US" w:eastAsia="zh-CN"/>
              </w:rPr>
            </w:pPr>
            <w:r>
              <w:rPr>
                <w:rFonts w:hint="eastAsia"/>
                <w:b/>
                <w:bCs/>
                <w:highlight w:val="none"/>
                <w:vertAlign w:val="baseline"/>
                <w:lang w:val="en-US" w:eastAsia="zh-CN"/>
              </w:rPr>
              <w:t>明细</w:t>
            </w:r>
          </w:p>
        </w:tc>
      </w:tr>
      <w:tr w14:paraId="072B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710" w:type="dxa"/>
            <w:vAlign w:val="center"/>
          </w:tcPr>
          <w:p w14:paraId="0DD49291">
            <w:pPr>
              <w:jc w:val="center"/>
              <w:rPr>
                <w:rFonts w:hint="eastAsia"/>
                <w:highlight w:val="none"/>
                <w:vertAlign w:val="baseline"/>
                <w:lang w:val="en-US" w:eastAsia="zh-CN"/>
              </w:rPr>
            </w:pPr>
            <w:r>
              <w:rPr>
                <w:rFonts w:hint="eastAsia"/>
                <w:highlight w:val="none"/>
                <w:vertAlign w:val="baseline"/>
                <w:lang w:val="en-US" w:eastAsia="zh-CN"/>
              </w:rPr>
              <w:t>需保洁总面积（㎡）</w:t>
            </w:r>
          </w:p>
        </w:tc>
        <w:tc>
          <w:tcPr>
            <w:tcW w:w="4710" w:type="dxa"/>
            <w:vAlign w:val="center"/>
          </w:tcPr>
          <w:p w14:paraId="0062F9A6">
            <w:pPr>
              <w:jc w:val="center"/>
              <w:rPr>
                <w:rFonts w:hint="eastAsia"/>
                <w:highlight w:val="none"/>
                <w:vertAlign w:val="baseline"/>
                <w:lang w:val="en-US" w:eastAsia="zh-CN"/>
              </w:rPr>
            </w:pPr>
            <w:r>
              <w:rPr>
                <w:rFonts w:hint="eastAsia"/>
                <w:highlight w:val="none"/>
                <w:vertAlign w:val="baseline"/>
                <w:lang w:val="en-US" w:eastAsia="zh-CN"/>
              </w:rPr>
              <w:t>4521.73</w:t>
            </w:r>
          </w:p>
        </w:tc>
      </w:tr>
      <w:tr w14:paraId="332C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710" w:type="dxa"/>
            <w:vAlign w:val="center"/>
          </w:tcPr>
          <w:p w14:paraId="2391E106">
            <w:pPr>
              <w:jc w:val="center"/>
              <w:rPr>
                <w:rFonts w:hint="eastAsia"/>
                <w:highlight w:val="none"/>
                <w:vertAlign w:val="baseline"/>
                <w:lang w:val="en-US" w:eastAsia="zh-CN"/>
              </w:rPr>
            </w:pPr>
            <w:r>
              <w:rPr>
                <w:rFonts w:hint="eastAsia"/>
                <w:highlight w:val="none"/>
                <w:vertAlign w:val="baseline"/>
                <w:lang w:val="en-US" w:eastAsia="zh-CN"/>
              </w:rPr>
              <w:t>卫生间（个）（㎡）</w:t>
            </w:r>
          </w:p>
        </w:tc>
        <w:tc>
          <w:tcPr>
            <w:tcW w:w="4710" w:type="dxa"/>
            <w:vAlign w:val="center"/>
          </w:tcPr>
          <w:p w14:paraId="317B1270">
            <w:pPr>
              <w:jc w:val="center"/>
              <w:rPr>
                <w:rFonts w:hint="eastAsia"/>
                <w:highlight w:val="none"/>
                <w:vertAlign w:val="baseline"/>
                <w:lang w:val="en-US" w:eastAsia="zh-CN"/>
              </w:rPr>
            </w:pPr>
            <w:r>
              <w:rPr>
                <w:rFonts w:hint="eastAsia"/>
                <w:highlight w:val="none"/>
                <w:vertAlign w:val="baseline"/>
                <w:lang w:val="en-US" w:eastAsia="zh-CN"/>
              </w:rPr>
              <w:t>8个</w:t>
            </w:r>
          </w:p>
        </w:tc>
      </w:tr>
    </w:tbl>
    <w:p w14:paraId="38D7D27F">
      <w:pPr>
        <w:rPr>
          <w:rFonts w:hint="eastAsia"/>
          <w:b/>
          <w:bCs/>
          <w:highlight w:val="none"/>
          <w:lang w:val="en-US" w:eastAsia="zh-CN"/>
        </w:rPr>
      </w:pPr>
      <w:r>
        <w:rPr>
          <w:rFonts w:hint="eastAsia"/>
          <w:b/>
          <w:bCs/>
          <w:highlight w:val="none"/>
          <w:lang w:val="en-US" w:eastAsia="zh-CN"/>
        </w:rPr>
        <w:t>车队（北京市房山区城关街道兴房大街24号院）</w:t>
      </w:r>
    </w:p>
    <w:tbl>
      <w:tblPr>
        <w:tblStyle w:val="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0"/>
        <w:gridCol w:w="4710"/>
      </w:tblGrid>
      <w:tr w14:paraId="350A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710" w:type="dxa"/>
            <w:vAlign w:val="center"/>
          </w:tcPr>
          <w:p w14:paraId="0F95B65E">
            <w:pPr>
              <w:jc w:val="center"/>
              <w:rPr>
                <w:rFonts w:hint="eastAsia"/>
                <w:b/>
                <w:bCs/>
                <w:highlight w:val="none"/>
                <w:vertAlign w:val="baseline"/>
                <w:lang w:val="en-US" w:eastAsia="zh-CN"/>
              </w:rPr>
            </w:pPr>
            <w:r>
              <w:rPr>
                <w:rFonts w:hint="eastAsia"/>
                <w:b/>
                <w:bCs/>
                <w:highlight w:val="none"/>
                <w:vertAlign w:val="baseline"/>
                <w:lang w:val="en-US" w:eastAsia="zh-CN"/>
              </w:rPr>
              <w:t>名称</w:t>
            </w:r>
          </w:p>
        </w:tc>
        <w:tc>
          <w:tcPr>
            <w:tcW w:w="4710" w:type="dxa"/>
            <w:vAlign w:val="center"/>
          </w:tcPr>
          <w:p w14:paraId="0FC79BE5">
            <w:pPr>
              <w:jc w:val="center"/>
              <w:rPr>
                <w:rFonts w:hint="eastAsia"/>
                <w:b/>
                <w:bCs/>
                <w:highlight w:val="none"/>
                <w:vertAlign w:val="baseline"/>
                <w:lang w:val="en-US" w:eastAsia="zh-CN"/>
              </w:rPr>
            </w:pPr>
            <w:r>
              <w:rPr>
                <w:rFonts w:hint="eastAsia"/>
                <w:b/>
                <w:bCs/>
                <w:highlight w:val="none"/>
                <w:vertAlign w:val="baseline"/>
                <w:lang w:val="en-US" w:eastAsia="zh-CN"/>
              </w:rPr>
              <w:t>明细</w:t>
            </w:r>
          </w:p>
        </w:tc>
      </w:tr>
      <w:tr w14:paraId="3DC7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710" w:type="dxa"/>
            <w:vAlign w:val="center"/>
          </w:tcPr>
          <w:p w14:paraId="10B2EE84">
            <w:pPr>
              <w:jc w:val="center"/>
              <w:rPr>
                <w:rFonts w:hint="eastAsia"/>
                <w:highlight w:val="none"/>
                <w:vertAlign w:val="baseline"/>
                <w:lang w:val="en-US" w:eastAsia="zh-CN"/>
              </w:rPr>
            </w:pPr>
            <w:r>
              <w:rPr>
                <w:rFonts w:hint="eastAsia"/>
                <w:highlight w:val="none"/>
                <w:vertAlign w:val="baseline"/>
                <w:lang w:val="en-US" w:eastAsia="zh-CN"/>
              </w:rPr>
              <w:t>需保洁总面积（㎡）</w:t>
            </w:r>
          </w:p>
        </w:tc>
        <w:tc>
          <w:tcPr>
            <w:tcW w:w="4710" w:type="dxa"/>
            <w:vAlign w:val="center"/>
          </w:tcPr>
          <w:p w14:paraId="388B1F8F">
            <w:pPr>
              <w:jc w:val="center"/>
              <w:rPr>
                <w:rFonts w:hint="eastAsia"/>
                <w:highlight w:val="none"/>
                <w:vertAlign w:val="baseline"/>
                <w:lang w:val="en-US" w:eastAsia="zh-CN"/>
              </w:rPr>
            </w:pPr>
            <w:r>
              <w:rPr>
                <w:rFonts w:hint="eastAsia"/>
                <w:highlight w:val="none"/>
                <w:vertAlign w:val="baseline"/>
                <w:lang w:val="en-US" w:eastAsia="zh-CN"/>
              </w:rPr>
              <w:t>223.82</w:t>
            </w:r>
          </w:p>
        </w:tc>
      </w:tr>
      <w:tr w14:paraId="246D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0" w:type="dxa"/>
            <w:vAlign w:val="center"/>
          </w:tcPr>
          <w:p w14:paraId="192CC0C1">
            <w:pPr>
              <w:jc w:val="center"/>
              <w:rPr>
                <w:rFonts w:hint="eastAsia"/>
                <w:highlight w:val="none"/>
                <w:vertAlign w:val="baseline"/>
                <w:lang w:val="en-US" w:eastAsia="zh-CN"/>
              </w:rPr>
            </w:pPr>
            <w:r>
              <w:rPr>
                <w:rFonts w:hint="eastAsia"/>
                <w:highlight w:val="none"/>
                <w:vertAlign w:val="baseline"/>
                <w:lang w:val="en-US" w:eastAsia="zh-CN"/>
              </w:rPr>
              <w:t>卫生间（个）（㎡）</w:t>
            </w:r>
          </w:p>
        </w:tc>
        <w:tc>
          <w:tcPr>
            <w:tcW w:w="4710" w:type="dxa"/>
            <w:vAlign w:val="center"/>
          </w:tcPr>
          <w:p w14:paraId="34081394">
            <w:pPr>
              <w:jc w:val="center"/>
              <w:rPr>
                <w:rFonts w:hint="eastAsia"/>
                <w:highlight w:val="none"/>
                <w:vertAlign w:val="baseline"/>
                <w:lang w:val="en-US" w:eastAsia="zh-CN"/>
              </w:rPr>
            </w:pPr>
            <w:r>
              <w:rPr>
                <w:rFonts w:hint="eastAsia"/>
                <w:highlight w:val="none"/>
                <w:vertAlign w:val="baseline"/>
                <w:lang w:val="en-US" w:eastAsia="zh-CN"/>
              </w:rPr>
              <w:t>1个</w:t>
            </w:r>
          </w:p>
        </w:tc>
      </w:tr>
    </w:tbl>
    <w:p w14:paraId="1335AD88">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p>
    <w:p w14:paraId="3AE4352E">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lang w:val="en-US" w:eastAsia="zh-CN" w:bidi="ar"/>
        </w:rPr>
        <w:t>三、</w:t>
      </w:r>
      <w:r>
        <w:rPr>
          <w:rFonts w:hint="eastAsia" w:ascii="宋体" w:hAnsi="宋体" w:eastAsia="宋体" w:cs="宋体"/>
          <w:b/>
          <w:bCs/>
          <w:color w:val="000000"/>
          <w:kern w:val="0"/>
          <w:sz w:val="21"/>
          <w:szCs w:val="21"/>
          <w:highlight w:val="none"/>
          <w:lang w:val="en-US" w:eastAsia="zh-CN" w:bidi="ar"/>
        </w:rPr>
        <w:t>服务内容及标准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817"/>
        <w:gridCol w:w="898"/>
        <w:gridCol w:w="4168"/>
      </w:tblGrid>
      <w:tr w14:paraId="44F6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64" w:type="dxa"/>
            <w:vAlign w:val="center"/>
          </w:tcPr>
          <w:p w14:paraId="02935C74">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3078" w:type="dxa"/>
            <w:vAlign w:val="center"/>
          </w:tcPr>
          <w:p w14:paraId="608CA4B1">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服务内容</w:t>
            </w:r>
          </w:p>
        </w:tc>
        <w:tc>
          <w:tcPr>
            <w:tcW w:w="5546" w:type="dxa"/>
            <w:gridSpan w:val="2"/>
            <w:vAlign w:val="center"/>
          </w:tcPr>
          <w:p w14:paraId="01E40566">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服务标准及要求</w:t>
            </w:r>
          </w:p>
        </w:tc>
      </w:tr>
      <w:tr w14:paraId="0F52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64" w:type="dxa"/>
            <w:vAlign w:val="center"/>
          </w:tcPr>
          <w:p w14:paraId="1DE4C9C8">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3078" w:type="dxa"/>
            <w:vAlign w:val="center"/>
          </w:tcPr>
          <w:p w14:paraId="03D6089D">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清洁、使用清洁工具及污水池的清洗</w:t>
            </w:r>
          </w:p>
        </w:tc>
        <w:tc>
          <w:tcPr>
            <w:tcW w:w="5546" w:type="dxa"/>
            <w:gridSpan w:val="2"/>
            <w:vAlign w:val="center"/>
          </w:tcPr>
          <w:p w14:paraId="7EF86F60">
            <w:pPr>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清洁工具：应按照要求做好分类标识并予以专用，保洁完毕后保洁工具应清洗干净。</w:t>
            </w:r>
          </w:p>
          <w:p w14:paraId="089B44B0">
            <w:pPr>
              <w:rPr>
                <w:rFonts w:hint="eastAsia" w:ascii="宋体" w:hAnsi="宋体" w:eastAsia="宋体" w:cs="宋体"/>
                <w:sz w:val="21"/>
                <w:szCs w:val="21"/>
                <w:highlight w:val="none"/>
                <w:vertAlign w:val="baseli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污水池清洗：应设有专用保洁工具，并保证不与其他工具混用，彻底清除污物和污渍，并按要求进行消毒灭菌处理。</w:t>
            </w:r>
          </w:p>
        </w:tc>
      </w:tr>
      <w:tr w14:paraId="5334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7D61E2C5">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3078" w:type="dxa"/>
            <w:vAlign w:val="center"/>
          </w:tcPr>
          <w:p w14:paraId="6983C8A1">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血渍、污液等污染物的处理</w:t>
            </w:r>
          </w:p>
        </w:tc>
        <w:tc>
          <w:tcPr>
            <w:tcW w:w="5546" w:type="dxa"/>
            <w:gridSpan w:val="2"/>
            <w:vAlign w:val="center"/>
          </w:tcPr>
          <w:p w14:paraId="794A8CC2">
            <w:pPr>
              <w:rPr>
                <w:rFonts w:hint="eastAsia"/>
                <w:highlight w:val="none"/>
                <w:lang w:val="en-US" w:eastAsia="zh-CN"/>
              </w:rPr>
            </w:pPr>
            <w:r>
              <w:rPr>
                <w:rFonts w:hint="eastAsia"/>
                <w:highlight w:val="none"/>
                <w:lang w:eastAsia="zh-CN"/>
              </w:rPr>
              <w:t>地面或相关区域有血渍、污液时应及时清洗并按消毒规范作消毒处理。</w:t>
            </w:r>
          </w:p>
        </w:tc>
      </w:tr>
      <w:tr w14:paraId="384D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1FA85520">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3078" w:type="dxa"/>
            <w:vAlign w:val="center"/>
          </w:tcPr>
          <w:p w14:paraId="0FBEFDD9">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公共(用)区域及建筑物内部各部位、设备、设施等的消毒、清洁</w:t>
            </w:r>
          </w:p>
        </w:tc>
        <w:tc>
          <w:tcPr>
            <w:tcW w:w="5546" w:type="dxa"/>
            <w:gridSpan w:val="2"/>
            <w:vAlign w:val="center"/>
          </w:tcPr>
          <w:p w14:paraId="2C61CA10">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）各大厅及电梯间地面：先用清水擦拭，再用含氯的消毒液擦拭，再用清水擦拭地面每天至少清扫3次，保持地面无污物、污渍、水渍等。</w:t>
            </w:r>
          </w:p>
          <w:p w14:paraId="462855F4">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）各楼层通道：</w:t>
            </w:r>
          </w:p>
          <w:p w14:paraId="4891247F">
            <w:pPr>
              <w:rPr>
                <w:rFonts w:hint="eastAsia"/>
                <w:highlight w:val="none"/>
                <w:lang w:eastAsia="zh-CN"/>
              </w:rPr>
            </w:pPr>
            <w:r>
              <w:rPr>
                <w:rFonts w:hint="eastAsia"/>
                <w:highlight w:val="none"/>
                <w:lang w:val="en-US" w:eastAsia="zh-CN"/>
              </w:rPr>
              <w:t>1）</w:t>
            </w:r>
            <w:r>
              <w:rPr>
                <w:rFonts w:hint="eastAsia"/>
                <w:highlight w:val="none"/>
                <w:lang w:eastAsia="zh-CN"/>
              </w:rPr>
              <w:t>楼层通道及楼梯台阶：每天清扫后分别用含消毒溶液湿拖布清扫并用干拖布擦干，并巡视保洁，保持无尘、无污渍、水渍等。</w:t>
            </w:r>
          </w:p>
          <w:p w14:paraId="06B2B36C">
            <w:pPr>
              <w:rPr>
                <w:rFonts w:hint="eastAsia"/>
                <w:highlight w:val="none"/>
                <w:lang w:val="en-US" w:eastAsia="zh-CN"/>
              </w:rPr>
            </w:pPr>
            <w:r>
              <w:rPr>
                <w:rFonts w:hint="eastAsia"/>
                <w:highlight w:val="none"/>
                <w:lang w:val="en-US" w:eastAsia="zh-CN"/>
              </w:rPr>
              <w:t>2）墙根、踢脚线及高处（上方天花板、墙角等）：墙根、踢脚线每周用湿布擦洗1次，保持无尘、无污渍、水渍等；高处每周清扫1次，保持清洁无尘、无蛛网等。</w:t>
            </w:r>
          </w:p>
          <w:p w14:paraId="02C78FF6">
            <w:pPr>
              <w:rPr>
                <w:rFonts w:hint="eastAsia"/>
                <w:highlight w:val="none"/>
                <w:lang w:val="en-US" w:eastAsia="zh-CN"/>
              </w:rPr>
            </w:pPr>
            <w:r>
              <w:rPr>
                <w:rFonts w:hint="eastAsia"/>
                <w:highlight w:val="none"/>
                <w:lang w:val="en-US" w:eastAsia="zh-CN"/>
              </w:rPr>
              <w:t>3）楼梯或通道扶手：每天用含氯消毒液湿擦拭至少3次，应无水迹、手迹、污渍等。</w:t>
            </w:r>
          </w:p>
          <w:p w14:paraId="08B8AB5D">
            <w:pPr>
              <w:rPr>
                <w:rFonts w:hint="eastAsia"/>
                <w:highlight w:val="none"/>
                <w:lang w:val="en-US" w:eastAsia="zh-CN"/>
              </w:rPr>
            </w:pPr>
            <w:r>
              <w:rPr>
                <w:rFonts w:hint="default"/>
                <w:highlight w:val="none"/>
                <w:lang w:val="en-US" w:eastAsia="zh-CN"/>
              </w:rPr>
              <w:t>4</w:t>
            </w:r>
            <w:r>
              <w:rPr>
                <w:rFonts w:hint="eastAsia"/>
                <w:highlight w:val="none"/>
                <w:lang w:val="en-US" w:eastAsia="zh-CN"/>
              </w:rPr>
              <w:t>）门、窗、框、台、椅、柜、内墙面和防火门、消防栓柜、灭火器等公共设备设施：每天用湿毛巾拧干后进行擦拭，保持清洁、无尘、无污渍，并按相关规范进行消毒。</w:t>
            </w:r>
          </w:p>
          <w:p w14:paraId="3D811F1D">
            <w:pPr>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）玻璃门窗：每天擦拭1次，保持干净、光亮，无尘迹、污渍等。</w:t>
            </w:r>
          </w:p>
          <w:p w14:paraId="248A2307">
            <w:pPr>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）标识、墙壁：巡视各区域的标识与墙壁，保持干净；如有不当广告、张贴物时须及时清理并不留污痕。</w:t>
            </w:r>
          </w:p>
          <w:p w14:paraId="5AFEC3D1">
            <w:pPr>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）灯具：眼望无尘迹，清洁时注意工作安全。</w:t>
            </w:r>
          </w:p>
          <w:p w14:paraId="3BB39E2B">
            <w:pPr>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）各种不锈钢制品：每天用干毛巾和不锈钢油轻抹，包括栏杆、门柱、镶字、电梯厅门等，保持光亮无污渍。</w:t>
            </w:r>
          </w:p>
          <w:p w14:paraId="18AC72FC">
            <w:pPr>
              <w:rPr>
                <w:rFonts w:hint="eastAsia"/>
                <w:highlight w:val="none"/>
                <w:lang w:eastAsia="zh-CN"/>
              </w:rPr>
            </w:pPr>
            <w:r>
              <w:rPr>
                <w:rFonts w:hint="eastAsia"/>
                <w:highlight w:val="none"/>
                <w:lang w:eastAsia="zh-CN"/>
              </w:rPr>
              <w:t>（</w:t>
            </w:r>
            <w:r>
              <w:rPr>
                <w:rFonts w:hint="eastAsia"/>
                <w:highlight w:val="none"/>
                <w:lang w:val="en-US" w:eastAsia="zh-CN"/>
              </w:rPr>
              <w:t>7</w:t>
            </w:r>
            <w:r>
              <w:rPr>
                <w:rFonts w:hint="eastAsia"/>
                <w:highlight w:val="none"/>
                <w:lang w:eastAsia="zh-CN"/>
              </w:rPr>
              <w:t>）大理石地面：每月对地面进行清洗1次，保持光亮无污渍。</w:t>
            </w:r>
          </w:p>
          <w:p w14:paraId="44F3DAF5">
            <w:pPr>
              <w:rPr>
                <w:rFonts w:hint="eastAsia"/>
                <w:highlight w:val="none"/>
                <w:lang w:val="en-US" w:eastAsia="zh-CN"/>
              </w:rPr>
            </w:pPr>
            <w:r>
              <w:rPr>
                <w:rFonts w:hint="eastAsia"/>
                <w:highlight w:val="none"/>
                <w:lang w:eastAsia="zh-CN"/>
              </w:rPr>
              <w:t>（</w:t>
            </w:r>
            <w:r>
              <w:rPr>
                <w:rFonts w:hint="eastAsia"/>
                <w:highlight w:val="none"/>
                <w:lang w:val="en-US" w:eastAsia="zh-CN"/>
              </w:rPr>
              <w:t>8</w:t>
            </w:r>
            <w:r>
              <w:rPr>
                <w:rFonts w:hint="eastAsia"/>
                <w:highlight w:val="none"/>
                <w:lang w:eastAsia="zh-CN"/>
              </w:rPr>
              <w:t>）垃圾箱、桶：做好巡视工作，保持表面干净无污渍和按规范消毒，并及时清倒和更换垃圾袋，垃圾袋无破损。</w:t>
            </w:r>
          </w:p>
        </w:tc>
      </w:tr>
      <w:tr w14:paraId="2DE6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786A93E8">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3078" w:type="dxa"/>
            <w:vAlign w:val="center"/>
          </w:tcPr>
          <w:p w14:paraId="7A93427B">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全部卫生间消毒、清洁</w:t>
            </w:r>
          </w:p>
        </w:tc>
        <w:tc>
          <w:tcPr>
            <w:tcW w:w="5546" w:type="dxa"/>
            <w:gridSpan w:val="2"/>
            <w:vAlign w:val="center"/>
          </w:tcPr>
          <w:p w14:paraId="649FA812">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）墙砖及卫生间高处：每周擦洗清扫墙砖和高处1次，保持清洁、无尘、无水、无污迹、无蛛网等。</w:t>
            </w:r>
          </w:p>
          <w:p w14:paraId="1B3242A9">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每天彻底清洗便厕池、坐厕；湿擦面池、台盆4次，并消毒，做到“清消清”，无杂物垃圾、无异味、无污渍、无积尘、无尿碱等，并随时保洁。</w:t>
            </w:r>
          </w:p>
          <w:p w14:paraId="2DF1B624">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每周对男小便池和男女厕所地漏进行消毒至少1次，保证无异味。</w:t>
            </w:r>
          </w:p>
          <w:p w14:paraId="1E85EAA5">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随时对卫生间地面用含消毒溶液湿拖布清洁，并用干拖布擦干，保持无水迹、无污渍等，并做好巡回保洁，保持无杂物垃圾。</w:t>
            </w:r>
          </w:p>
          <w:p w14:paraId="1B7AF0C2">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卫生间镜子及清洁工具：镜子应保持清洁明亮、无尘、无手迹。</w:t>
            </w:r>
          </w:p>
          <w:p w14:paraId="24633A14">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（6）卫生间门帘每周清洗更换一次，保持无污渍，必要时随时更换。</w:t>
            </w:r>
          </w:p>
          <w:p w14:paraId="18E3CDFC">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随时更换垃圾袋，保证垃圾不超过垃圾桶的三分之二。</w:t>
            </w:r>
          </w:p>
          <w:p w14:paraId="0C84AA23">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通风：根据需要开窗通风，每日喷洒空气清新剂至少1次（由服务方提供经医院认可），保持空气清新无异味。</w:t>
            </w:r>
          </w:p>
          <w:p w14:paraId="5C39D756">
            <w:p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清洁工具材料等应做好专用标识和分开保管，保洁完毕后保洁工具应清洗干净，并按要求进行消毒</w:t>
            </w:r>
          </w:p>
        </w:tc>
      </w:tr>
      <w:tr w14:paraId="177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77D85D98">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3078" w:type="dxa"/>
            <w:vAlign w:val="center"/>
          </w:tcPr>
          <w:p w14:paraId="61285575">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门诊科室及医技科室消毒、清洁</w:t>
            </w:r>
          </w:p>
        </w:tc>
        <w:tc>
          <w:tcPr>
            <w:tcW w:w="5546" w:type="dxa"/>
            <w:gridSpan w:val="2"/>
            <w:vAlign w:val="center"/>
          </w:tcPr>
          <w:p w14:paraId="0A66494A">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每日至少3次对地面先用清水擦拭，再用含氯的消毒液擦拭，再用清水擦式地面，做到“清消清”三步，应做到无污渍、无污物、无尘等。</w:t>
            </w:r>
          </w:p>
          <w:p w14:paraId="76741026">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每周对各种标志物进行清洁至少1次，应做到无尘等。</w:t>
            </w:r>
          </w:p>
          <w:p w14:paraId="06E924C5">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每日至少3次对诊室内洗手池、窗台、门、门把手清洁消毒，应做到无污渍、无污物、无尘等。</w:t>
            </w:r>
          </w:p>
          <w:p w14:paraId="69D1BFB3">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每周至少1次对隔断玻璃进行清洁，应做到无水迹、无尘、光亮等。</w:t>
            </w:r>
          </w:p>
          <w:p w14:paraId="2BCB6F8F">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每周至少2次对垃圾桶进行清洗，应做到无污物、无污垢等。</w:t>
            </w:r>
          </w:p>
          <w:p w14:paraId="36BDEBEF">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随时更换垃圾袋，做好垃圾分类工作，应做到无混装，日产日清。</w:t>
            </w:r>
          </w:p>
          <w:p w14:paraId="1C227EF6">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门诊、各住院病区、手术室和检验、放射、超声、药房等医技科室及挂号收费处等各类辅助科室的清洁保洁质量，达到本标准</w:t>
            </w:r>
            <w:r>
              <w:rPr>
                <w:rFonts w:hint="eastAsia" w:ascii="宋体" w:hAnsi="宋体" w:eastAsia="宋体" w:cs="宋体"/>
                <w:color w:val="auto"/>
                <w:sz w:val="21"/>
                <w:szCs w:val="21"/>
                <w:highlight w:val="none"/>
                <w:lang w:eastAsia="zh-CN"/>
              </w:rPr>
              <w:t>序号</w:t>
            </w: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lang w:eastAsia="zh-CN"/>
              </w:rPr>
              <w:t>条款</w:t>
            </w:r>
            <w:r>
              <w:rPr>
                <w:rFonts w:hint="eastAsia" w:ascii="宋体" w:hAnsi="宋体" w:eastAsia="宋体" w:cs="宋体"/>
                <w:color w:val="auto"/>
                <w:sz w:val="21"/>
                <w:szCs w:val="21"/>
                <w:highlight w:val="none"/>
              </w:rPr>
              <w:t>清洁保洁工作质量要求标准</w:t>
            </w:r>
            <w:r>
              <w:rPr>
                <w:rFonts w:hint="eastAsia" w:ascii="宋体" w:hAnsi="宋体" w:eastAsia="宋体" w:cs="宋体"/>
                <w:color w:val="auto"/>
                <w:sz w:val="21"/>
                <w:szCs w:val="21"/>
                <w:highlight w:val="none"/>
                <w:lang w:eastAsia="zh-CN"/>
              </w:rPr>
              <w:t>。</w:t>
            </w:r>
          </w:p>
          <w:p w14:paraId="48820453">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各类临床诊室及医、护办公室、更衣室、药房、储存室、值班室、休息室等区域：每天全面清洁及消毒不少于2次，其余时间作巡回保洁，保持室内设备及用具的整齐清洁，手摸无尘迹。如遇特殊情况按医务人员的要求及时清洁消毒。</w:t>
            </w:r>
          </w:p>
          <w:p w14:paraId="33874C87">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各类临床诊室、病区、监护室、手术室、注射室、治疗室、候诊室、等污染区域：每天按规定全面清洁、按规范消毒，并做好保洁工作，保持室内设备及用具的整齐清洁，手摸无尘迹；如遇特殊情况，按医务人员的要求及时清洁消毒。</w:t>
            </w:r>
          </w:p>
          <w:p w14:paraId="3F616A54">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color w:val="auto"/>
                <w:sz w:val="21"/>
                <w:szCs w:val="21"/>
                <w:highlight w:val="none"/>
              </w:rPr>
              <w:t>附属设备：各类治疗车、器械、消毒灯具、医疗设备及工具等，每日按规定全面清洁、按规范消毒，保持洁净。</w:t>
            </w:r>
          </w:p>
          <w:p w14:paraId="1F6AE98C">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（11）</w:t>
            </w:r>
            <w:r>
              <w:rPr>
                <w:rFonts w:hint="eastAsia" w:ascii="宋体" w:hAnsi="宋体" w:eastAsia="宋体" w:cs="宋体"/>
                <w:color w:val="auto"/>
                <w:sz w:val="21"/>
                <w:szCs w:val="21"/>
                <w:highlight w:val="none"/>
              </w:rPr>
              <w:t>手术、麻醉等科室使用的拖鞋等物品：按医务人员要求及时清洗和按规范消毒。</w:t>
            </w:r>
          </w:p>
          <w:p w14:paraId="209DD5D9">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（12）</w:t>
            </w:r>
            <w:r>
              <w:rPr>
                <w:rFonts w:hint="eastAsia" w:ascii="宋体" w:hAnsi="宋体" w:eastAsia="宋体" w:cs="宋体"/>
                <w:color w:val="auto"/>
                <w:sz w:val="21"/>
                <w:szCs w:val="21"/>
                <w:highlight w:val="none"/>
              </w:rPr>
              <w:t>病房内的床、椅、凳、柜等用具：每天除了按规定进行清洁消毒外，出院病床单元还应及时进行全面清洁及终末消毒。</w:t>
            </w:r>
          </w:p>
          <w:p w14:paraId="48E3F564">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（13）</w:t>
            </w:r>
            <w:r>
              <w:rPr>
                <w:rFonts w:hint="eastAsia" w:ascii="宋体" w:hAnsi="宋体" w:eastAsia="宋体" w:cs="宋体"/>
                <w:color w:val="auto"/>
                <w:sz w:val="21"/>
                <w:szCs w:val="21"/>
                <w:highlight w:val="none"/>
              </w:rPr>
              <w:t>临床、医技科室区域的垃圾处置：须及时进行分类和集中收集至院内指定地点；清倒后的垃圾箱、桶须及时按规定进行清洁和消毒。</w:t>
            </w:r>
          </w:p>
          <w:p w14:paraId="671A58B6">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（14）</w:t>
            </w:r>
            <w:r>
              <w:rPr>
                <w:rFonts w:hint="eastAsia" w:ascii="宋体" w:hAnsi="宋体" w:eastAsia="宋体" w:cs="宋体"/>
                <w:color w:val="auto"/>
                <w:sz w:val="21"/>
                <w:szCs w:val="21"/>
                <w:highlight w:val="none"/>
              </w:rPr>
              <w:t>临床区域的洗手盆、卫生间：每天全面清洁、清理、消毒不少于2次，其余时间进行巡回保洁，防止产生异味。</w:t>
            </w:r>
          </w:p>
          <w:p w14:paraId="410EEA87">
            <w:pPr>
              <w:numPr>
                <w:ilvl w:val="0"/>
                <w:numId w:val="0"/>
              </w:numPr>
              <w:snapToGrid w:val="0"/>
              <w:spacing w:line="240" w:lineRule="auto"/>
              <w:ind w:left="5" w:leftChars="0" w:hanging="5" w:firstLineChars="0"/>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kern w:val="2"/>
                <w:sz w:val="21"/>
                <w:szCs w:val="21"/>
                <w:lang w:val="en-US" w:eastAsia="zh-CN" w:bidi="ar-SA"/>
              </w:rPr>
              <w:t>（15）</w:t>
            </w:r>
            <w:r>
              <w:rPr>
                <w:rFonts w:hint="eastAsia" w:ascii="宋体" w:hAnsi="宋体" w:eastAsia="宋体" w:cs="宋体"/>
                <w:color w:val="auto"/>
                <w:sz w:val="21"/>
                <w:szCs w:val="21"/>
                <w:highlight w:val="none"/>
              </w:rPr>
              <w:t>各类临床科室的清洁及消毒工作除要达到上述要求外，另根据各科室的实际情况按医务人员的要求及安排(工作范围内)进行。</w:t>
            </w:r>
          </w:p>
        </w:tc>
      </w:tr>
      <w:tr w14:paraId="4F7A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4FC6FF1E">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3078" w:type="dxa"/>
            <w:vAlign w:val="center"/>
          </w:tcPr>
          <w:p w14:paraId="68F3C67C">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病房内部消毒、清洁</w:t>
            </w:r>
          </w:p>
        </w:tc>
        <w:tc>
          <w:tcPr>
            <w:tcW w:w="5546" w:type="dxa"/>
            <w:gridSpan w:val="2"/>
            <w:vAlign w:val="center"/>
          </w:tcPr>
          <w:p w14:paraId="7715E77B">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每天至少3次清洁病房地面：先用清水擦拭，再用含氯的消毒液擦拭，再用清水擦式地面，应做到无垃圾、无污物、无污渍、无明显积水等。</w:t>
            </w:r>
          </w:p>
          <w:p w14:paraId="03FF0560">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每天至少3次擦衣橱、氧气带、门、门把手、输液架、床头、床尾、窗台，做到“清消清”，保证无尘、无污渍等。</w:t>
            </w:r>
          </w:p>
          <w:p w14:paraId="13C922F7">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每天至少3次清洁病房床单元（病床、床头柜、输液架、床头、床尾）做到“清消清”、无尘，矮柜“一柜一巾”进行消毒处理。</w:t>
            </w:r>
          </w:p>
          <w:p w14:paraId="46557AA2">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随时擦镜子，擦病房内玻璃。应保证无污渍</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791CCB4">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每天至少更换垃圾袋2次。</w:t>
            </w:r>
          </w:p>
          <w:p w14:paraId="227E8FE7">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每月至少两次清理高处角落并除尘，应做到无蛛网、无尘</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6284A3C">
            <w:pPr>
              <w:numPr>
                <w:ilvl w:val="0"/>
                <w:numId w:val="0"/>
              </w:numPr>
              <w:snapToGrid w:val="0"/>
              <w:spacing w:line="240" w:lineRule="auto"/>
              <w:ind w:left="5"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highlight w:val="none"/>
              </w:rPr>
              <w:t>每周至少1次湿擦墙面，应做到无蛛网、无尘</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32562972">
            <w:pPr>
              <w:numPr>
                <w:ilvl w:val="0"/>
                <w:numId w:val="0"/>
              </w:numPr>
              <w:snapToGrid w:val="0"/>
              <w:spacing w:line="240" w:lineRule="auto"/>
              <w:ind w:left="5" w:leftChars="0" w:hanging="5" w:firstLineChars="0"/>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每一个病人出院后对病房进行终末处理。</w:t>
            </w:r>
          </w:p>
        </w:tc>
      </w:tr>
      <w:tr w14:paraId="25D1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75C11245">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7</w:t>
            </w:r>
          </w:p>
        </w:tc>
        <w:tc>
          <w:tcPr>
            <w:tcW w:w="3078" w:type="dxa"/>
            <w:vAlign w:val="center"/>
          </w:tcPr>
          <w:p w14:paraId="409983C4">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非临床科室用房、医生办公室区域</w:t>
            </w:r>
            <w:r>
              <w:rPr>
                <w:rFonts w:hint="eastAsia" w:ascii="宋体" w:hAnsi="宋体" w:eastAsia="宋体" w:cs="宋体"/>
                <w:color w:val="auto"/>
                <w:sz w:val="21"/>
                <w:szCs w:val="21"/>
                <w:highlight w:val="none"/>
                <w:lang w:eastAsia="zh-CN"/>
              </w:rPr>
              <w:t>、会议室</w:t>
            </w:r>
            <w:r>
              <w:rPr>
                <w:rFonts w:hint="eastAsia" w:ascii="宋体" w:hAnsi="宋体" w:eastAsia="宋体" w:cs="宋体"/>
                <w:color w:val="auto"/>
                <w:sz w:val="21"/>
                <w:szCs w:val="21"/>
                <w:highlight w:val="none"/>
              </w:rPr>
              <w:t>的消毒、清洁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会前准备及会议用品的准备、清洁、消毒</w:t>
            </w:r>
          </w:p>
        </w:tc>
        <w:tc>
          <w:tcPr>
            <w:tcW w:w="5546" w:type="dxa"/>
            <w:gridSpan w:val="2"/>
            <w:vAlign w:val="center"/>
          </w:tcPr>
          <w:p w14:paraId="2485256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保持相关场所及所属设备、物品的洁净整齐，每天进行例行清洁，清洁时以不影响医院公务为原则。</w:t>
            </w:r>
          </w:p>
          <w:p w14:paraId="37D77D78">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除室外及垃圾箱内的垃圾外，对文书、信函、纸张等物件(物体)进行处置前须征得相关科室人员同意后方可清理。</w:t>
            </w:r>
          </w:p>
          <w:p w14:paraId="7E7990C0">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会议室的清洁消毒、会前准备及会议用品的准备、清洁、消毒。</w:t>
            </w:r>
          </w:p>
          <w:p w14:paraId="0563DF1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每天至少3次清理地面：先用清水擦拭，再用含氯的消毒液擦拭，再用清水擦式地面，做到“清消清”三步。应做到无污物、无污渍</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54FD43E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每天至少1次收集和处理废纸垃圾，应保证无杂物垃圾、随时保洁。</w:t>
            </w:r>
          </w:p>
          <w:p w14:paraId="6882B1CF">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每天至少1次清洁所有玻璃窗，应保证清洁明亮、无尘、无手迹、污渍</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7BF1A068">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每月至少1次擦所有门、门把手、门框、窗框。做好消毒，应做到清洁、无尘、无污渍</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642E3EC5">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rPr>
              <w:t>每月至少1次清理高处（上方墙角等）清洁及去除蜘蛛网，应做到无积尘、无蛛网</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6C752EA9">
            <w:pPr>
              <w:snapToGrid w:val="0"/>
              <w:spacing w:line="240" w:lineRule="auto"/>
              <w:ind w:left="0" w:leftChars="0" w:hanging="5" w:firstLineChars="0"/>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随时更换垃圾袋。</w:t>
            </w:r>
          </w:p>
        </w:tc>
      </w:tr>
      <w:tr w14:paraId="68DE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09E1B467">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8</w:t>
            </w:r>
          </w:p>
        </w:tc>
        <w:tc>
          <w:tcPr>
            <w:tcW w:w="3078" w:type="dxa"/>
            <w:vAlign w:val="center"/>
          </w:tcPr>
          <w:p w14:paraId="754E2D03">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病区内通道、污物室等消毒、清洁</w:t>
            </w:r>
          </w:p>
        </w:tc>
        <w:tc>
          <w:tcPr>
            <w:tcW w:w="5546" w:type="dxa"/>
            <w:gridSpan w:val="2"/>
            <w:vAlign w:val="center"/>
          </w:tcPr>
          <w:p w14:paraId="544CAB3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（1）每天至少3次先用清水擦拭，再用含氯的消毒液擦拭，再用清水擦式地面，做到“清消清”，应做到无污渍、无水迹等。</w:t>
            </w:r>
          </w:p>
          <w:p w14:paraId="7E54C674">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（2）每天至少3次清洁工作台面，做到“清消清”三步，应做到无污渍、无水迹等。</w:t>
            </w:r>
          </w:p>
          <w:p w14:paraId="0939B2E0">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（3）随时收集更换生活垃圾袋，做好垃圾分类，应做到无混装，日产日清。</w:t>
            </w:r>
          </w:p>
          <w:p w14:paraId="264E039C">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（4）每月至少1次清洁各种标志物，应做到无尘等。</w:t>
            </w:r>
          </w:p>
          <w:p w14:paraId="151685A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（5）每周至少1次清洁高处角落，应做到无尘、无蛛网等。</w:t>
            </w:r>
          </w:p>
          <w:p w14:paraId="57C8371F">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（6）随时进行垃圾桶清洁消毒、更换垃圾袋。</w:t>
            </w:r>
          </w:p>
        </w:tc>
      </w:tr>
      <w:tr w14:paraId="530C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008CC2F1">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9</w:t>
            </w:r>
          </w:p>
        </w:tc>
        <w:tc>
          <w:tcPr>
            <w:tcW w:w="3078" w:type="dxa"/>
            <w:vAlign w:val="center"/>
          </w:tcPr>
          <w:p w14:paraId="7C7027FC">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建筑物外部地面、外墙及停车场清洁保洁</w:t>
            </w:r>
          </w:p>
        </w:tc>
        <w:tc>
          <w:tcPr>
            <w:tcW w:w="5546" w:type="dxa"/>
            <w:gridSpan w:val="2"/>
            <w:vAlign w:val="center"/>
          </w:tcPr>
          <w:p w14:paraId="13D55C5C">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（1）外部地面：每天清扫地面、沙井、雨水槽，保持无污物、杂物和出水口通畅。</w:t>
            </w:r>
          </w:p>
          <w:p w14:paraId="6B5240A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（2）外墙：每年对外墙至少清洁2次，确保外观清洁、无污物等。</w:t>
            </w:r>
          </w:p>
          <w:p w14:paraId="3B8845F0">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（3）停车场每日倾倒垃圾、定期除草。</w:t>
            </w:r>
          </w:p>
        </w:tc>
      </w:tr>
      <w:tr w14:paraId="4296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67292E31">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10</w:t>
            </w:r>
          </w:p>
        </w:tc>
        <w:tc>
          <w:tcPr>
            <w:tcW w:w="3078" w:type="dxa"/>
            <w:vAlign w:val="center"/>
          </w:tcPr>
          <w:p w14:paraId="236429CD">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各楼窗户与玻璃清洁保洁</w:t>
            </w:r>
          </w:p>
        </w:tc>
        <w:tc>
          <w:tcPr>
            <w:tcW w:w="5546" w:type="dxa"/>
            <w:gridSpan w:val="2"/>
            <w:vAlign w:val="center"/>
          </w:tcPr>
          <w:p w14:paraId="587F21B1">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（1）每季度至少1次无死角清洁各楼窗户玻璃，应做到无水迹、无尘、光亮、</w:t>
            </w:r>
          </w:p>
          <w:p w14:paraId="16E9DD58">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（2）每月至少1次清洁窗户纱扇，应做到清洁无尘、无蛛网、无污迹等。</w:t>
            </w:r>
          </w:p>
        </w:tc>
      </w:tr>
      <w:tr w14:paraId="0A84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682A9D4B">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11</w:t>
            </w:r>
          </w:p>
        </w:tc>
        <w:tc>
          <w:tcPr>
            <w:tcW w:w="3078" w:type="dxa"/>
            <w:vAlign w:val="center"/>
          </w:tcPr>
          <w:p w14:paraId="73DE902C">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垃圾的分类、收集、记录、保管(暂存)与交接的要求及标准</w:t>
            </w:r>
          </w:p>
        </w:tc>
        <w:tc>
          <w:tcPr>
            <w:tcW w:w="5546" w:type="dxa"/>
            <w:gridSpan w:val="2"/>
            <w:vAlign w:val="center"/>
          </w:tcPr>
          <w:p w14:paraId="0829B0C4">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（1）分类、收集：每天对生活垃圾、医疗垃圾进行分类收集，并分别存放指定地点。</w:t>
            </w:r>
          </w:p>
          <w:p w14:paraId="3AFB79E0">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（2）保管(暂存)：医院垃圾暂存间每天清洗、消毒1次，每周全面冲洗、消毒1次。</w:t>
            </w:r>
          </w:p>
          <w:p w14:paraId="67B2DC23">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（3）记录与交接：每天对垃圾收集情况进行及时登记和签名，并与垃圾处理单位做好交接手续，以备检查。</w:t>
            </w:r>
          </w:p>
          <w:p w14:paraId="4A5F8509">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（4）质量要求及标准:</w:t>
            </w:r>
          </w:p>
          <w:p w14:paraId="6B879B6C">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1）垃圾分类准确，不错分。</w:t>
            </w:r>
          </w:p>
          <w:p w14:paraId="6EF6D13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2）垃圾包装完整，不流失、不泄漏、不扩散。</w:t>
            </w:r>
          </w:p>
          <w:p w14:paraId="11B86E0F">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3）运送垃圾过程需按指定路线进行，做到不泄漏、不丢失、不碰撞他人。</w:t>
            </w:r>
          </w:p>
          <w:p w14:paraId="3B5B7C13">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4）不能擅自拿取、盗用、倒卖垃圾。</w:t>
            </w:r>
          </w:p>
          <w:p w14:paraId="164B736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5）交接手续完善，记录及时、完整、无遗漏与差错，相关资料保存完好。</w:t>
            </w:r>
          </w:p>
        </w:tc>
      </w:tr>
      <w:tr w14:paraId="0E95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1E6EBC97">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12</w:t>
            </w:r>
          </w:p>
        </w:tc>
        <w:tc>
          <w:tcPr>
            <w:tcW w:w="3078" w:type="dxa"/>
            <w:vAlign w:val="center"/>
          </w:tcPr>
          <w:p w14:paraId="0F1027EA">
            <w:pPr>
              <w:jc w:val="left"/>
              <w:rPr>
                <w:rFonts w:hint="eastAsia" w:ascii="宋体" w:hAnsi="宋体" w:eastAsia="宋体" w:cs="宋体"/>
                <w:b w:val="0"/>
                <w:bCs w:val="0"/>
                <w:sz w:val="21"/>
                <w:szCs w:val="21"/>
                <w:highlight w:val="none"/>
                <w:vertAlign w:val="baseline"/>
                <w:lang w:val="en-US" w:eastAsia="zh-CN"/>
              </w:rPr>
            </w:pPr>
            <w:r>
              <w:rPr>
                <w:rFonts w:hint="eastAsia"/>
                <w:highlight w:val="none"/>
                <w:lang w:val="en-US" w:eastAsia="zh-CN"/>
              </w:rPr>
              <w:t>室外</w:t>
            </w:r>
            <w:r>
              <w:rPr>
                <w:rFonts w:hint="eastAsia" w:ascii="宋体" w:hAnsi="宋体" w:eastAsia="宋体" w:cs="宋体"/>
                <w:color w:val="auto"/>
                <w:sz w:val="21"/>
                <w:szCs w:val="21"/>
                <w:highlight w:val="none"/>
              </w:rPr>
              <w:t>场地及绿化带内卫生清洁</w:t>
            </w:r>
          </w:p>
        </w:tc>
        <w:tc>
          <w:tcPr>
            <w:tcW w:w="5546" w:type="dxa"/>
            <w:gridSpan w:val="2"/>
            <w:vAlign w:val="center"/>
          </w:tcPr>
          <w:p w14:paraId="6F5208A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（1）对室外进行清扫和定期巡查，时刻关注室外吸烟情况，发现问题及时处理，及时清理地面、雨篦子下烟头、垃圾和其他杂物，保持环境整洁。</w:t>
            </w:r>
          </w:p>
          <w:p w14:paraId="37787C1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（2）保障雨、雪、大风、落叶等特殊天气后及时外围保洁工作的持续清洁。</w:t>
            </w:r>
          </w:p>
          <w:p w14:paraId="73EB7D24">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（3）对室外绿化带进行维护，包括浇水、清理落叶和杂草、清除垃圾杂物。</w:t>
            </w:r>
          </w:p>
          <w:p w14:paraId="6B2073B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（4）做到随时清理，维护院区室外的美观和卫生。</w:t>
            </w:r>
          </w:p>
        </w:tc>
      </w:tr>
      <w:tr w14:paraId="35A8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29A9F8F2">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13</w:t>
            </w:r>
          </w:p>
        </w:tc>
        <w:tc>
          <w:tcPr>
            <w:tcW w:w="3078" w:type="dxa"/>
            <w:vAlign w:val="center"/>
          </w:tcPr>
          <w:p w14:paraId="40FBFC2A">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医疗垃圾（含输液废弃物）的收集，运输，并统计数据</w:t>
            </w:r>
          </w:p>
        </w:tc>
        <w:tc>
          <w:tcPr>
            <w:tcW w:w="5546" w:type="dxa"/>
            <w:gridSpan w:val="2"/>
            <w:vAlign w:val="center"/>
          </w:tcPr>
          <w:p w14:paraId="2BF0556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（1）医疗废物管理人员</w:t>
            </w:r>
          </w:p>
          <w:p w14:paraId="13D8ECC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）设专职人员负责医疗废物监督和管理，人员学习掌握有关医疗废物管理方面的法律法规性文件。</w:t>
            </w:r>
          </w:p>
          <w:p w14:paraId="66C4B08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）做好医疗废物回收人员的培训，并组织实施。</w:t>
            </w:r>
          </w:p>
          <w:p w14:paraId="41C4B52E">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）负责对医疗废物分类收集、运送、暂存贮存、防护。</w:t>
            </w:r>
          </w:p>
          <w:p w14:paraId="69F7BEE2">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）及时了解在医疗废物管理过程中存在的问题，协调解决。</w:t>
            </w:r>
          </w:p>
          <w:p w14:paraId="06092218">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）负责有关医疗废物登记和档案资料的管理。</w:t>
            </w:r>
          </w:p>
          <w:p w14:paraId="1500F1E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（2）医疗废物回收管理</w:t>
            </w:r>
          </w:p>
          <w:p w14:paraId="5C8A3B6F">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）依据相关行政主管部门的具体要求，由医院委托有资质医疗废物处理公司对医院产生的医疗废物进行无害化处理。</w:t>
            </w:r>
          </w:p>
          <w:p w14:paraId="263E9A3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）医院建立医疗废物暂存点，由保洁专人负责医疗废物的回收、清点、登记、转交，并做好记录工作。</w:t>
            </w:r>
          </w:p>
          <w:p w14:paraId="266BDE34">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）运送人员每天从医疗废物产生地点将分类包装的医疗废物按照规定时间和路线运送至内部指定的暂时储存地点。同时与产生医疗废物科室做好交接记录，双方确认签字。</w:t>
            </w:r>
          </w:p>
          <w:p w14:paraId="549D453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）应对运送到医疗废物暂存点的医废进行登记，登记内容包括医疗废物的来源、重量或者数量登记，资料至少保存3年。</w:t>
            </w:r>
          </w:p>
          <w:p w14:paraId="77B461E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）医疗废物运送清理后，对运送回收车、长袖胶手套、防水围裙、防水套袖使用含氯浓度为1000mg/L的消毒液进行清洁和消毒。</w:t>
            </w:r>
          </w:p>
          <w:p w14:paraId="428472C3">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）禁止任何工作人员转让、买卖医疗废物。</w:t>
            </w:r>
          </w:p>
          <w:p w14:paraId="49BBBDB5">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）当医院发生医疗废物流失、泄漏、扩散等意外事故时，要求及时采取紧急措施进行处理；在处理工作结束后，对本次事故进行全面调查，并采取有效的防范措施预防类似事件发生。</w:t>
            </w:r>
          </w:p>
          <w:p w14:paraId="69A7C30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）医院感染办公室负责对医废回收过程进行检查、监督、指导。</w:t>
            </w:r>
          </w:p>
        </w:tc>
      </w:tr>
      <w:tr w14:paraId="69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63AF25DB">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14</w:t>
            </w:r>
          </w:p>
        </w:tc>
        <w:tc>
          <w:tcPr>
            <w:tcW w:w="3078" w:type="dxa"/>
            <w:vAlign w:val="center"/>
          </w:tcPr>
          <w:p w14:paraId="518FBF55">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新装修病区卫生清洁、打扫等</w:t>
            </w:r>
          </w:p>
        </w:tc>
        <w:tc>
          <w:tcPr>
            <w:tcW w:w="5546" w:type="dxa"/>
            <w:gridSpan w:val="2"/>
            <w:vAlign w:val="center"/>
          </w:tcPr>
          <w:p w14:paraId="5E5B8CEB">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参照本标准其他相关条款执行</w:t>
            </w:r>
          </w:p>
        </w:tc>
      </w:tr>
      <w:tr w14:paraId="0912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30FBEB85">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15</w:t>
            </w:r>
          </w:p>
        </w:tc>
        <w:tc>
          <w:tcPr>
            <w:tcW w:w="3078" w:type="dxa"/>
            <w:vAlign w:val="center"/>
          </w:tcPr>
          <w:p w14:paraId="6B417F2B">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每天一次</w:t>
            </w:r>
            <w:r>
              <w:rPr>
                <w:rFonts w:hint="eastAsia" w:ascii="宋体" w:hAnsi="宋体" w:eastAsia="宋体" w:cs="宋体"/>
                <w:color w:val="auto"/>
                <w:sz w:val="21"/>
                <w:szCs w:val="21"/>
                <w:highlight w:val="none"/>
              </w:rPr>
              <w:t>派送报纸和出版物、期刊等到</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科室</w:t>
            </w:r>
          </w:p>
        </w:tc>
        <w:tc>
          <w:tcPr>
            <w:tcW w:w="5546" w:type="dxa"/>
            <w:gridSpan w:val="2"/>
            <w:vAlign w:val="center"/>
          </w:tcPr>
          <w:p w14:paraId="38BD3761">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每天一次送到各科室</w:t>
            </w:r>
          </w:p>
        </w:tc>
      </w:tr>
      <w:tr w14:paraId="1169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1124295A">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16</w:t>
            </w:r>
          </w:p>
        </w:tc>
        <w:tc>
          <w:tcPr>
            <w:tcW w:w="3078" w:type="dxa"/>
            <w:vAlign w:val="center"/>
          </w:tcPr>
          <w:p w14:paraId="5FA98B3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保障医院绿化工作中修剪的枝叉、草屑等垃圾的清运</w:t>
            </w:r>
          </w:p>
        </w:tc>
        <w:tc>
          <w:tcPr>
            <w:tcW w:w="5546" w:type="dxa"/>
            <w:gridSpan w:val="2"/>
            <w:vAlign w:val="center"/>
          </w:tcPr>
          <w:p w14:paraId="2152257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随时清运</w:t>
            </w:r>
          </w:p>
        </w:tc>
      </w:tr>
      <w:tr w14:paraId="1B5F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6FF0C9B9">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17</w:t>
            </w:r>
          </w:p>
        </w:tc>
        <w:tc>
          <w:tcPr>
            <w:tcW w:w="3078" w:type="dxa"/>
            <w:vAlign w:val="center"/>
          </w:tcPr>
          <w:p w14:paraId="44113D7E">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清扫屋顶、墙脚、胡同等部位垃圾及杂物，确保不留卫生死角，消除消防隐患</w:t>
            </w:r>
          </w:p>
        </w:tc>
        <w:tc>
          <w:tcPr>
            <w:tcW w:w="5546" w:type="dxa"/>
            <w:gridSpan w:val="2"/>
            <w:vAlign w:val="center"/>
          </w:tcPr>
          <w:p w14:paraId="54E0ECED">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随时清扫</w:t>
            </w:r>
          </w:p>
        </w:tc>
      </w:tr>
      <w:tr w14:paraId="341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3120D003">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18</w:t>
            </w:r>
          </w:p>
        </w:tc>
        <w:tc>
          <w:tcPr>
            <w:tcW w:w="3078" w:type="dxa"/>
            <w:vAlign w:val="center"/>
          </w:tcPr>
          <w:p w14:paraId="677073C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严格执行垃圾分类标准</w:t>
            </w:r>
          </w:p>
        </w:tc>
        <w:tc>
          <w:tcPr>
            <w:tcW w:w="5546" w:type="dxa"/>
            <w:gridSpan w:val="2"/>
            <w:vAlign w:val="center"/>
          </w:tcPr>
          <w:p w14:paraId="1A13311B">
            <w:pPr>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定时运送，日产日清</w:t>
            </w:r>
          </w:p>
        </w:tc>
      </w:tr>
      <w:tr w14:paraId="235C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242C9552">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19</w:t>
            </w:r>
          </w:p>
        </w:tc>
        <w:tc>
          <w:tcPr>
            <w:tcW w:w="3078" w:type="dxa"/>
            <w:vAlign w:val="center"/>
          </w:tcPr>
          <w:p w14:paraId="56FE1E62">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所有工作人员应具有医院要求的文化程度，身体健康，仪表端正</w:t>
            </w:r>
          </w:p>
        </w:tc>
        <w:tc>
          <w:tcPr>
            <w:tcW w:w="5546" w:type="dxa"/>
            <w:gridSpan w:val="2"/>
            <w:vAlign w:val="center"/>
          </w:tcPr>
          <w:p w14:paraId="023D2993">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应商对保洁员精神心理、身体状况、社会背景、有无违法犯罪记录等进行审查，并应经过健康体检，不得有妨碍工作的疾病及传染性疾病，并提供体检证明在医院存档，更换保洁人员须向医院报备，不得有违法犯罪人员和有精神疾病史人员混迹其中；做好相关岗位培训及安全教育，并且相关培训考核合格后方可上岗，提高人员政治、业务素质和卫生观念，保持工人的相对稳定，教育保洁员文明礼貌、遵守院内规定，不发生违纪行为，不与病人、家属及医务工作人员发生矛盾。</w:t>
            </w:r>
          </w:p>
          <w:p w14:paraId="339E5E2C">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（2）工作时间统一着装，仪表整洁，佩戴工牌，做到四轻，即说话轻、走路轻、操作轻、开关门轻。</w:t>
            </w:r>
          </w:p>
        </w:tc>
      </w:tr>
      <w:tr w14:paraId="04CD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Align w:val="center"/>
          </w:tcPr>
          <w:p w14:paraId="6AE5074B">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20</w:t>
            </w:r>
          </w:p>
        </w:tc>
        <w:tc>
          <w:tcPr>
            <w:tcW w:w="3078" w:type="dxa"/>
            <w:vAlign w:val="center"/>
          </w:tcPr>
          <w:p w14:paraId="0577C64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加强公司管理，增强员工服务意识，合作意识，安全意识，避免投诉。</w:t>
            </w:r>
          </w:p>
        </w:tc>
        <w:tc>
          <w:tcPr>
            <w:tcW w:w="5546" w:type="dxa"/>
            <w:gridSpan w:val="2"/>
            <w:vAlign w:val="center"/>
          </w:tcPr>
          <w:p w14:paraId="21FB1B1F">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（1）医院对保洁工作，进行监督和检查，对存在的问题提出改进意见，保洁公司有义务对员工进行安全生产教育及培训，并与医院签订相关安全服务协议。</w:t>
            </w:r>
          </w:p>
          <w:p w14:paraId="04D20489">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医院各病区每月对保洁工作进行评分，由护士长填写《医院卫生清洁质量评分表》，评分结果作为每月质量考核和付款依据；每月根据《医院卫生清洁质量评分表》中出现的问题，做出整改报告，向医院主管部门汇报，并及时调整工作方案，在医院同意后实施该方案；质量评分表连续三次低于90分，医院有权要求公司更换保洁人员。</w:t>
            </w:r>
          </w:p>
          <w:p w14:paraId="5B300AA9">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（3）保洁公司工作人员在业务上受双方的双重领导，所有人员必须严格遵守各项规章制度、安全、消防管理规定及各种专用规范的义务，服从医院工作安排。</w:t>
            </w:r>
          </w:p>
          <w:p w14:paraId="17ADBA04">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（4）员工在医院单位内出现的生病、伤残、伤亡等情况。医院均不承担任何责任。</w:t>
            </w:r>
          </w:p>
          <w:p w14:paraId="0D0DAD78">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（5）严格执行医院工作要求，随时调整人员安排及数量。</w:t>
            </w:r>
          </w:p>
          <w:p w14:paraId="5F8BD2BF">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（6）教育职工遵纪守法，坚守岗位不随意触碰、乱动医院的各种设备，爱护医院公物，损坏物品、设备等要照价赔偿；热情、礼貌为客户服务。</w:t>
            </w:r>
          </w:p>
          <w:p w14:paraId="42ACF4A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（7）工作人员因违纪、违法犯罪或其他原因给医院造成危害或给患者造成危害，由服务方完全负责。</w:t>
            </w:r>
          </w:p>
          <w:p w14:paraId="7EB6D698">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（8）保洁工作出现一次投诉，责任在保洁人员，医院有权要求保洁公司对其批评教育，连续出现两次投诉属实，医院有权要求调换保洁人员。（投诉包括所有形式的投诉）</w:t>
            </w:r>
          </w:p>
        </w:tc>
      </w:tr>
      <w:tr w14:paraId="60BA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5CA51A20">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21</w:t>
            </w:r>
          </w:p>
        </w:tc>
        <w:tc>
          <w:tcPr>
            <w:tcW w:w="3078" w:type="dxa"/>
            <w:vAlign w:val="center"/>
          </w:tcPr>
          <w:p w14:paraId="0F4BF4F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爱护建筑物及室内外各种设施</w:t>
            </w:r>
            <w:r>
              <w:rPr>
                <w:rFonts w:hint="eastAsia" w:ascii="宋体" w:hAnsi="宋体" w:eastAsia="宋体" w:cs="宋体"/>
                <w:color w:val="auto"/>
                <w:sz w:val="21"/>
                <w:szCs w:val="21"/>
                <w:highlight w:val="none"/>
                <w:lang w:eastAsia="zh-CN"/>
              </w:rPr>
              <w:t>，发现问题及时保修</w:t>
            </w:r>
          </w:p>
        </w:tc>
        <w:tc>
          <w:tcPr>
            <w:tcW w:w="5546" w:type="dxa"/>
            <w:gridSpan w:val="2"/>
            <w:vAlign w:val="center"/>
          </w:tcPr>
          <w:p w14:paraId="6B6AFA86">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爱护建筑物及室内外各种设施，协助医院做好节电、节水及控烟工作；负责关闭工作区域照明灯，避免出现长明灯现象；随时注意长流水、长明灯情况，发现跑、冒、滴、漏现象及时向医院管理部门报修；随时劝阻工作区域内的吸烟人员。</w:t>
            </w:r>
          </w:p>
          <w:p w14:paraId="26956422">
            <w:pPr>
              <w:numPr>
                <w:ilvl w:val="0"/>
                <w:numId w:val="0"/>
              </w:numPr>
              <w:snapToGrid w:val="0"/>
              <w:spacing w:line="240" w:lineRule="auto"/>
              <w:ind w:left="0" w:leftChars="0" w:hanging="5"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（2）筑物及室内卫生设施如有破旧、损坏，保洁公司应第一时间通知医院，医院根据总体管理情况进行处置。</w:t>
            </w:r>
          </w:p>
        </w:tc>
      </w:tr>
      <w:tr w14:paraId="4CF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595524CC">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22</w:t>
            </w:r>
          </w:p>
        </w:tc>
        <w:tc>
          <w:tcPr>
            <w:tcW w:w="3078" w:type="dxa"/>
            <w:vAlign w:val="center"/>
          </w:tcPr>
          <w:p w14:paraId="027DFA9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按照院感的要求执行保洁工作，</w:t>
            </w:r>
            <w:r>
              <w:rPr>
                <w:rFonts w:hint="eastAsia" w:ascii="宋体" w:hAnsi="宋体" w:eastAsia="宋体" w:cs="宋体"/>
                <w:color w:val="auto"/>
                <w:sz w:val="21"/>
                <w:szCs w:val="21"/>
                <w:highlight w:val="none"/>
              </w:rPr>
              <w:t>按规定</w:t>
            </w:r>
            <w:r>
              <w:rPr>
                <w:rFonts w:hint="eastAsia" w:ascii="宋体" w:hAnsi="宋体" w:eastAsia="宋体" w:cs="宋体"/>
                <w:color w:val="auto"/>
                <w:sz w:val="21"/>
                <w:szCs w:val="21"/>
                <w:highlight w:val="none"/>
                <w:lang w:eastAsia="zh-CN"/>
              </w:rPr>
              <w:t>使用</w:t>
            </w:r>
            <w:r>
              <w:rPr>
                <w:rFonts w:hint="eastAsia" w:ascii="宋体" w:hAnsi="宋体" w:eastAsia="宋体" w:cs="宋体"/>
                <w:color w:val="auto"/>
                <w:sz w:val="21"/>
                <w:szCs w:val="21"/>
                <w:highlight w:val="none"/>
              </w:rPr>
              <w:t>消毒剂、清洁剂</w:t>
            </w:r>
            <w:r>
              <w:rPr>
                <w:rFonts w:hint="eastAsia" w:ascii="宋体" w:hAnsi="宋体" w:eastAsia="宋体" w:cs="宋体"/>
                <w:color w:val="auto"/>
                <w:sz w:val="21"/>
                <w:szCs w:val="21"/>
                <w:highlight w:val="none"/>
                <w:lang w:eastAsia="zh-CN"/>
              </w:rPr>
              <w:t>等</w:t>
            </w:r>
          </w:p>
        </w:tc>
        <w:tc>
          <w:tcPr>
            <w:tcW w:w="5546" w:type="dxa"/>
            <w:gridSpan w:val="2"/>
            <w:vAlign w:val="center"/>
          </w:tcPr>
          <w:p w14:paraId="16D036DA">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执行“清洁、消毒、清洁”（以下简称“清、消、清”）三步操作流程，每日清洁、消毒三次，并做好记录。如果因未按要求及时增配保洁员原因或工作不到位，未完成“清、消、清”工作，</w:t>
            </w:r>
            <w:r>
              <w:rPr>
                <w:rFonts w:hint="eastAsia" w:ascii="宋体" w:hAnsi="宋体" w:eastAsia="宋体" w:cs="宋体"/>
                <w:color w:val="auto"/>
                <w:sz w:val="21"/>
                <w:szCs w:val="21"/>
                <w:highlight w:val="none"/>
                <w:lang w:eastAsia="zh-CN"/>
              </w:rPr>
              <w:t>服务方</w:t>
            </w:r>
            <w:r>
              <w:rPr>
                <w:rFonts w:hint="eastAsia" w:ascii="宋体" w:hAnsi="宋体" w:eastAsia="宋体" w:cs="宋体"/>
                <w:color w:val="auto"/>
                <w:sz w:val="21"/>
                <w:szCs w:val="21"/>
                <w:highlight w:val="none"/>
              </w:rPr>
              <w:t>承担全部责任。</w:t>
            </w:r>
          </w:p>
          <w:p w14:paraId="76B42482">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未按规定</w:t>
            </w:r>
            <w:r>
              <w:rPr>
                <w:rFonts w:hint="eastAsia" w:ascii="宋体" w:hAnsi="宋体" w:eastAsia="宋体" w:cs="宋体"/>
                <w:color w:val="auto"/>
                <w:sz w:val="21"/>
                <w:szCs w:val="21"/>
                <w:highlight w:val="none"/>
                <w:lang w:eastAsia="zh-CN"/>
              </w:rPr>
              <w:t>使用</w:t>
            </w:r>
            <w:r>
              <w:rPr>
                <w:rFonts w:hint="eastAsia" w:ascii="宋体" w:hAnsi="宋体" w:eastAsia="宋体" w:cs="宋体"/>
                <w:color w:val="auto"/>
                <w:sz w:val="21"/>
                <w:szCs w:val="21"/>
                <w:highlight w:val="none"/>
              </w:rPr>
              <w:t>消毒剂、清洁剂造成</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一切后果全部由承包方负责，并追责，造成严重后果时医院有权扣除履约金并单方面解除合同。</w:t>
            </w:r>
          </w:p>
        </w:tc>
      </w:tr>
      <w:tr w14:paraId="77F8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52C867D3">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23</w:t>
            </w:r>
          </w:p>
        </w:tc>
        <w:tc>
          <w:tcPr>
            <w:tcW w:w="3078" w:type="dxa"/>
            <w:vAlign w:val="center"/>
          </w:tcPr>
          <w:p w14:paraId="6A457F8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领取方巾、地巾及洗涤、消毒步骤</w:t>
            </w:r>
          </w:p>
        </w:tc>
        <w:tc>
          <w:tcPr>
            <w:tcW w:w="5546" w:type="dxa"/>
            <w:gridSpan w:val="2"/>
            <w:vAlign w:val="center"/>
          </w:tcPr>
          <w:p w14:paraId="3B1AF0B4">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（1）第一步：所有病区早晨7:00到清洗地巾处领取当日病房和办公区第一次清洁用消毒方巾和地巾。</w:t>
            </w:r>
          </w:p>
          <w:p w14:paraId="2BEFC9D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（2）领取、送回物品包装要求：绿色方巾装入绿色袋；黄色和蓝色方巾装入灰色袋；红色方巾装入黑色袋。</w:t>
            </w:r>
          </w:p>
          <w:p w14:paraId="7139AED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（3）办公室地巾装入绿色袋；病房、楼道地巾装入灰色袋；卫生间地巾装入黑色袋。</w:t>
            </w:r>
          </w:p>
          <w:p w14:paraId="264B87F3">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（4）第二步：将当日病房和办公区第一次使用完污染的方巾、地巾分别送回清洗地巾处，同时领取当日第二次清洁、消毒用方巾、地巾。</w:t>
            </w:r>
          </w:p>
          <w:p w14:paraId="45E1B130">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（5）第三步：将当日病房和办公区第二次使用完污染的方巾、地巾送回清洗地巾处后，同时领取当日第三次清洁、消毒方巾、地巾。</w:t>
            </w:r>
          </w:p>
          <w:p w14:paraId="033070BA">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（6）第四步：将当日病房和办公区第三次使用完污染的方巾、地巾送回清洗地巾处后，进行洗涤消毒。</w:t>
            </w:r>
          </w:p>
        </w:tc>
      </w:tr>
      <w:tr w14:paraId="7195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vAlign w:val="center"/>
          </w:tcPr>
          <w:p w14:paraId="516AD337">
            <w:pPr>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24</w:t>
            </w:r>
          </w:p>
        </w:tc>
        <w:tc>
          <w:tcPr>
            <w:tcW w:w="3078" w:type="dxa"/>
            <w:vAlign w:val="center"/>
          </w:tcPr>
          <w:p w14:paraId="74C89E3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配置清洁用品</w:t>
            </w:r>
          </w:p>
        </w:tc>
        <w:tc>
          <w:tcPr>
            <w:tcW w:w="5546" w:type="dxa"/>
            <w:gridSpan w:val="2"/>
            <w:vAlign w:val="center"/>
          </w:tcPr>
          <w:p w14:paraId="4B7B7094">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（1）方巾：</w:t>
            </w:r>
          </w:p>
          <w:p w14:paraId="36FB496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1)办公室为绿色方巾，按每日三次清洁消毒配置9块方巾。</w:t>
            </w:r>
          </w:p>
          <w:p w14:paraId="24B1CC00">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2)病床单元为黄色方巾，每病床单元按每日三次清洁消毒，配置9块方巾。</w:t>
            </w:r>
          </w:p>
          <w:p w14:paraId="5262C3F6">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3)公共区域为蓝色方巾，每间病房按每日三次清洁消毒，配置9块方巾。30张病床以上的楼道，配置18块方巾；30张床以下楼道配置9块方巾。</w:t>
            </w:r>
          </w:p>
          <w:p w14:paraId="0BAABB59">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4)卫生间为红色方巾，卫生间（含病房内卫生间），按每日三次清洁消毒，配置9块方巾。</w:t>
            </w:r>
          </w:p>
          <w:p w14:paraId="49F4158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（2）地巾杆：分为办公区、病房、公共区域、卫生间配置地巾杆各1根，30张病床以上的病房配置地巾杆2根。</w:t>
            </w:r>
          </w:p>
          <w:p w14:paraId="5B800966">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（3）地巾：</w:t>
            </w:r>
          </w:p>
          <w:p w14:paraId="42E57743">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1)办公室按每日三次清洁消毒标准配置9块地巾。</w:t>
            </w:r>
          </w:p>
          <w:p w14:paraId="2AFD4078">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2)每间病房按每日三次清洁消毒标准配置9块地巾。</w:t>
            </w:r>
          </w:p>
          <w:p w14:paraId="16CC0643">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3)卫生间（含病房内卫生间），按每日三次清洁消毒标准配置9块地巾。</w:t>
            </w:r>
          </w:p>
          <w:p w14:paraId="127234A4">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4)30张病床以上的楼道，配置18块地巾。</w:t>
            </w:r>
          </w:p>
          <w:p w14:paraId="013CD77F">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5)30张病床以下的楼道，配置9块地巾。</w:t>
            </w:r>
          </w:p>
          <w:p w14:paraId="763D4F62">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（4）方巾桶（红色）：每个病区6个。床单元及公共区域使用一个清洁桶、一个消毒桶、一个污染桶；卫生间红色方巾使用一个清洁桶、一个消毒桶、一个污染桶。（门诊、医技科室参照病房配置）</w:t>
            </w:r>
          </w:p>
          <w:p w14:paraId="58E46A4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（5）地巾桶（蓝色）：每个病区4个。病房及公共区域使用一个清洁桶、一个消毒桶，污染地巾装入蓝色袋；卫生间使用一个清洁桶、一个消毒桶，污染地巾装入黑色袋。（门诊、医技科室参照病房配置）</w:t>
            </w:r>
          </w:p>
        </w:tc>
      </w:tr>
      <w:tr w14:paraId="400C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88" w:type="dxa"/>
            <w:gridSpan w:val="4"/>
            <w:vAlign w:val="center"/>
          </w:tcPr>
          <w:p w14:paraId="3E183D73">
            <w:pPr>
              <w:jc w:val="center"/>
              <w:rPr>
                <w:rFonts w:hint="eastAsia" w:ascii="宋体" w:hAnsi="宋体" w:eastAsia="宋体" w:cs="宋体"/>
                <w:b/>
                <w:bCs/>
                <w:sz w:val="21"/>
                <w:szCs w:val="21"/>
                <w:highlight w:val="none"/>
                <w:vertAlign w:val="baseline"/>
                <w:lang w:val="en-US" w:eastAsia="zh-CN"/>
              </w:rPr>
            </w:pPr>
            <w:r>
              <w:rPr>
                <w:rFonts w:ascii="SimSunBold" w:hAnsi="SimSunBold" w:eastAsia="SimSunBold" w:cs="SimSunBold"/>
                <w:b w:val="0"/>
                <w:bCs w:val="0"/>
                <w:color w:val="000000"/>
                <w:kern w:val="0"/>
                <w:sz w:val="21"/>
                <w:szCs w:val="21"/>
                <w:highlight w:val="none"/>
                <w:lang w:val="en-US" w:eastAsia="zh-CN" w:bidi="ar"/>
              </w:rPr>
              <w:t>供应商履行合同所需的设备</w:t>
            </w:r>
          </w:p>
        </w:tc>
      </w:tr>
      <w:tr w14:paraId="62E2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shd w:val="clear" w:color="auto" w:fill="auto"/>
            <w:vAlign w:val="center"/>
          </w:tcPr>
          <w:p w14:paraId="67A23C86">
            <w:pPr>
              <w:jc w:val="center"/>
              <w:rPr>
                <w:rFonts w:hint="eastAsia"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sz w:val="21"/>
                <w:szCs w:val="21"/>
                <w:highlight w:val="none"/>
                <w:vertAlign w:val="baseline"/>
                <w:lang w:val="en-US" w:eastAsia="zh-CN"/>
              </w:rPr>
              <w:t>序号</w:t>
            </w:r>
          </w:p>
        </w:tc>
        <w:tc>
          <w:tcPr>
            <w:tcW w:w="4071" w:type="dxa"/>
            <w:gridSpan w:val="2"/>
            <w:shd w:val="clear" w:color="auto" w:fill="auto"/>
            <w:vAlign w:val="center"/>
          </w:tcPr>
          <w:p w14:paraId="5B7DEF77">
            <w:pPr>
              <w:jc w:val="center"/>
              <w:rPr>
                <w:rFonts w:hint="eastAsia"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sz w:val="21"/>
                <w:szCs w:val="21"/>
                <w:highlight w:val="none"/>
                <w:vertAlign w:val="baseline"/>
                <w:lang w:val="en-US" w:eastAsia="zh-CN"/>
              </w:rPr>
              <w:t>设备名称</w:t>
            </w:r>
          </w:p>
        </w:tc>
        <w:tc>
          <w:tcPr>
            <w:tcW w:w="4553" w:type="dxa"/>
            <w:shd w:val="clear" w:color="auto" w:fill="auto"/>
            <w:vAlign w:val="center"/>
          </w:tcPr>
          <w:p w14:paraId="644E084C">
            <w:pPr>
              <w:jc w:val="center"/>
              <w:rPr>
                <w:rFonts w:hint="eastAsia"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sz w:val="21"/>
                <w:szCs w:val="21"/>
                <w:highlight w:val="none"/>
                <w:vertAlign w:val="baseline"/>
                <w:lang w:val="en-US" w:eastAsia="zh-CN"/>
              </w:rPr>
              <w:t>数量（单位）</w:t>
            </w:r>
          </w:p>
        </w:tc>
      </w:tr>
      <w:tr w14:paraId="0000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shd w:val="clear" w:color="auto" w:fill="auto"/>
            <w:vAlign w:val="center"/>
          </w:tcPr>
          <w:p w14:paraId="64C44DFB">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1</w:t>
            </w:r>
          </w:p>
        </w:tc>
        <w:tc>
          <w:tcPr>
            <w:tcW w:w="4071" w:type="dxa"/>
            <w:gridSpan w:val="2"/>
            <w:shd w:val="clear" w:color="auto" w:fill="auto"/>
            <w:vAlign w:val="center"/>
          </w:tcPr>
          <w:p w14:paraId="1CEF8E2B">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洗地机</w:t>
            </w:r>
          </w:p>
        </w:tc>
        <w:tc>
          <w:tcPr>
            <w:tcW w:w="4553" w:type="dxa"/>
            <w:shd w:val="clear" w:color="auto" w:fill="auto"/>
            <w:vAlign w:val="center"/>
          </w:tcPr>
          <w:p w14:paraId="5C55A904">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2台</w:t>
            </w:r>
          </w:p>
        </w:tc>
      </w:tr>
      <w:tr w14:paraId="1A68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64" w:type="dxa"/>
            <w:shd w:val="clear" w:color="auto" w:fill="auto"/>
            <w:vAlign w:val="center"/>
          </w:tcPr>
          <w:p w14:paraId="184686E6">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2</w:t>
            </w:r>
          </w:p>
        </w:tc>
        <w:tc>
          <w:tcPr>
            <w:tcW w:w="4071" w:type="dxa"/>
            <w:gridSpan w:val="2"/>
            <w:shd w:val="clear" w:color="auto" w:fill="auto"/>
            <w:vAlign w:val="center"/>
          </w:tcPr>
          <w:p w14:paraId="09839589">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洗衣机</w:t>
            </w:r>
          </w:p>
        </w:tc>
        <w:tc>
          <w:tcPr>
            <w:tcW w:w="4553" w:type="dxa"/>
            <w:shd w:val="clear" w:color="auto" w:fill="auto"/>
            <w:vAlign w:val="center"/>
          </w:tcPr>
          <w:p w14:paraId="032BF508">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5台</w:t>
            </w:r>
          </w:p>
        </w:tc>
      </w:tr>
    </w:tbl>
    <w:p w14:paraId="65D99908">
      <w:pPr>
        <w:rPr>
          <w:rFonts w:hint="eastAsia"/>
          <w:highlight w:val="none"/>
          <w:lang w:val="en-US" w:eastAsia="zh-CN"/>
        </w:rPr>
      </w:pPr>
    </w:p>
    <w:p w14:paraId="53CF24D3">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lang w:val="en-US" w:eastAsia="zh-CN" w:bidi="ar"/>
        </w:rPr>
        <w:t>四</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highlight w:val="none"/>
          <w:lang w:val="en-US" w:eastAsia="zh-CN" w:bidi="ar"/>
        </w:rPr>
        <w:t>服务团队要求</w:t>
      </w:r>
    </w:p>
    <w:p w14:paraId="7699B725">
      <w:pPr>
        <w:pStyle w:val="2"/>
        <w:ind w:left="0" w:leftChars="0" w:firstLine="420" w:firstLineChars="200"/>
        <w:jc w:val="left"/>
        <w:rPr>
          <w:rFonts w:hint="default"/>
          <w:b w:val="0"/>
          <w:bCs w:val="0"/>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服务人员总数量不低于108人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463"/>
        <w:gridCol w:w="900"/>
        <w:gridCol w:w="2775"/>
        <w:gridCol w:w="2751"/>
      </w:tblGrid>
      <w:tr w14:paraId="299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51" w:type="dxa"/>
            <w:vAlign w:val="center"/>
          </w:tcPr>
          <w:p w14:paraId="1CB949E1">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534" w:type="dxa"/>
            <w:vAlign w:val="center"/>
          </w:tcPr>
          <w:p w14:paraId="38E192BB">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岗位名称</w:t>
            </w:r>
          </w:p>
        </w:tc>
        <w:tc>
          <w:tcPr>
            <w:tcW w:w="931" w:type="dxa"/>
            <w:vAlign w:val="center"/>
          </w:tcPr>
          <w:p w14:paraId="1B3426DB">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岗位所需人数</w:t>
            </w:r>
          </w:p>
        </w:tc>
        <w:tc>
          <w:tcPr>
            <w:tcW w:w="2940" w:type="dxa"/>
            <w:vAlign w:val="center"/>
          </w:tcPr>
          <w:p w14:paraId="17CD7923">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人员要求</w:t>
            </w:r>
          </w:p>
        </w:tc>
        <w:tc>
          <w:tcPr>
            <w:tcW w:w="2922" w:type="dxa"/>
            <w:vAlign w:val="center"/>
          </w:tcPr>
          <w:p w14:paraId="3A222840">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证明材料</w:t>
            </w:r>
          </w:p>
        </w:tc>
      </w:tr>
      <w:tr w14:paraId="66F0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51" w:type="dxa"/>
            <w:vAlign w:val="center"/>
          </w:tcPr>
          <w:p w14:paraId="3BF8DBBD">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534" w:type="dxa"/>
            <w:vAlign w:val="center"/>
          </w:tcPr>
          <w:p w14:paraId="114B7D0E">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sz w:val="21"/>
                <w:szCs w:val="21"/>
                <w:highlight w:val="none"/>
              </w:rPr>
              <w:t>项目经理</w:t>
            </w:r>
          </w:p>
        </w:tc>
        <w:tc>
          <w:tcPr>
            <w:tcW w:w="931" w:type="dxa"/>
            <w:vAlign w:val="center"/>
          </w:tcPr>
          <w:p w14:paraId="7772CA1C">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2940" w:type="dxa"/>
            <w:vAlign w:val="center"/>
          </w:tcPr>
          <w:p w14:paraId="09710740">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（1）具有大专及以上学历；</w:t>
            </w:r>
          </w:p>
          <w:p w14:paraId="3F79C6FC">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（2）年龄45周岁（含）以下；</w:t>
            </w:r>
          </w:p>
          <w:p w14:paraId="0953F86C">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年及以上的</w:t>
            </w:r>
            <w:r>
              <w:rPr>
                <w:rFonts w:hint="eastAsia" w:ascii="宋体" w:hAnsi="宋体" w:cs="宋体"/>
                <w:color w:val="auto"/>
                <w:sz w:val="21"/>
                <w:szCs w:val="21"/>
                <w:highlight w:val="none"/>
                <w:lang w:val="en-US" w:eastAsia="zh-CN"/>
              </w:rPr>
              <w:t>保洁服务</w:t>
            </w:r>
            <w:r>
              <w:rPr>
                <w:rFonts w:hint="eastAsia" w:ascii="宋体" w:hAnsi="宋体" w:eastAsia="宋体" w:cs="宋体"/>
                <w:color w:val="auto"/>
                <w:sz w:val="21"/>
                <w:szCs w:val="21"/>
                <w:highlight w:val="none"/>
              </w:rPr>
              <w:t>项目经理</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经验</w:t>
            </w:r>
          </w:p>
        </w:tc>
        <w:tc>
          <w:tcPr>
            <w:tcW w:w="2922" w:type="dxa"/>
            <w:vAlign w:val="center"/>
          </w:tcPr>
          <w:p w14:paraId="6ED14926">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（1）毕业证；</w:t>
            </w:r>
          </w:p>
          <w:p w14:paraId="53014099">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（2）身份证；</w:t>
            </w:r>
          </w:p>
          <w:p w14:paraId="38A15043">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（3）服务经验证明材料</w:t>
            </w:r>
          </w:p>
          <w:p w14:paraId="768AADCF">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（以上证明材料提供电子件，并加盖投标人公章）</w:t>
            </w:r>
          </w:p>
        </w:tc>
      </w:tr>
      <w:tr w14:paraId="67C2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1" w:type="dxa"/>
            <w:vAlign w:val="center"/>
          </w:tcPr>
          <w:p w14:paraId="6710C9DC">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534" w:type="dxa"/>
            <w:vAlign w:val="center"/>
          </w:tcPr>
          <w:p w14:paraId="1DDB93DB">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保洁员</w:t>
            </w:r>
          </w:p>
          <w:p w14:paraId="6ECAE2F4">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（含4名组长）</w:t>
            </w:r>
          </w:p>
        </w:tc>
        <w:tc>
          <w:tcPr>
            <w:tcW w:w="931" w:type="dxa"/>
            <w:vAlign w:val="center"/>
          </w:tcPr>
          <w:p w14:paraId="5D1B7FEC">
            <w:pPr>
              <w:jc w:val="center"/>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103</w:t>
            </w:r>
          </w:p>
        </w:tc>
        <w:tc>
          <w:tcPr>
            <w:tcW w:w="2940" w:type="dxa"/>
            <w:shd w:val="clear" w:color="auto" w:fill="auto"/>
            <w:vAlign w:val="center"/>
          </w:tcPr>
          <w:p w14:paraId="4A8A6DF0">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组长：</w:t>
            </w:r>
          </w:p>
          <w:p w14:paraId="351713FB">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（1）具有高中及以上学历；</w:t>
            </w:r>
          </w:p>
          <w:p w14:paraId="7C2CD06E">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年龄5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周岁（含）以下；</w:t>
            </w:r>
          </w:p>
          <w:p w14:paraId="2161477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（3）具有3年及以上的</w:t>
            </w:r>
            <w:r>
              <w:rPr>
                <w:rFonts w:hint="eastAsia" w:ascii="宋体" w:hAnsi="宋体" w:cs="宋体"/>
                <w:color w:val="auto"/>
                <w:sz w:val="21"/>
                <w:szCs w:val="21"/>
                <w:highlight w:val="none"/>
                <w:lang w:val="en-US" w:eastAsia="zh-CN"/>
              </w:rPr>
              <w:t>保洁服务</w:t>
            </w:r>
            <w:r>
              <w:rPr>
                <w:rFonts w:hint="eastAsia" w:ascii="宋体" w:hAnsi="宋体" w:eastAsia="宋体" w:cs="宋体"/>
                <w:color w:val="auto"/>
                <w:sz w:val="21"/>
                <w:szCs w:val="21"/>
                <w:highlight w:val="none"/>
                <w:lang w:val="en-US" w:eastAsia="zh-CN"/>
              </w:rPr>
              <w:t>经验；</w:t>
            </w:r>
          </w:p>
          <w:p w14:paraId="77DE450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保洁员：</w:t>
            </w:r>
          </w:p>
          <w:p w14:paraId="7DE5214A">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（1）具有初中及以上学历；</w:t>
            </w:r>
          </w:p>
          <w:p w14:paraId="3E690234">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（2）年龄60周岁（含）以下</w:t>
            </w:r>
          </w:p>
        </w:tc>
        <w:tc>
          <w:tcPr>
            <w:tcW w:w="2922" w:type="dxa"/>
            <w:vAlign w:val="center"/>
          </w:tcPr>
          <w:p w14:paraId="2D2F8FC6">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组长：</w:t>
            </w:r>
          </w:p>
          <w:p w14:paraId="2A63C692">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（1）毕业证；</w:t>
            </w:r>
          </w:p>
          <w:p w14:paraId="1F75D08E">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（2）身份证；</w:t>
            </w:r>
          </w:p>
          <w:p w14:paraId="1E79BB8B">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（3）服务经验</w:t>
            </w:r>
            <w:r>
              <w:rPr>
                <w:rFonts w:hint="eastAsia" w:ascii="宋体" w:hAnsi="宋体" w:cs="宋体"/>
                <w:color w:val="auto"/>
                <w:sz w:val="21"/>
                <w:szCs w:val="21"/>
                <w:highlight w:val="none"/>
                <w:lang w:val="en-US" w:eastAsia="zh-CN"/>
              </w:rPr>
              <w:t>承诺书</w:t>
            </w:r>
          </w:p>
          <w:p w14:paraId="26884842">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（以上证明材料提供电子件，并加盖投标人公章）</w:t>
            </w:r>
          </w:p>
          <w:p w14:paraId="2C9F4BD6">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保洁员：</w:t>
            </w:r>
          </w:p>
          <w:p w14:paraId="53D0CF1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投标人提供承诺函电子件并加盖投标人公章，承诺函格式自拟，偏离表等其他材料不能作为承诺函</w:t>
            </w:r>
          </w:p>
        </w:tc>
      </w:tr>
      <w:tr w14:paraId="655C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51" w:type="dxa"/>
            <w:vAlign w:val="center"/>
          </w:tcPr>
          <w:p w14:paraId="5B83383D">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534" w:type="dxa"/>
            <w:vAlign w:val="center"/>
          </w:tcPr>
          <w:p w14:paraId="4679B430">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医疗废物运送</w:t>
            </w:r>
          </w:p>
        </w:tc>
        <w:tc>
          <w:tcPr>
            <w:tcW w:w="931" w:type="dxa"/>
            <w:vAlign w:val="center"/>
          </w:tcPr>
          <w:p w14:paraId="1EB7D649">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2940" w:type="dxa"/>
            <w:shd w:val="clear" w:color="auto" w:fill="auto"/>
            <w:vAlign w:val="center"/>
          </w:tcPr>
          <w:p w14:paraId="57C2057B">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（1）具有高中及以上学历；</w:t>
            </w:r>
          </w:p>
          <w:p w14:paraId="22911C2D">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（2）男性、年龄50周岁（含）以下</w:t>
            </w:r>
          </w:p>
        </w:tc>
        <w:tc>
          <w:tcPr>
            <w:tcW w:w="2922" w:type="dxa"/>
            <w:shd w:val="clear" w:color="auto" w:fill="auto"/>
            <w:vAlign w:val="center"/>
          </w:tcPr>
          <w:p w14:paraId="16D69BF2">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（1）毕业证；</w:t>
            </w:r>
          </w:p>
          <w:p w14:paraId="558EC3BA">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（2）身份证；</w:t>
            </w:r>
          </w:p>
          <w:p w14:paraId="691653C7">
            <w:pPr>
              <w:numPr>
                <w:ilvl w:val="0"/>
                <w:numId w:val="0"/>
              </w:numPr>
              <w:snapToGrid w:val="0"/>
              <w:spacing w:line="240" w:lineRule="auto"/>
              <w:ind w:left="0"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（以上证明材料提供电子件，并加盖投标人公章）</w:t>
            </w:r>
          </w:p>
        </w:tc>
      </w:tr>
      <w:tr w14:paraId="7F36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51" w:type="dxa"/>
            <w:vAlign w:val="center"/>
          </w:tcPr>
          <w:p w14:paraId="09D4C932">
            <w:pPr>
              <w:jc w:val="center"/>
              <w:rPr>
                <w:rFonts w:hint="eastAsia" w:ascii="宋体" w:hAnsi="宋体" w:eastAsia="宋体" w:cs="宋体"/>
                <w:b w:val="0"/>
                <w:bCs w:val="0"/>
                <w:sz w:val="21"/>
                <w:szCs w:val="21"/>
                <w:highlight w:val="none"/>
                <w:vertAlign w:val="baseline"/>
                <w:lang w:val="en-US" w:eastAsia="zh-CN"/>
              </w:rPr>
            </w:pPr>
          </w:p>
        </w:tc>
        <w:tc>
          <w:tcPr>
            <w:tcW w:w="1534" w:type="dxa"/>
            <w:vAlign w:val="center"/>
          </w:tcPr>
          <w:p w14:paraId="2A39DB49">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931" w:type="dxa"/>
            <w:vAlign w:val="center"/>
          </w:tcPr>
          <w:p w14:paraId="157C88E8">
            <w:pPr>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108</w:t>
            </w:r>
          </w:p>
        </w:tc>
        <w:tc>
          <w:tcPr>
            <w:tcW w:w="2940" w:type="dxa"/>
            <w:vAlign w:val="center"/>
          </w:tcPr>
          <w:p w14:paraId="013E47EB">
            <w:pPr>
              <w:jc w:val="center"/>
              <w:rPr>
                <w:rFonts w:hint="eastAsia" w:ascii="宋体" w:hAnsi="宋体" w:eastAsia="宋体" w:cs="宋体"/>
                <w:b w:val="0"/>
                <w:bCs w:val="0"/>
                <w:sz w:val="21"/>
                <w:szCs w:val="21"/>
                <w:highlight w:val="none"/>
                <w:vertAlign w:val="baseline"/>
                <w:lang w:val="en-US" w:eastAsia="zh-CN"/>
              </w:rPr>
            </w:pPr>
          </w:p>
        </w:tc>
        <w:tc>
          <w:tcPr>
            <w:tcW w:w="2922" w:type="dxa"/>
            <w:vAlign w:val="center"/>
          </w:tcPr>
          <w:p w14:paraId="3212A0EB">
            <w:pPr>
              <w:jc w:val="center"/>
              <w:rPr>
                <w:rFonts w:hint="eastAsia" w:ascii="宋体" w:hAnsi="宋体" w:eastAsia="宋体" w:cs="宋体"/>
                <w:b w:val="0"/>
                <w:bCs w:val="0"/>
                <w:sz w:val="21"/>
                <w:szCs w:val="21"/>
                <w:highlight w:val="none"/>
                <w:vertAlign w:val="baseline"/>
                <w:lang w:val="en-US" w:eastAsia="zh-CN"/>
              </w:rPr>
            </w:pPr>
          </w:p>
        </w:tc>
      </w:tr>
    </w:tbl>
    <w:p w14:paraId="314A432C">
      <w:pPr>
        <w:keepNext w:val="0"/>
        <w:keepLines w:val="0"/>
        <w:widowControl/>
        <w:suppressLineNumbers w:val="0"/>
        <w:jc w:val="left"/>
        <w:rPr>
          <w:rFonts w:hint="default" w:ascii="SimSunBold" w:hAnsi="SimSunBold" w:eastAsia="SimSunBold" w:cs="SimSunBold"/>
          <w:b/>
          <w:bCs/>
          <w:color w:val="FF0000"/>
          <w:kern w:val="0"/>
          <w:sz w:val="21"/>
          <w:szCs w:val="21"/>
          <w:highlight w:val="yellow"/>
          <w:lang w:val="en-US" w:eastAsia="zh-CN" w:bidi="ar"/>
        </w:rPr>
      </w:pPr>
      <w:r>
        <w:rPr>
          <w:rFonts w:hint="eastAsia" w:ascii="SimSunBold" w:hAnsi="SimSunBold" w:eastAsia="SimSunBold" w:cs="SimSunBold"/>
          <w:b/>
          <w:bCs/>
          <w:color w:val="000000"/>
          <w:kern w:val="0"/>
          <w:sz w:val="21"/>
          <w:szCs w:val="21"/>
          <w:highlight w:val="none"/>
          <w:lang w:val="en-US" w:eastAsia="zh-CN" w:bidi="ar"/>
        </w:rPr>
        <w:t>保洁区域人员数量及分布</w:t>
      </w:r>
    </w:p>
    <w:tbl>
      <w:tblPr>
        <w:tblStyle w:val="3"/>
        <w:tblW w:w="4962" w:type="pct"/>
        <w:jc w:val="center"/>
        <w:tblLayout w:type="autofit"/>
        <w:tblCellMar>
          <w:top w:w="0" w:type="dxa"/>
          <w:left w:w="0" w:type="dxa"/>
          <w:bottom w:w="0" w:type="dxa"/>
          <w:right w:w="0" w:type="dxa"/>
        </w:tblCellMar>
      </w:tblPr>
      <w:tblGrid>
        <w:gridCol w:w="1500"/>
        <w:gridCol w:w="1036"/>
        <w:gridCol w:w="1790"/>
        <w:gridCol w:w="1808"/>
        <w:gridCol w:w="2139"/>
      </w:tblGrid>
      <w:tr w14:paraId="01D9BDB3">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F624">
            <w:pPr>
              <w:rPr>
                <w:color w:val="auto"/>
                <w:highlight w:val="none"/>
              </w:rPr>
            </w:pPr>
            <w:r>
              <w:rPr>
                <w:rFonts w:hint="eastAsia"/>
                <w:color w:val="auto"/>
                <w:highlight w:val="none"/>
              </w:rPr>
              <w:t>一、项目经理：</w:t>
            </w:r>
          </w:p>
        </w:tc>
        <w:tc>
          <w:tcPr>
            <w:tcW w:w="28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B7C1">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A8E5">
            <w:pPr>
              <w:rPr>
                <w:color w:val="auto"/>
                <w:highlight w:val="none"/>
              </w:rPr>
            </w:pPr>
            <w:r>
              <w:rPr>
                <w:rFonts w:hint="eastAsia"/>
                <w:color w:val="auto"/>
                <w:highlight w:val="none"/>
              </w:rPr>
              <w:t>1人</w:t>
            </w:r>
          </w:p>
        </w:tc>
      </w:tr>
      <w:tr w14:paraId="71AFD0E8">
        <w:tblPrEx>
          <w:tblCellMar>
            <w:top w:w="0" w:type="dxa"/>
            <w:left w:w="0" w:type="dxa"/>
            <w:bottom w:w="0" w:type="dxa"/>
            <w:right w:w="0"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606C">
            <w:pPr>
              <w:rPr>
                <w:color w:val="auto"/>
                <w:highlight w:val="none"/>
              </w:rPr>
            </w:pPr>
            <w:r>
              <w:rPr>
                <w:rFonts w:hint="eastAsia"/>
                <w:color w:val="auto"/>
                <w:highlight w:val="none"/>
              </w:rPr>
              <w:t>二、总院病房保洁</w:t>
            </w:r>
            <w:r>
              <w:rPr>
                <w:rFonts w:hint="eastAsia"/>
                <w:color w:val="auto"/>
                <w:highlight w:val="none"/>
                <w:lang w:eastAsia="zh-CN"/>
              </w:rPr>
              <w:t>服务、考核</w:t>
            </w:r>
            <w:r>
              <w:rPr>
                <w:rFonts w:hint="eastAsia"/>
                <w:color w:val="auto"/>
                <w:highlight w:val="none"/>
              </w:rPr>
              <w:t>区域：</w:t>
            </w:r>
          </w:p>
        </w:tc>
      </w:tr>
      <w:tr w14:paraId="123DC835">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114D4962">
            <w:pPr>
              <w:rPr>
                <w:b/>
                <w:bCs/>
                <w:color w:val="auto"/>
                <w:highlight w:val="none"/>
              </w:rPr>
            </w:pPr>
            <w:r>
              <w:rPr>
                <w:rFonts w:hint="eastAsia"/>
                <w:b/>
                <w:bCs/>
                <w:color w:val="auto"/>
                <w:highlight w:val="none"/>
              </w:rPr>
              <w:t>区域</w:t>
            </w:r>
          </w:p>
        </w:tc>
        <w:tc>
          <w:tcPr>
            <w:tcW w:w="631"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5F4265BF">
            <w:pPr>
              <w:rPr>
                <w:b/>
                <w:bCs/>
                <w:color w:val="auto"/>
                <w:highlight w:val="none"/>
              </w:rPr>
            </w:pPr>
            <w:r>
              <w:rPr>
                <w:rFonts w:hint="eastAsia"/>
                <w:b/>
                <w:bCs/>
                <w:color w:val="auto"/>
                <w:highlight w:val="none"/>
              </w:rPr>
              <w:t>位置</w:t>
            </w:r>
          </w:p>
        </w:tc>
        <w:tc>
          <w:tcPr>
            <w:tcW w:w="1087"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719E01FC">
            <w:pPr>
              <w:rPr>
                <w:b/>
                <w:bCs/>
                <w:color w:val="auto"/>
                <w:highlight w:val="none"/>
              </w:rPr>
            </w:pPr>
            <w:r>
              <w:rPr>
                <w:rFonts w:hint="eastAsia"/>
                <w:b/>
                <w:bCs/>
                <w:color w:val="auto"/>
                <w:highlight w:val="none"/>
              </w:rPr>
              <w:t>科室名称</w:t>
            </w:r>
          </w:p>
        </w:tc>
        <w:tc>
          <w:tcPr>
            <w:tcW w:w="1097"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4BC6720D">
            <w:pPr>
              <w:rPr>
                <w:b/>
                <w:bCs/>
                <w:color w:val="auto"/>
                <w:highlight w:val="none"/>
              </w:rPr>
            </w:pPr>
            <w:r>
              <w:rPr>
                <w:rFonts w:hint="eastAsia"/>
                <w:b/>
                <w:bCs/>
                <w:color w:val="auto"/>
                <w:highlight w:val="none"/>
              </w:rPr>
              <w:t>床位数</w:t>
            </w:r>
            <w:r>
              <w:rPr>
                <w:b/>
                <w:bCs/>
                <w:color w:val="auto"/>
                <w:highlight w:val="none"/>
              </w:rPr>
              <w:t>（张）</w:t>
            </w:r>
          </w:p>
        </w:tc>
        <w:tc>
          <w:tcPr>
            <w:tcW w:w="12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6454CFC5">
            <w:pPr>
              <w:rPr>
                <w:b/>
                <w:bCs/>
                <w:color w:val="auto"/>
                <w:highlight w:val="none"/>
              </w:rPr>
            </w:pPr>
            <w:r>
              <w:rPr>
                <w:rFonts w:hint="eastAsia"/>
                <w:b/>
                <w:bCs/>
                <w:color w:val="auto"/>
                <w:highlight w:val="none"/>
              </w:rPr>
              <w:t>岗位配置（最低人数）</w:t>
            </w:r>
          </w:p>
        </w:tc>
      </w:tr>
      <w:tr w14:paraId="664363E9">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FD58">
            <w:pPr>
              <w:rPr>
                <w:color w:val="auto"/>
                <w:highlight w:val="none"/>
              </w:rPr>
            </w:pPr>
            <w:r>
              <w:rPr>
                <w:rFonts w:hint="eastAsia"/>
                <w:color w:val="auto"/>
                <w:highlight w:val="none"/>
              </w:rPr>
              <w:t>一号楼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6B98">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B038">
            <w:pPr>
              <w:rPr>
                <w:color w:val="auto"/>
                <w:highlight w:val="none"/>
              </w:rPr>
            </w:pPr>
            <w:r>
              <w:rPr>
                <w:rFonts w:hint="eastAsia"/>
                <w:color w:val="auto"/>
                <w:highlight w:val="none"/>
              </w:rPr>
              <w:t>骨科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B613">
            <w:pPr>
              <w:rPr>
                <w:color w:val="auto"/>
                <w:highlight w:val="none"/>
              </w:rPr>
            </w:pPr>
            <w:r>
              <w:rPr>
                <w:rFonts w:hint="eastAsia"/>
                <w:color w:val="auto"/>
                <w:highlight w:val="none"/>
              </w:rPr>
              <w:t>48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0C78">
            <w:pPr>
              <w:rPr>
                <w:color w:val="auto"/>
                <w:highlight w:val="none"/>
              </w:rPr>
            </w:pPr>
            <w:r>
              <w:rPr>
                <w:rFonts w:hint="eastAsia"/>
                <w:color w:val="auto"/>
                <w:highlight w:val="none"/>
              </w:rPr>
              <w:t>2</w:t>
            </w:r>
          </w:p>
        </w:tc>
      </w:tr>
      <w:tr w14:paraId="269189C4">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D1C3">
            <w:pPr>
              <w:rPr>
                <w:color w:val="auto"/>
                <w:highlight w:val="none"/>
              </w:rPr>
            </w:pPr>
            <w:r>
              <w:rPr>
                <w:rFonts w:hint="eastAsia"/>
                <w:color w:val="auto"/>
                <w:highlight w:val="none"/>
              </w:rPr>
              <w:t>一号楼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E1F9">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5F55">
            <w:pPr>
              <w:rPr>
                <w:color w:val="auto"/>
                <w:highlight w:val="none"/>
              </w:rPr>
            </w:pPr>
            <w:r>
              <w:rPr>
                <w:rFonts w:hint="eastAsia"/>
                <w:color w:val="auto"/>
                <w:highlight w:val="none"/>
              </w:rPr>
              <w:t>普外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E039">
            <w:pPr>
              <w:rPr>
                <w:color w:val="auto"/>
                <w:highlight w:val="none"/>
              </w:rPr>
            </w:pPr>
            <w:r>
              <w:rPr>
                <w:rFonts w:hint="eastAsia"/>
                <w:color w:val="auto"/>
                <w:highlight w:val="none"/>
              </w:rPr>
              <w:t>48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B9F4">
            <w:pPr>
              <w:rPr>
                <w:color w:val="auto"/>
                <w:highlight w:val="none"/>
              </w:rPr>
            </w:pPr>
            <w:r>
              <w:rPr>
                <w:rFonts w:hint="eastAsia"/>
                <w:color w:val="auto"/>
                <w:highlight w:val="none"/>
              </w:rPr>
              <w:t>2</w:t>
            </w:r>
          </w:p>
        </w:tc>
      </w:tr>
      <w:tr w14:paraId="4C67D116">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FD7C">
            <w:pPr>
              <w:rPr>
                <w:color w:val="auto"/>
                <w:highlight w:val="none"/>
              </w:rPr>
            </w:pPr>
            <w:r>
              <w:rPr>
                <w:rFonts w:hint="eastAsia"/>
                <w:color w:val="auto"/>
                <w:highlight w:val="none"/>
              </w:rPr>
              <w:t>一号楼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3145">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002C">
            <w:pPr>
              <w:rPr>
                <w:color w:val="auto"/>
                <w:highlight w:val="none"/>
              </w:rPr>
            </w:pPr>
            <w:r>
              <w:rPr>
                <w:rFonts w:hint="eastAsia"/>
                <w:color w:val="auto"/>
                <w:highlight w:val="none"/>
              </w:rPr>
              <w:t>胸心血管外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F151">
            <w:pPr>
              <w:rPr>
                <w:color w:val="auto"/>
                <w:highlight w:val="none"/>
              </w:rPr>
            </w:pPr>
            <w:r>
              <w:rPr>
                <w:rFonts w:hint="eastAsia"/>
                <w:color w:val="auto"/>
                <w:highlight w:val="none"/>
              </w:rPr>
              <w:t>48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A662">
            <w:pPr>
              <w:rPr>
                <w:color w:val="auto"/>
                <w:highlight w:val="none"/>
              </w:rPr>
            </w:pPr>
            <w:r>
              <w:rPr>
                <w:rFonts w:hint="eastAsia"/>
                <w:color w:val="auto"/>
                <w:highlight w:val="none"/>
              </w:rPr>
              <w:t>2</w:t>
            </w:r>
          </w:p>
        </w:tc>
      </w:tr>
      <w:tr w14:paraId="4F2D38CE">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9BFD">
            <w:pPr>
              <w:rPr>
                <w:color w:val="auto"/>
                <w:highlight w:val="none"/>
              </w:rPr>
            </w:pPr>
            <w:r>
              <w:rPr>
                <w:rFonts w:hint="eastAsia"/>
                <w:color w:val="auto"/>
                <w:highlight w:val="none"/>
              </w:rPr>
              <w:t>一号楼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42A9">
            <w:pPr>
              <w:rPr>
                <w:color w:val="auto"/>
                <w:highlight w:val="none"/>
              </w:rPr>
            </w:pPr>
            <w:r>
              <w:rPr>
                <w:rFonts w:hint="eastAsia"/>
                <w:color w:val="auto"/>
                <w:highlight w:val="none"/>
              </w:rPr>
              <w:t>四层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B124">
            <w:pPr>
              <w:rPr>
                <w:color w:val="auto"/>
                <w:highlight w:val="none"/>
              </w:rPr>
            </w:pPr>
            <w:r>
              <w:rPr>
                <w:rFonts w:hint="eastAsia"/>
                <w:color w:val="auto"/>
                <w:highlight w:val="none"/>
              </w:rPr>
              <w:t>妇产科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1740">
            <w:pPr>
              <w:rPr>
                <w:color w:val="auto"/>
                <w:highlight w:val="none"/>
              </w:rPr>
            </w:pPr>
            <w:r>
              <w:rPr>
                <w:rFonts w:hint="eastAsia"/>
                <w:color w:val="auto"/>
                <w:highlight w:val="none"/>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42CD">
            <w:pPr>
              <w:rPr>
                <w:color w:val="auto"/>
                <w:highlight w:val="none"/>
              </w:rPr>
            </w:pPr>
            <w:r>
              <w:rPr>
                <w:rFonts w:hint="eastAsia"/>
                <w:color w:val="auto"/>
                <w:highlight w:val="none"/>
              </w:rPr>
              <w:t>2</w:t>
            </w:r>
          </w:p>
        </w:tc>
      </w:tr>
      <w:tr w14:paraId="2B1F9CD0">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0ECC">
            <w:pPr>
              <w:rPr>
                <w:color w:val="auto"/>
                <w:highlight w:val="none"/>
              </w:rPr>
            </w:pPr>
            <w:r>
              <w:rPr>
                <w:rFonts w:hint="eastAsia"/>
                <w:color w:val="auto"/>
                <w:highlight w:val="none"/>
              </w:rPr>
              <w:t>二号楼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7C8F">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BC0C">
            <w:pPr>
              <w:rPr>
                <w:color w:val="auto"/>
                <w:highlight w:val="none"/>
              </w:rPr>
            </w:pPr>
            <w:r>
              <w:rPr>
                <w:rFonts w:hint="eastAsia"/>
                <w:color w:val="auto"/>
                <w:highlight w:val="none"/>
              </w:rPr>
              <w:t>肾内</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D7F9">
            <w:pPr>
              <w:rPr>
                <w:color w:val="auto"/>
                <w:highlight w:val="none"/>
              </w:rPr>
            </w:pPr>
            <w:r>
              <w:rPr>
                <w:rFonts w:hint="eastAsia"/>
                <w:color w:val="auto"/>
                <w:highlight w:val="none"/>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8310">
            <w:pPr>
              <w:rPr>
                <w:color w:val="auto"/>
                <w:highlight w:val="none"/>
              </w:rPr>
            </w:pPr>
            <w:r>
              <w:rPr>
                <w:rFonts w:hint="eastAsia"/>
                <w:color w:val="auto"/>
                <w:highlight w:val="none"/>
              </w:rPr>
              <w:t>2</w:t>
            </w:r>
          </w:p>
        </w:tc>
      </w:tr>
      <w:tr w14:paraId="06A8A714">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930B">
            <w:pPr>
              <w:rPr>
                <w:color w:val="auto"/>
                <w:highlight w:val="none"/>
              </w:rPr>
            </w:pPr>
            <w:r>
              <w:rPr>
                <w:rFonts w:hint="eastAsia"/>
                <w:color w:val="auto"/>
                <w:highlight w:val="none"/>
              </w:rPr>
              <w:t>二号楼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050A">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9749">
            <w:pPr>
              <w:rPr>
                <w:color w:val="auto"/>
                <w:highlight w:val="none"/>
              </w:rPr>
            </w:pPr>
            <w:r>
              <w:rPr>
                <w:rFonts w:hint="eastAsia"/>
                <w:color w:val="auto"/>
                <w:highlight w:val="none"/>
              </w:rPr>
              <w:t>心内三</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81AD">
            <w:pPr>
              <w:rPr>
                <w:color w:val="auto"/>
                <w:highlight w:val="none"/>
              </w:rPr>
            </w:pPr>
            <w:r>
              <w:rPr>
                <w:rFonts w:hint="eastAsia"/>
                <w:color w:val="auto"/>
                <w:highlight w:val="none"/>
              </w:rPr>
              <w:t>34</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0B3F">
            <w:pPr>
              <w:rPr>
                <w:color w:val="auto"/>
                <w:highlight w:val="none"/>
              </w:rPr>
            </w:pPr>
            <w:r>
              <w:rPr>
                <w:rFonts w:hint="eastAsia"/>
                <w:color w:val="auto"/>
                <w:highlight w:val="none"/>
              </w:rPr>
              <w:t>2</w:t>
            </w:r>
          </w:p>
        </w:tc>
      </w:tr>
      <w:tr w14:paraId="4BA4AE2A">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A560">
            <w:pPr>
              <w:rPr>
                <w:color w:val="auto"/>
                <w:highlight w:val="none"/>
              </w:rPr>
            </w:pPr>
            <w:r>
              <w:rPr>
                <w:rFonts w:hint="eastAsia"/>
                <w:color w:val="auto"/>
                <w:highlight w:val="none"/>
              </w:rPr>
              <w:t>二号楼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6403">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8540">
            <w:pPr>
              <w:rPr>
                <w:color w:val="auto"/>
                <w:highlight w:val="none"/>
              </w:rPr>
            </w:pPr>
            <w:r>
              <w:rPr>
                <w:rFonts w:hint="eastAsia"/>
                <w:color w:val="auto"/>
                <w:highlight w:val="none"/>
              </w:rPr>
              <w:t>重症医学科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8139">
            <w:pPr>
              <w:rPr>
                <w:color w:val="auto"/>
                <w:highlight w:val="none"/>
              </w:rPr>
            </w:pPr>
            <w:r>
              <w:rPr>
                <w:rFonts w:hint="eastAsia"/>
                <w:color w:val="auto"/>
                <w:highlight w:val="none"/>
              </w:rPr>
              <w:t>6</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4674">
            <w:pPr>
              <w:rPr>
                <w:color w:val="auto"/>
                <w:highlight w:val="none"/>
              </w:rPr>
            </w:pPr>
            <w:r>
              <w:rPr>
                <w:rFonts w:hint="eastAsia"/>
                <w:color w:val="auto"/>
                <w:highlight w:val="none"/>
              </w:rPr>
              <w:t>2</w:t>
            </w:r>
          </w:p>
        </w:tc>
      </w:tr>
      <w:tr w14:paraId="04CBE8CD">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0E67">
            <w:pPr>
              <w:rPr>
                <w:color w:val="auto"/>
                <w:highlight w:val="none"/>
              </w:rPr>
            </w:pPr>
            <w:r>
              <w:rPr>
                <w:rFonts w:hint="eastAsia"/>
                <w:color w:val="auto"/>
                <w:highlight w:val="none"/>
              </w:rPr>
              <w:t>二号楼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2969">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2F99">
            <w:pPr>
              <w:rPr>
                <w:color w:val="auto"/>
                <w:highlight w:val="none"/>
              </w:rPr>
            </w:pPr>
            <w:r>
              <w:rPr>
                <w:rFonts w:hint="eastAsia"/>
                <w:color w:val="auto"/>
                <w:highlight w:val="none"/>
              </w:rPr>
              <w:t>心内二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083A">
            <w:pPr>
              <w:rPr>
                <w:color w:val="auto"/>
                <w:highlight w:val="none"/>
              </w:rPr>
            </w:pPr>
            <w:r>
              <w:rPr>
                <w:rFonts w:hint="eastAsia"/>
                <w:color w:val="auto"/>
                <w:highlight w:val="none"/>
              </w:rPr>
              <w:t>36</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44CE">
            <w:pPr>
              <w:rPr>
                <w:color w:val="auto"/>
                <w:highlight w:val="none"/>
              </w:rPr>
            </w:pPr>
            <w:r>
              <w:rPr>
                <w:rFonts w:hint="eastAsia"/>
                <w:color w:val="auto"/>
                <w:highlight w:val="none"/>
              </w:rPr>
              <w:t>2</w:t>
            </w:r>
          </w:p>
        </w:tc>
      </w:tr>
      <w:tr w14:paraId="7C093101">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D723">
            <w:pPr>
              <w:rPr>
                <w:color w:val="auto"/>
                <w:highlight w:val="none"/>
              </w:rPr>
            </w:pPr>
            <w:r>
              <w:rPr>
                <w:rFonts w:hint="eastAsia"/>
                <w:color w:val="auto"/>
                <w:highlight w:val="none"/>
              </w:rPr>
              <w:t>二号楼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45BB">
            <w:pPr>
              <w:rPr>
                <w:color w:val="auto"/>
                <w:highlight w:val="none"/>
              </w:rPr>
            </w:pPr>
            <w:r>
              <w:rPr>
                <w:rFonts w:hint="eastAsia"/>
                <w:color w:val="auto"/>
                <w:highlight w:val="none"/>
              </w:rPr>
              <w:t>四层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065">
            <w:pPr>
              <w:rPr>
                <w:color w:val="auto"/>
                <w:highlight w:val="none"/>
              </w:rPr>
            </w:pPr>
            <w:r>
              <w:rPr>
                <w:rFonts w:hint="eastAsia"/>
                <w:color w:val="auto"/>
                <w:highlight w:val="none"/>
              </w:rPr>
              <w:t>心内一</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0F1A">
            <w:pPr>
              <w:rPr>
                <w:color w:val="auto"/>
                <w:highlight w:val="none"/>
              </w:rPr>
            </w:pPr>
            <w:r>
              <w:rPr>
                <w:rFonts w:hint="eastAsia"/>
                <w:color w:val="auto"/>
                <w:highlight w:val="none"/>
              </w:rPr>
              <w:t>38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A00F">
            <w:pPr>
              <w:rPr>
                <w:color w:val="auto"/>
                <w:highlight w:val="none"/>
              </w:rPr>
            </w:pPr>
            <w:r>
              <w:rPr>
                <w:rFonts w:hint="eastAsia"/>
                <w:color w:val="auto"/>
                <w:highlight w:val="none"/>
              </w:rPr>
              <w:t>2</w:t>
            </w:r>
          </w:p>
        </w:tc>
      </w:tr>
      <w:tr w14:paraId="589949C9">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F9DD">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A7F9">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547D">
            <w:pPr>
              <w:rPr>
                <w:color w:val="auto"/>
                <w:highlight w:val="none"/>
              </w:rPr>
            </w:pPr>
            <w:r>
              <w:rPr>
                <w:rFonts w:hint="eastAsia"/>
                <w:color w:val="auto"/>
                <w:highlight w:val="none"/>
              </w:rPr>
              <w:t>老年医学科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D51B">
            <w:pPr>
              <w:rPr>
                <w:color w:val="auto"/>
                <w:highlight w:val="none"/>
              </w:rPr>
            </w:pPr>
            <w:r>
              <w:rPr>
                <w:rFonts w:hint="eastAsia"/>
                <w:color w:val="auto"/>
                <w:highlight w:val="none"/>
              </w:rPr>
              <w:t>15</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3B18">
            <w:pPr>
              <w:rPr>
                <w:color w:val="auto"/>
                <w:highlight w:val="none"/>
              </w:rPr>
            </w:pPr>
            <w:r>
              <w:rPr>
                <w:rFonts w:hint="eastAsia"/>
                <w:color w:val="auto"/>
                <w:highlight w:val="none"/>
              </w:rPr>
              <w:t>1</w:t>
            </w:r>
          </w:p>
        </w:tc>
      </w:tr>
      <w:tr w14:paraId="1A09A120">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73F6">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AA6B">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D855">
            <w:pPr>
              <w:rPr>
                <w:color w:val="auto"/>
                <w:highlight w:val="none"/>
              </w:rPr>
            </w:pPr>
            <w:r>
              <w:rPr>
                <w:rFonts w:hint="eastAsia"/>
                <w:color w:val="auto"/>
                <w:highlight w:val="none"/>
              </w:rPr>
              <w:t>老年护理中心</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FF91">
            <w:pPr>
              <w:rPr>
                <w:color w:val="auto"/>
                <w:highlight w:val="none"/>
              </w:rPr>
            </w:pPr>
            <w:r>
              <w:rPr>
                <w:rFonts w:hint="eastAsia"/>
                <w:color w:val="auto"/>
                <w:highlight w:val="none"/>
              </w:rPr>
              <w:t>5</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363A">
            <w:pPr>
              <w:rPr>
                <w:color w:val="auto"/>
                <w:highlight w:val="none"/>
              </w:rPr>
            </w:pPr>
            <w:r>
              <w:rPr>
                <w:rFonts w:hint="eastAsia"/>
                <w:color w:val="auto"/>
                <w:highlight w:val="none"/>
              </w:rPr>
              <w:t>1</w:t>
            </w:r>
          </w:p>
        </w:tc>
      </w:tr>
      <w:tr w14:paraId="7AC7DA38">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E38">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8BCB">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C966">
            <w:pPr>
              <w:rPr>
                <w:color w:val="auto"/>
                <w:highlight w:val="none"/>
              </w:rPr>
            </w:pPr>
            <w:r>
              <w:rPr>
                <w:rFonts w:hint="eastAsia"/>
                <w:color w:val="auto"/>
                <w:highlight w:val="none"/>
              </w:rPr>
              <w:t>全科医学科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9CED">
            <w:pPr>
              <w:rPr>
                <w:color w:val="auto"/>
                <w:highlight w:val="none"/>
              </w:rPr>
            </w:pPr>
            <w:r>
              <w:rPr>
                <w:rFonts w:hint="eastAsia"/>
                <w:color w:val="auto"/>
                <w:highlight w:val="none"/>
              </w:rPr>
              <w:t>29</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7FE4">
            <w:pPr>
              <w:rPr>
                <w:color w:val="auto"/>
                <w:highlight w:val="none"/>
              </w:rPr>
            </w:pPr>
            <w:r>
              <w:rPr>
                <w:rFonts w:hint="eastAsia"/>
                <w:color w:val="auto"/>
                <w:highlight w:val="none"/>
              </w:rPr>
              <w:t>1</w:t>
            </w:r>
          </w:p>
        </w:tc>
      </w:tr>
      <w:tr w14:paraId="154C5416">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0374">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3081">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981D">
            <w:pPr>
              <w:rPr>
                <w:color w:val="auto"/>
                <w:highlight w:val="none"/>
              </w:rPr>
            </w:pPr>
            <w:r>
              <w:rPr>
                <w:rFonts w:hint="eastAsia"/>
                <w:color w:val="auto"/>
                <w:highlight w:val="none"/>
              </w:rPr>
              <w:t>神外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474A">
            <w:pPr>
              <w:rPr>
                <w:color w:val="auto"/>
                <w:highlight w:val="none"/>
              </w:rPr>
            </w:pPr>
            <w:r>
              <w:rPr>
                <w:rFonts w:hint="eastAsia"/>
                <w:color w:val="auto"/>
                <w:highlight w:val="none"/>
              </w:rPr>
              <w:t>28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290B">
            <w:pPr>
              <w:rPr>
                <w:color w:val="auto"/>
                <w:highlight w:val="none"/>
              </w:rPr>
            </w:pPr>
            <w:r>
              <w:rPr>
                <w:rFonts w:hint="eastAsia"/>
                <w:color w:val="auto"/>
                <w:highlight w:val="none"/>
              </w:rPr>
              <w:t>1</w:t>
            </w:r>
          </w:p>
        </w:tc>
      </w:tr>
      <w:tr w14:paraId="1D1E8102">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A696">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148B">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42DE">
            <w:pPr>
              <w:rPr>
                <w:color w:val="auto"/>
                <w:highlight w:val="none"/>
              </w:rPr>
            </w:pPr>
            <w:r>
              <w:rPr>
                <w:rFonts w:hint="eastAsia"/>
                <w:color w:val="auto"/>
                <w:highlight w:val="none"/>
              </w:rPr>
              <w:t>儿科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B3CC">
            <w:pPr>
              <w:rPr>
                <w:color w:val="auto"/>
                <w:highlight w:val="none"/>
              </w:rPr>
            </w:pPr>
            <w:r>
              <w:rPr>
                <w:rFonts w:hint="eastAsia"/>
                <w:color w:val="auto"/>
                <w:highlight w:val="none"/>
              </w:rPr>
              <w:t>10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AE5A">
            <w:pPr>
              <w:rPr>
                <w:color w:val="auto"/>
                <w:highlight w:val="none"/>
              </w:rPr>
            </w:pPr>
            <w:r>
              <w:rPr>
                <w:rFonts w:hint="eastAsia"/>
                <w:color w:val="auto"/>
                <w:highlight w:val="none"/>
              </w:rPr>
              <w:t>1</w:t>
            </w:r>
          </w:p>
        </w:tc>
      </w:tr>
      <w:tr w14:paraId="3BEC6CD6">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5838">
            <w:pPr>
              <w:rPr>
                <w:color w:val="auto"/>
                <w:highlight w:val="none"/>
              </w:rPr>
            </w:pPr>
            <w:r>
              <w:rPr>
                <w:rFonts w:hint="eastAsia"/>
                <w:color w:val="auto"/>
                <w:highlight w:val="none"/>
              </w:rPr>
              <w:t>三号楼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AB37">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6BFE">
            <w:pPr>
              <w:rPr>
                <w:color w:val="auto"/>
                <w:highlight w:val="none"/>
              </w:rPr>
            </w:pPr>
            <w:r>
              <w:rPr>
                <w:rFonts w:hint="eastAsia"/>
                <w:color w:val="auto"/>
                <w:highlight w:val="none"/>
              </w:rPr>
              <w:t>消化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71BD">
            <w:pPr>
              <w:rPr>
                <w:color w:val="auto"/>
                <w:highlight w:val="none"/>
              </w:rPr>
            </w:pPr>
            <w:r>
              <w:rPr>
                <w:rFonts w:hint="eastAsia"/>
                <w:color w:val="auto"/>
                <w:highlight w:val="none"/>
              </w:rPr>
              <w:t>28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5773">
            <w:pPr>
              <w:rPr>
                <w:color w:val="auto"/>
                <w:highlight w:val="none"/>
              </w:rPr>
            </w:pPr>
            <w:r>
              <w:rPr>
                <w:rFonts w:hint="eastAsia"/>
                <w:color w:val="auto"/>
                <w:highlight w:val="none"/>
              </w:rPr>
              <w:t>1</w:t>
            </w:r>
          </w:p>
        </w:tc>
      </w:tr>
      <w:tr w14:paraId="14E01B3B">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3B31">
            <w:pPr>
              <w:rPr>
                <w:color w:val="auto"/>
                <w:highlight w:val="none"/>
              </w:rPr>
            </w:pPr>
            <w:r>
              <w:rPr>
                <w:rFonts w:hint="eastAsia"/>
                <w:color w:val="auto"/>
                <w:highlight w:val="none"/>
              </w:rPr>
              <w:t>四号楼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A58A">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C1EB">
            <w:pPr>
              <w:rPr>
                <w:color w:val="auto"/>
                <w:highlight w:val="none"/>
              </w:rPr>
            </w:pPr>
            <w:r>
              <w:rPr>
                <w:rFonts w:hint="eastAsia"/>
                <w:color w:val="auto"/>
                <w:highlight w:val="none"/>
              </w:rPr>
              <w:t>神内三</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EA75">
            <w:pPr>
              <w:rPr>
                <w:color w:val="auto"/>
                <w:highlight w:val="none"/>
              </w:rPr>
            </w:pPr>
            <w:r>
              <w:rPr>
                <w:rFonts w:hint="eastAsia"/>
                <w:color w:val="auto"/>
                <w:highlight w:val="none"/>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472B">
            <w:pPr>
              <w:rPr>
                <w:color w:val="auto"/>
                <w:highlight w:val="none"/>
              </w:rPr>
            </w:pPr>
            <w:r>
              <w:rPr>
                <w:rFonts w:hint="eastAsia"/>
                <w:color w:val="auto"/>
                <w:highlight w:val="none"/>
              </w:rPr>
              <w:t>2</w:t>
            </w:r>
          </w:p>
        </w:tc>
      </w:tr>
      <w:tr w14:paraId="05DB411C">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5923">
            <w:pPr>
              <w:rPr>
                <w:color w:val="auto"/>
                <w:highlight w:val="none"/>
              </w:rPr>
            </w:pPr>
            <w:r>
              <w:rPr>
                <w:rFonts w:hint="eastAsia"/>
                <w:color w:val="auto"/>
                <w:highlight w:val="none"/>
              </w:rPr>
              <w:t>四号楼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A0B1">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C36A">
            <w:pPr>
              <w:rPr>
                <w:color w:val="auto"/>
                <w:highlight w:val="none"/>
              </w:rPr>
            </w:pPr>
            <w:r>
              <w:rPr>
                <w:rFonts w:hint="eastAsia"/>
                <w:color w:val="auto"/>
                <w:highlight w:val="none"/>
              </w:rPr>
              <w:t>神内一</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44B9">
            <w:pPr>
              <w:rPr>
                <w:color w:val="auto"/>
                <w:highlight w:val="none"/>
              </w:rPr>
            </w:pPr>
            <w:r>
              <w:rPr>
                <w:rFonts w:hint="eastAsia"/>
                <w:color w:val="auto"/>
                <w:highlight w:val="none"/>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1A20">
            <w:pPr>
              <w:rPr>
                <w:color w:val="auto"/>
                <w:highlight w:val="none"/>
              </w:rPr>
            </w:pPr>
            <w:r>
              <w:rPr>
                <w:rFonts w:hint="eastAsia"/>
                <w:color w:val="auto"/>
                <w:highlight w:val="none"/>
              </w:rPr>
              <w:t>2</w:t>
            </w:r>
          </w:p>
        </w:tc>
      </w:tr>
      <w:tr w14:paraId="02D2E953">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66C3">
            <w:pPr>
              <w:rPr>
                <w:color w:val="auto"/>
                <w:highlight w:val="none"/>
              </w:rPr>
            </w:pPr>
            <w:r>
              <w:rPr>
                <w:rFonts w:hint="eastAsia"/>
                <w:color w:val="auto"/>
                <w:highlight w:val="none"/>
              </w:rPr>
              <w:t>四号楼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8BE4">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EA4F">
            <w:pPr>
              <w:rPr>
                <w:color w:val="auto"/>
                <w:highlight w:val="none"/>
              </w:rPr>
            </w:pPr>
            <w:r>
              <w:rPr>
                <w:rFonts w:hint="eastAsia"/>
                <w:color w:val="auto"/>
                <w:highlight w:val="none"/>
              </w:rPr>
              <w:t>神内二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AE5E">
            <w:pPr>
              <w:rPr>
                <w:color w:val="auto"/>
                <w:highlight w:val="none"/>
              </w:rPr>
            </w:pPr>
            <w:r>
              <w:rPr>
                <w:rFonts w:hint="eastAsia"/>
                <w:color w:val="auto"/>
                <w:highlight w:val="none"/>
              </w:rPr>
              <w:t>34</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12A0">
            <w:pPr>
              <w:rPr>
                <w:color w:val="auto"/>
                <w:highlight w:val="none"/>
              </w:rPr>
            </w:pPr>
            <w:r>
              <w:rPr>
                <w:rFonts w:hint="eastAsia"/>
                <w:color w:val="auto"/>
                <w:highlight w:val="none"/>
              </w:rPr>
              <w:t>2</w:t>
            </w:r>
          </w:p>
        </w:tc>
      </w:tr>
      <w:tr w14:paraId="6ECB2A91">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1847">
            <w:pPr>
              <w:rPr>
                <w:color w:val="auto"/>
                <w:highlight w:val="none"/>
              </w:rPr>
            </w:pPr>
            <w:r>
              <w:rPr>
                <w:rFonts w:hint="eastAsia"/>
                <w:color w:val="auto"/>
                <w:highlight w:val="none"/>
              </w:rPr>
              <w:t>五号楼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A369">
            <w:pPr>
              <w:rPr>
                <w:color w:val="auto"/>
                <w:highlight w:val="none"/>
              </w:rPr>
            </w:pPr>
            <w:r>
              <w:rPr>
                <w:rFonts w:hint="eastAsia"/>
                <w:color w:val="auto"/>
                <w:highlight w:val="none"/>
              </w:rPr>
              <w:t>一层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55B1">
            <w:pPr>
              <w:rPr>
                <w:color w:val="auto"/>
                <w:highlight w:val="none"/>
              </w:rPr>
            </w:pPr>
            <w:r>
              <w:rPr>
                <w:rFonts w:hint="eastAsia"/>
                <w:color w:val="auto"/>
                <w:highlight w:val="none"/>
              </w:rPr>
              <w:t>呼吸一</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5F70">
            <w:pPr>
              <w:rPr>
                <w:color w:val="auto"/>
                <w:highlight w:val="none"/>
              </w:rPr>
            </w:pPr>
            <w:r>
              <w:rPr>
                <w:rFonts w:hint="eastAsia"/>
                <w:color w:val="auto"/>
                <w:highlight w:val="none"/>
              </w:rPr>
              <w:t>21</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0737">
            <w:pPr>
              <w:rPr>
                <w:color w:val="auto"/>
                <w:highlight w:val="none"/>
              </w:rPr>
            </w:pPr>
            <w:r>
              <w:rPr>
                <w:rFonts w:hint="eastAsia"/>
                <w:color w:val="auto"/>
                <w:highlight w:val="none"/>
              </w:rPr>
              <w:t>1</w:t>
            </w:r>
          </w:p>
        </w:tc>
      </w:tr>
      <w:tr w14:paraId="18B84E35">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9B14">
            <w:pPr>
              <w:rPr>
                <w:color w:val="auto"/>
                <w:highlight w:val="none"/>
              </w:rPr>
            </w:pPr>
            <w:r>
              <w:rPr>
                <w:rFonts w:hint="eastAsia"/>
                <w:color w:val="auto"/>
                <w:highlight w:val="none"/>
              </w:rPr>
              <w:t>五号楼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AA9D">
            <w:pPr>
              <w:rPr>
                <w:color w:val="auto"/>
                <w:highlight w:val="none"/>
              </w:rPr>
            </w:pPr>
            <w:r>
              <w:rPr>
                <w:rFonts w:hint="eastAsia"/>
                <w:color w:val="auto"/>
                <w:highlight w:val="none"/>
              </w:rPr>
              <w:t>二层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384C">
            <w:pPr>
              <w:rPr>
                <w:color w:val="auto"/>
                <w:highlight w:val="none"/>
              </w:rPr>
            </w:pPr>
            <w:r>
              <w:rPr>
                <w:rFonts w:hint="eastAsia"/>
                <w:color w:val="auto"/>
                <w:highlight w:val="none"/>
              </w:rPr>
              <w:t>呼吸二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C7BF">
            <w:pPr>
              <w:rPr>
                <w:color w:val="auto"/>
                <w:highlight w:val="none"/>
              </w:rPr>
            </w:pPr>
            <w:r>
              <w:rPr>
                <w:rFonts w:hint="eastAsia"/>
                <w:color w:val="auto"/>
                <w:highlight w:val="none"/>
              </w:rPr>
              <w:t>28</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111F">
            <w:pPr>
              <w:rPr>
                <w:color w:val="auto"/>
                <w:highlight w:val="none"/>
              </w:rPr>
            </w:pPr>
            <w:r>
              <w:rPr>
                <w:rFonts w:hint="eastAsia"/>
                <w:color w:val="auto"/>
                <w:highlight w:val="none"/>
              </w:rPr>
              <w:t>1</w:t>
            </w:r>
          </w:p>
        </w:tc>
      </w:tr>
      <w:tr w14:paraId="5EE23B30">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2D66">
            <w:pPr>
              <w:rPr>
                <w:color w:val="auto"/>
                <w:highlight w:val="none"/>
              </w:rPr>
            </w:pPr>
            <w:r>
              <w:rPr>
                <w:rFonts w:hint="eastAsia"/>
                <w:color w:val="auto"/>
                <w:highlight w:val="none"/>
              </w:rPr>
              <w:t>五号楼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21F">
            <w:pPr>
              <w:rPr>
                <w:color w:val="auto"/>
                <w:highlight w:val="none"/>
              </w:rPr>
            </w:pPr>
            <w:r>
              <w:rPr>
                <w:rFonts w:hint="eastAsia"/>
                <w:color w:val="auto"/>
                <w:highlight w:val="none"/>
              </w:rPr>
              <w:t>三层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2988">
            <w:pPr>
              <w:rPr>
                <w:color w:val="auto"/>
                <w:highlight w:val="none"/>
              </w:rPr>
            </w:pPr>
            <w:r>
              <w:rPr>
                <w:rFonts w:hint="eastAsia"/>
                <w:color w:val="auto"/>
                <w:highlight w:val="none"/>
              </w:rPr>
              <w:t>血液肿瘤</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DBA3">
            <w:pPr>
              <w:rPr>
                <w:color w:val="auto"/>
                <w:highlight w:val="none"/>
              </w:rPr>
            </w:pPr>
            <w:r>
              <w:rPr>
                <w:rFonts w:hint="eastAsia"/>
                <w:color w:val="auto"/>
                <w:highlight w:val="none"/>
              </w:rPr>
              <w:t>27</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C968">
            <w:pPr>
              <w:rPr>
                <w:color w:val="auto"/>
                <w:highlight w:val="none"/>
              </w:rPr>
            </w:pPr>
            <w:r>
              <w:rPr>
                <w:rFonts w:hint="eastAsia"/>
                <w:color w:val="auto"/>
                <w:highlight w:val="none"/>
              </w:rPr>
              <w:t>1</w:t>
            </w:r>
          </w:p>
        </w:tc>
      </w:tr>
      <w:tr w14:paraId="5A0D5B47">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6476">
            <w:pPr>
              <w:rPr>
                <w:color w:val="auto"/>
                <w:highlight w:val="none"/>
              </w:rPr>
            </w:pPr>
            <w:r>
              <w:rPr>
                <w:rFonts w:hint="eastAsia"/>
                <w:color w:val="auto"/>
                <w:highlight w:val="none"/>
              </w:rPr>
              <w:t>五号楼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9F83">
            <w:pPr>
              <w:rPr>
                <w:color w:val="auto"/>
                <w:highlight w:val="none"/>
              </w:rPr>
            </w:pPr>
            <w:r>
              <w:rPr>
                <w:rFonts w:hint="eastAsia"/>
                <w:color w:val="auto"/>
                <w:highlight w:val="none"/>
              </w:rPr>
              <w:t>四层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8940">
            <w:pPr>
              <w:rPr>
                <w:color w:val="auto"/>
                <w:highlight w:val="none"/>
              </w:rPr>
            </w:pPr>
            <w:r>
              <w:rPr>
                <w:rFonts w:hint="eastAsia"/>
                <w:color w:val="auto"/>
                <w:highlight w:val="none"/>
              </w:rPr>
              <w:t>五官科</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6E65">
            <w:pPr>
              <w:rPr>
                <w:color w:val="auto"/>
                <w:highlight w:val="none"/>
              </w:rPr>
            </w:pPr>
            <w:r>
              <w:rPr>
                <w:rFonts w:hint="eastAsia"/>
                <w:color w:val="auto"/>
                <w:highlight w:val="none"/>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207B">
            <w:pPr>
              <w:rPr>
                <w:color w:val="auto"/>
                <w:highlight w:val="none"/>
              </w:rPr>
            </w:pPr>
            <w:r>
              <w:rPr>
                <w:rFonts w:hint="eastAsia"/>
                <w:color w:val="auto"/>
                <w:highlight w:val="none"/>
              </w:rPr>
              <w:t>2</w:t>
            </w:r>
          </w:p>
        </w:tc>
      </w:tr>
      <w:tr w14:paraId="4E6BBD55">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6E21">
            <w:pPr>
              <w:rPr>
                <w:color w:val="auto"/>
                <w:highlight w:val="none"/>
              </w:rPr>
            </w:pPr>
            <w:r>
              <w:rPr>
                <w:rFonts w:hint="eastAsia"/>
                <w:color w:val="auto"/>
                <w:highlight w:val="none"/>
              </w:rPr>
              <w:t>五号楼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D3F3">
            <w:pPr>
              <w:rPr>
                <w:color w:val="auto"/>
                <w:highlight w:val="none"/>
              </w:rPr>
            </w:pPr>
            <w:r>
              <w:rPr>
                <w:rFonts w:hint="eastAsia"/>
                <w:color w:val="auto"/>
                <w:highlight w:val="none"/>
              </w:rPr>
              <w:t>五层</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4DD1">
            <w:pPr>
              <w:rPr>
                <w:color w:val="auto"/>
                <w:highlight w:val="none"/>
              </w:rPr>
            </w:pPr>
            <w:r>
              <w:rPr>
                <w:rFonts w:hint="eastAsia"/>
                <w:color w:val="auto"/>
                <w:highlight w:val="none"/>
              </w:rPr>
              <w:t>泌外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820A">
            <w:pPr>
              <w:rPr>
                <w:color w:val="auto"/>
                <w:highlight w:val="none"/>
              </w:rPr>
            </w:pPr>
            <w:r>
              <w:rPr>
                <w:rFonts w:hint="eastAsia"/>
                <w:color w:val="auto"/>
                <w:highlight w:val="none"/>
              </w:rPr>
              <w:t>24</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DE53">
            <w:pPr>
              <w:rPr>
                <w:color w:val="auto"/>
                <w:highlight w:val="none"/>
              </w:rPr>
            </w:pPr>
            <w:r>
              <w:rPr>
                <w:rFonts w:hint="eastAsia"/>
                <w:color w:val="auto"/>
                <w:highlight w:val="none"/>
              </w:rPr>
              <w:t>1</w:t>
            </w:r>
          </w:p>
        </w:tc>
      </w:tr>
      <w:tr w14:paraId="2732A5E6">
        <w:tblPrEx>
          <w:tblCellMar>
            <w:top w:w="0" w:type="dxa"/>
            <w:left w:w="0" w:type="dxa"/>
            <w:bottom w:w="0" w:type="dxa"/>
            <w:right w:w="0" w:type="dxa"/>
          </w:tblCellMar>
        </w:tblPrEx>
        <w:trPr>
          <w:trHeight w:val="90" w:hRule="atLeast"/>
          <w:jc w:val="center"/>
        </w:trPr>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7F82">
            <w:pPr>
              <w:rPr>
                <w:color w:val="auto"/>
                <w:highlight w:val="none"/>
              </w:rPr>
            </w:pPr>
            <w:r>
              <w:rPr>
                <w:rFonts w:hint="eastAsia"/>
                <w:color w:val="auto"/>
                <w:highlight w:val="none"/>
              </w:rPr>
              <w:t>合计：</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11FA">
            <w:pPr>
              <w:rPr>
                <w:color w:val="auto"/>
                <w:highlight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07CA">
            <w:pPr>
              <w:rPr>
                <w:color w:val="auto"/>
                <w:highlight w:val="none"/>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355D">
            <w:pPr>
              <w:rPr>
                <w:rFonts w:hint="default" w:eastAsia="宋体"/>
                <w:color w:val="auto"/>
                <w:highlight w:val="none"/>
                <w:lang w:val="en-US" w:eastAsia="zh-CN"/>
              </w:rPr>
            </w:pPr>
            <w:r>
              <w:rPr>
                <w:rFonts w:hint="eastAsia"/>
                <w:color w:val="auto"/>
                <w:highlight w:val="none"/>
                <w:lang w:val="en-US" w:eastAsia="zh-CN"/>
              </w:rPr>
              <w:t>657</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EC51">
            <w:pPr>
              <w:rPr>
                <w:rFonts w:hint="eastAsia" w:eastAsia="宋体"/>
                <w:color w:val="auto"/>
                <w:highlight w:val="none"/>
                <w:lang w:val="en-US" w:eastAsia="zh-CN"/>
              </w:rPr>
            </w:pPr>
            <w:r>
              <w:rPr>
                <w:rFonts w:hint="eastAsia"/>
                <w:color w:val="auto"/>
                <w:highlight w:val="none"/>
              </w:rPr>
              <w:t>3</w:t>
            </w:r>
            <w:r>
              <w:rPr>
                <w:rFonts w:hint="eastAsia"/>
                <w:color w:val="auto"/>
                <w:highlight w:val="none"/>
                <w:lang w:val="en-US" w:eastAsia="zh-CN"/>
              </w:rPr>
              <w:t>6</w:t>
            </w:r>
          </w:p>
        </w:tc>
      </w:tr>
      <w:tr w14:paraId="01A0C397">
        <w:tblPrEx>
          <w:tblCellMar>
            <w:top w:w="0" w:type="dxa"/>
            <w:left w:w="0" w:type="dxa"/>
            <w:bottom w:w="0" w:type="dxa"/>
            <w:right w:w="0"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8CCA">
            <w:pPr>
              <w:rPr>
                <w:color w:val="auto"/>
                <w:highlight w:val="none"/>
              </w:rPr>
            </w:pPr>
            <w:r>
              <w:rPr>
                <w:rFonts w:hint="eastAsia"/>
                <w:color w:val="auto"/>
                <w:highlight w:val="none"/>
              </w:rPr>
              <w:t>三、总院门诊、医技科室保洁</w:t>
            </w:r>
            <w:r>
              <w:rPr>
                <w:rFonts w:hint="eastAsia"/>
                <w:color w:val="auto"/>
                <w:highlight w:val="none"/>
                <w:lang w:eastAsia="zh-CN"/>
              </w:rPr>
              <w:t>服务、考核</w:t>
            </w:r>
            <w:r>
              <w:rPr>
                <w:rFonts w:hint="eastAsia"/>
                <w:color w:val="auto"/>
                <w:highlight w:val="none"/>
              </w:rPr>
              <w:t>区域：</w:t>
            </w:r>
          </w:p>
        </w:tc>
      </w:tr>
      <w:tr w14:paraId="4BA9887C">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2FEB7E0D">
            <w:pPr>
              <w:rPr>
                <w:rFonts w:hint="eastAsia" w:eastAsia="宋体"/>
                <w:b/>
                <w:bCs/>
                <w:color w:val="auto"/>
                <w:highlight w:val="none"/>
                <w:lang w:eastAsia="zh-CN"/>
              </w:rPr>
            </w:pPr>
            <w:r>
              <w:rPr>
                <w:rFonts w:hint="eastAsia"/>
                <w:b/>
                <w:bCs/>
                <w:color w:val="auto"/>
                <w:highlight w:val="none"/>
              </w:rPr>
              <w:t>科室名称</w:t>
            </w:r>
          </w:p>
        </w:tc>
        <w:tc>
          <w:tcPr>
            <w:tcW w:w="12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75A44C35">
            <w:pPr>
              <w:rPr>
                <w:b/>
                <w:bCs/>
                <w:color w:val="auto"/>
                <w:highlight w:val="none"/>
              </w:rPr>
            </w:pPr>
            <w:r>
              <w:rPr>
                <w:rFonts w:hint="eastAsia"/>
                <w:b/>
                <w:bCs/>
                <w:color w:val="auto"/>
                <w:highlight w:val="none"/>
              </w:rPr>
              <w:t>岗位配置（最低人数）</w:t>
            </w:r>
          </w:p>
        </w:tc>
      </w:tr>
      <w:tr w14:paraId="089FC8B3">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C172">
            <w:pPr>
              <w:rPr>
                <w:color w:val="auto"/>
                <w:highlight w:val="none"/>
              </w:rPr>
            </w:pPr>
            <w:r>
              <w:rPr>
                <w:rFonts w:hint="eastAsia"/>
                <w:color w:val="auto"/>
                <w:highlight w:val="none"/>
              </w:rPr>
              <w:t>一层内科门诊+门诊大厅</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063E">
            <w:pPr>
              <w:rPr>
                <w:color w:val="auto"/>
                <w:highlight w:val="none"/>
              </w:rPr>
            </w:pPr>
            <w:r>
              <w:rPr>
                <w:rFonts w:hint="eastAsia"/>
                <w:color w:val="auto"/>
                <w:highlight w:val="none"/>
              </w:rPr>
              <w:t>2</w:t>
            </w:r>
          </w:p>
        </w:tc>
      </w:tr>
      <w:tr w14:paraId="600AEE9A">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5D52">
            <w:pPr>
              <w:rPr>
                <w:color w:val="auto"/>
                <w:highlight w:val="none"/>
              </w:rPr>
            </w:pPr>
            <w:r>
              <w:rPr>
                <w:rFonts w:hint="eastAsia"/>
                <w:color w:val="auto"/>
                <w:highlight w:val="none"/>
              </w:rPr>
              <w:t>二层外科至皮科门诊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F248">
            <w:pPr>
              <w:rPr>
                <w:color w:val="auto"/>
                <w:highlight w:val="none"/>
              </w:rPr>
            </w:pPr>
            <w:r>
              <w:rPr>
                <w:rFonts w:hint="eastAsia"/>
                <w:color w:val="auto"/>
                <w:highlight w:val="none"/>
              </w:rPr>
              <w:t>1</w:t>
            </w:r>
          </w:p>
        </w:tc>
      </w:tr>
      <w:tr w14:paraId="41799F4C">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1DD1">
            <w:pPr>
              <w:rPr>
                <w:color w:val="auto"/>
                <w:highlight w:val="none"/>
              </w:rPr>
            </w:pPr>
            <w:r>
              <w:rPr>
                <w:rFonts w:hint="eastAsia"/>
                <w:color w:val="auto"/>
                <w:highlight w:val="none"/>
              </w:rPr>
              <w:t>三层五官门诊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680B">
            <w:pPr>
              <w:rPr>
                <w:color w:val="auto"/>
                <w:highlight w:val="none"/>
              </w:rPr>
            </w:pPr>
            <w:r>
              <w:rPr>
                <w:rFonts w:hint="eastAsia"/>
                <w:color w:val="auto"/>
                <w:highlight w:val="none"/>
              </w:rPr>
              <w:t>1</w:t>
            </w:r>
          </w:p>
        </w:tc>
      </w:tr>
      <w:tr w14:paraId="7317A54D">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2322">
            <w:pPr>
              <w:rPr>
                <w:color w:val="auto"/>
                <w:highlight w:val="none"/>
              </w:rPr>
            </w:pPr>
            <w:r>
              <w:rPr>
                <w:rFonts w:hint="eastAsia"/>
                <w:color w:val="auto"/>
                <w:highlight w:val="none"/>
              </w:rPr>
              <w:t>急诊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D824">
            <w:pPr>
              <w:rPr>
                <w:color w:val="auto"/>
                <w:highlight w:val="none"/>
              </w:rPr>
            </w:pPr>
            <w:r>
              <w:rPr>
                <w:rFonts w:hint="eastAsia"/>
                <w:color w:val="auto"/>
                <w:highlight w:val="none"/>
              </w:rPr>
              <w:t>3</w:t>
            </w:r>
          </w:p>
        </w:tc>
      </w:tr>
      <w:tr w14:paraId="0E69397E">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BA01">
            <w:pPr>
              <w:rPr>
                <w:color w:val="auto"/>
                <w:highlight w:val="none"/>
              </w:rPr>
            </w:pPr>
            <w:r>
              <w:rPr>
                <w:rFonts w:hint="eastAsia"/>
                <w:color w:val="auto"/>
                <w:highlight w:val="none"/>
              </w:rPr>
              <w:t>门诊-放射</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C457">
            <w:pPr>
              <w:rPr>
                <w:color w:val="auto"/>
                <w:highlight w:val="none"/>
              </w:rPr>
            </w:pPr>
            <w:r>
              <w:rPr>
                <w:rFonts w:hint="eastAsia"/>
                <w:color w:val="auto"/>
                <w:highlight w:val="none"/>
              </w:rPr>
              <w:t>1</w:t>
            </w:r>
          </w:p>
        </w:tc>
      </w:tr>
      <w:tr w14:paraId="1B903A9D">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3125">
            <w:pPr>
              <w:rPr>
                <w:color w:val="auto"/>
                <w:highlight w:val="none"/>
              </w:rPr>
            </w:pPr>
            <w:r>
              <w:rPr>
                <w:rFonts w:hint="eastAsia"/>
                <w:color w:val="auto"/>
                <w:highlight w:val="none"/>
              </w:rPr>
              <w:t>胃镜室-彩超</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1EDC">
            <w:pPr>
              <w:rPr>
                <w:color w:val="auto"/>
                <w:highlight w:val="none"/>
              </w:rPr>
            </w:pPr>
            <w:r>
              <w:rPr>
                <w:rFonts w:hint="eastAsia"/>
                <w:color w:val="auto"/>
                <w:highlight w:val="none"/>
              </w:rPr>
              <w:t>1</w:t>
            </w:r>
          </w:p>
        </w:tc>
      </w:tr>
      <w:tr w14:paraId="1BD38866">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1AFC">
            <w:pPr>
              <w:rPr>
                <w:color w:val="auto"/>
                <w:highlight w:val="none"/>
              </w:rPr>
            </w:pPr>
            <w:r>
              <w:rPr>
                <w:rFonts w:hint="eastAsia"/>
                <w:color w:val="auto"/>
                <w:highlight w:val="none"/>
              </w:rPr>
              <w:t>中医科门诊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39B2">
            <w:pPr>
              <w:rPr>
                <w:color w:val="auto"/>
                <w:highlight w:val="none"/>
              </w:rPr>
            </w:pPr>
            <w:r>
              <w:rPr>
                <w:rFonts w:hint="eastAsia"/>
                <w:color w:val="auto"/>
                <w:highlight w:val="none"/>
              </w:rPr>
              <w:t>1</w:t>
            </w:r>
          </w:p>
        </w:tc>
      </w:tr>
      <w:tr w14:paraId="69B690BB">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EC4F">
            <w:pPr>
              <w:rPr>
                <w:color w:val="auto"/>
                <w:highlight w:val="none"/>
              </w:rPr>
            </w:pPr>
            <w:r>
              <w:rPr>
                <w:rFonts w:hint="eastAsia"/>
                <w:color w:val="auto"/>
                <w:highlight w:val="none"/>
              </w:rPr>
              <w:t>手术室</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0526">
            <w:pPr>
              <w:rPr>
                <w:color w:val="auto"/>
                <w:highlight w:val="none"/>
              </w:rPr>
            </w:pPr>
            <w:r>
              <w:rPr>
                <w:rFonts w:hint="eastAsia"/>
                <w:color w:val="auto"/>
                <w:highlight w:val="none"/>
              </w:rPr>
              <w:t>6</w:t>
            </w:r>
          </w:p>
        </w:tc>
      </w:tr>
      <w:tr w14:paraId="2A5807B5">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DD22">
            <w:pPr>
              <w:rPr>
                <w:color w:val="auto"/>
                <w:highlight w:val="none"/>
              </w:rPr>
            </w:pPr>
            <w:r>
              <w:rPr>
                <w:rFonts w:hint="eastAsia"/>
                <w:color w:val="auto"/>
                <w:highlight w:val="none"/>
              </w:rPr>
              <w:t>透析</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2D36">
            <w:pPr>
              <w:rPr>
                <w:color w:val="auto"/>
                <w:highlight w:val="none"/>
              </w:rPr>
            </w:pPr>
            <w:r>
              <w:rPr>
                <w:rFonts w:hint="eastAsia"/>
                <w:color w:val="auto"/>
                <w:highlight w:val="none"/>
              </w:rPr>
              <w:t>6</w:t>
            </w:r>
          </w:p>
        </w:tc>
      </w:tr>
      <w:tr w14:paraId="4A5D1051">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44A5">
            <w:pPr>
              <w:rPr>
                <w:color w:val="auto"/>
                <w:highlight w:val="none"/>
              </w:rPr>
            </w:pPr>
            <w:r>
              <w:rPr>
                <w:rFonts w:hint="eastAsia"/>
                <w:color w:val="auto"/>
                <w:highlight w:val="none"/>
              </w:rPr>
              <w:t>检验科</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4DDF">
            <w:pPr>
              <w:rPr>
                <w:color w:val="auto"/>
                <w:highlight w:val="none"/>
              </w:rPr>
            </w:pPr>
            <w:r>
              <w:rPr>
                <w:rFonts w:hint="eastAsia"/>
                <w:color w:val="auto"/>
                <w:highlight w:val="none"/>
              </w:rPr>
              <w:t>1</w:t>
            </w:r>
          </w:p>
        </w:tc>
      </w:tr>
      <w:tr w14:paraId="3D5880CF">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CD42">
            <w:pPr>
              <w:rPr>
                <w:color w:val="auto"/>
                <w:highlight w:val="none"/>
              </w:rPr>
            </w:pPr>
            <w:r>
              <w:rPr>
                <w:rFonts w:hint="eastAsia"/>
                <w:color w:val="auto"/>
                <w:highlight w:val="none"/>
              </w:rPr>
              <w:t>放化疗+科技楼+病案室</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42BC">
            <w:pPr>
              <w:rPr>
                <w:color w:val="auto"/>
                <w:highlight w:val="none"/>
              </w:rPr>
            </w:pPr>
            <w:r>
              <w:rPr>
                <w:rFonts w:hint="eastAsia"/>
                <w:color w:val="auto"/>
                <w:highlight w:val="none"/>
              </w:rPr>
              <w:t>1</w:t>
            </w:r>
          </w:p>
        </w:tc>
      </w:tr>
      <w:tr w14:paraId="3C6A98C3">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E5F9">
            <w:pPr>
              <w:rPr>
                <w:color w:val="auto"/>
                <w:highlight w:val="none"/>
              </w:rPr>
            </w:pPr>
            <w:r>
              <w:rPr>
                <w:rFonts w:hint="eastAsia"/>
                <w:color w:val="auto"/>
                <w:highlight w:val="none"/>
              </w:rPr>
              <w:t>供应室</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C68F">
            <w:pPr>
              <w:rPr>
                <w:color w:val="auto"/>
                <w:highlight w:val="none"/>
              </w:rPr>
            </w:pPr>
            <w:r>
              <w:rPr>
                <w:rFonts w:hint="eastAsia"/>
                <w:color w:val="auto"/>
                <w:highlight w:val="none"/>
              </w:rPr>
              <w:t>1</w:t>
            </w:r>
          </w:p>
        </w:tc>
      </w:tr>
      <w:tr w14:paraId="50D6189A">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B294">
            <w:pPr>
              <w:rPr>
                <w:color w:val="auto"/>
                <w:highlight w:val="none"/>
              </w:rPr>
            </w:pPr>
            <w:r>
              <w:rPr>
                <w:rFonts w:hint="eastAsia"/>
                <w:color w:val="auto"/>
                <w:highlight w:val="none"/>
              </w:rPr>
              <w:t>感染疾病科(肠道门诊)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A1EB">
            <w:pPr>
              <w:rPr>
                <w:color w:val="auto"/>
                <w:highlight w:val="none"/>
              </w:rPr>
            </w:pPr>
            <w:r>
              <w:rPr>
                <w:rFonts w:hint="eastAsia"/>
                <w:color w:val="auto"/>
                <w:highlight w:val="none"/>
              </w:rPr>
              <w:t>1</w:t>
            </w:r>
          </w:p>
        </w:tc>
      </w:tr>
      <w:tr w14:paraId="465D4925">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7184">
            <w:pPr>
              <w:rPr>
                <w:color w:val="auto"/>
                <w:highlight w:val="none"/>
              </w:rPr>
            </w:pPr>
            <w:r>
              <w:rPr>
                <w:rFonts w:hint="eastAsia"/>
                <w:color w:val="auto"/>
                <w:highlight w:val="none"/>
              </w:rPr>
              <w:t>发热门诊</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4513">
            <w:pPr>
              <w:rPr>
                <w:color w:val="auto"/>
                <w:highlight w:val="none"/>
              </w:rPr>
            </w:pPr>
            <w:r>
              <w:rPr>
                <w:rFonts w:hint="eastAsia"/>
                <w:color w:val="auto"/>
                <w:highlight w:val="none"/>
              </w:rPr>
              <w:t>2</w:t>
            </w:r>
          </w:p>
        </w:tc>
      </w:tr>
      <w:tr w14:paraId="758EAF7B">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11A8">
            <w:pPr>
              <w:rPr>
                <w:rFonts w:hint="eastAsia" w:eastAsia="宋体"/>
                <w:color w:val="auto"/>
                <w:highlight w:val="none"/>
                <w:lang w:eastAsia="zh-CN"/>
              </w:rPr>
            </w:pPr>
            <w:r>
              <w:rPr>
                <w:rFonts w:hint="eastAsia"/>
                <w:color w:val="auto"/>
                <w:highlight w:val="none"/>
                <w:lang w:eastAsia="zh-CN"/>
              </w:rPr>
              <w:t>急诊夜班</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1147">
            <w:pPr>
              <w:rPr>
                <w:rFonts w:hint="eastAsia" w:eastAsia="宋体"/>
                <w:color w:val="auto"/>
                <w:highlight w:val="none"/>
                <w:lang w:val="en-US" w:eastAsia="zh-CN"/>
              </w:rPr>
            </w:pPr>
            <w:r>
              <w:rPr>
                <w:rFonts w:hint="eastAsia"/>
                <w:color w:val="auto"/>
                <w:highlight w:val="none"/>
                <w:lang w:val="en-US" w:eastAsia="zh-CN"/>
              </w:rPr>
              <w:t>1</w:t>
            </w:r>
          </w:p>
        </w:tc>
      </w:tr>
      <w:tr w14:paraId="1EF06434">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341D">
            <w:pPr>
              <w:rPr>
                <w:rFonts w:hint="eastAsia" w:eastAsia="宋体"/>
                <w:color w:val="auto"/>
                <w:highlight w:val="none"/>
                <w:lang w:eastAsia="zh-CN"/>
              </w:rPr>
            </w:pPr>
            <w:r>
              <w:rPr>
                <w:rFonts w:hint="eastAsia"/>
                <w:color w:val="auto"/>
                <w:highlight w:val="none"/>
                <w:lang w:eastAsia="zh-CN"/>
              </w:rPr>
              <w:t>夜间各病区收垃圾</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7BD3">
            <w:pPr>
              <w:rPr>
                <w:rFonts w:hint="eastAsia" w:eastAsia="宋体"/>
                <w:color w:val="auto"/>
                <w:highlight w:val="none"/>
                <w:lang w:val="en-US" w:eastAsia="zh-CN"/>
              </w:rPr>
            </w:pPr>
            <w:r>
              <w:rPr>
                <w:rFonts w:hint="eastAsia"/>
                <w:color w:val="auto"/>
                <w:highlight w:val="none"/>
                <w:lang w:val="en-US" w:eastAsia="zh-CN"/>
              </w:rPr>
              <w:t>1</w:t>
            </w:r>
          </w:p>
        </w:tc>
      </w:tr>
      <w:tr w14:paraId="381EC6F6">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9185">
            <w:pPr>
              <w:rPr>
                <w:color w:val="auto"/>
                <w:highlight w:val="none"/>
              </w:rPr>
            </w:pPr>
            <w:r>
              <w:rPr>
                <w:rFonts w:hint="eastAsia"/>
                <w:color w:val="auto"/>
                <w:highlight w:val="none"/>
              </w:rPr>
              <w:t>合计：</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EAC1">
            <w:pPr>
              <w:rPr>
                <w:rFonts w:hint="default" w:eastAsia="宋体"/>
                <w:color w:val="auto"/>
                <w:highlight w:val="none"/>
                <w:lang w:val="en-US" w:eastAsia="zh-CN"/>
              </w:rPr>
            </w:pPr>
            <w:r>
              <w:rPr>
                <w:rFonts w:hint="eastAsia"/>
                <w:color w:val="auto"/>
                <w:highlight w:val="none"/>
                <w:lang w:val="en-US" w:eastAsia="zh-CN"/>
              </w:rPr>
              <w:t>30</w:t>
            </w:r>
          </w:p>
        </w:tc>
      </w:tr>
      <w:tr w14:paraId="0EAC6BE5">
        <w:tblPrEx>
          <w:tblCellMar>
            <w:top w:w="0" w:type="dxa"/>
            <w:left w:w="0" w:type="dxa"/>
            <w:bottom w:w="0" w:type="dxa"/>
            <w:right w:w="0"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B4ED">
            <w:pPr>
              <w:rPr>
                <w:color w:val="auto"/>
                <w:highlight w:val="none"/>
              </w:rPr>
            </w:pPr>
            <w:r>
              <w:rPr>
                <w:rFonts w:hint="eastAsia"/>
                <w:color w:val="auto"/>
                <w:highlight w:val="none"/>
              </w:rPr>
              <w:t>四、外围保洁</w:t>
            </w:r>
            <w:r>
              <w:rPr>
                <w:rFonts w:hint="eastAsia"/>
                <w:color w:val="auto"/>
                <w:highlight w:val="none"/>
                <w:lang w:eastAsia="zh-CN"/>
              </w:rPr>
              <w:t>服务、考核</w:t>
            </w:r>
            <w:r>
              <w:rPr>
                <w:rFonts w:hint="eastAsia"/>
                <w:color w:val="auto"/>
                <w:highlight w:val="none"/>
              </w:rPr>
              <w:t>区域：</w:t>
            </w:r>
          </w:p>
        </w:tc>
      </w:tr>
      <w:tr w14:paraId="6412FD76">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3F2CEA67">
            <w:pPr>
              <w:rPr>
                <w:rFonts w:hint="eastAsia" w:eastAsia="宋体"/>
                <w:b/>
                <w:bCs/>
                <w:color w:val="auto"/>
                <w:highlight w:val="none"/>
                <w:lang w:eastAsia="zh-CN"/>
              </w:rPr>
            </w:pPr>
            <w:r>
              <w:rPr>
                <w:rFonts w:hint="eastAsia"/>
                <w:b/>
                <w:bCs/>
                <w:color w:val="auto"/>
                <w:highlight w:val="none"/>
              </w:rPr>
              <w:t>地点</w:t>
            </w:r>
          </w:p>
        </w:tc>
        <w:tc>
          <w:tcPr>
            <w:tcW w:w="12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2A09DA05">
            <w:pPr>
              <w:rPr>
                <w:b/>
                <w:bCs/>
                <w:color w:val="auto"/>
                <w:highlight w:val="none"/>
              </w:rPr>
            </w:pPr>
            <w:r>
              <w:rPr>
                <w:rFonts w:hint="eastAsia"/>
                <w:b/>
                <w:bCs/>
                <w:color w:val="auto"/>
                <w:highlight w:val="none"/>
              </w:rPr>
              <w:t>岗位配置（最低人数）</w:t>
            </w:r>
          </w:p>
        </w:tc>
      </w:tr>
      <w:tr w14:paraId="147CC574">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CC94">
            <w:pPr>
              <w:rPr>
                <w:color w:val="auto"/>
                <w:highlight w:val="none"/>
              </w:rPr>
            </w:pPr>
            <w:r>
              <w:rPr>
                <w:rFonts w:hint="eastAsia"/>
                <w:color w:val="auto"/>
                <w:highlight w:val="none"/>
              </w:rPr>
              <w:t>室外</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D106">
            <w:pPr>
              <w:rPr>
                <w:color w:val="auto"/>
                <w:highlight w:val="none"/>
              </w:rPr>
            </w:pPr>
            <w:r>
              <w:rPr>
                <w:rFonts w:hint="eastAsia"/>
                <w:color w:val="auto"/>
                <w:highlight w:val="none"/>
              </w:rPr>
              <w:t>6</w:t>
            </w:r>
          </w:p>
        </w:tc>
      </w:tr>
      <w:tr w14:paraId="55930FA3">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1F8E">
            <w:pPr>
              <w:rPr>
                <w:color w:val="auto"/>
                <w:highlight w:val="none"/>
              </w:rPr>
            </w:pPr>
            <w:r>
              <w:rPr>
                <w:rFonts w:hint="eastAsia"/>
                <w:color w:val="auto"/>
                <w:highlight w:val="none"/>
              </w:rPr>
              <w:t>医疗废物</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E0CE">
            <w:pPr>
              <w:rPr>
                <w:color w:val="auto"/>
                <w:highlight w:val="none"/>
              </w:rPr>
            </w:pPr>
            <w:r>
              <w:rPr>
                <w:rFonts w:hint="eastAsia"/>
                <w:color w:val="auto"/>
                <w:highlight w:val="none"/>
              </w:rPr>
              <w:t>4</w:t>
            </w:r>
          </w:p>
        </w:tc>
      </w:tr>
      <w:tr w14:paraId="68300150">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5086">
            <w:pPr>
              <w:rPr>
                <w:color w:val="auto"/>
                <w:highlight w:val="none"/>
              </w:rPr>
            </w:pPr>
            <w:r>
              <w:rPr>
                <w:rFonts w:hint="eastAsia"/>
                <w:color w:val="auto"/>
                <w:highlight w:val="none"/>
              </w:rPr>
              <w:t>体检中心</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21E4">
            <w:pPr>
              <w:rPr>
                <w:color w:val="auto"/>
                <w:highlight w:val="none"/>
              </w:rPr>
            </w:pPr>
            <w:r>
              <w:rPr>
                <w:rFonts w:hint="eastAsia"/>
                <w:color w:val="auto"/>
                <w:highlight w:val="none"/>
              </w:rPr>
              <w:t>2</w:t>
            </w:r>
          </w:p>
        </w:tc>
      </w:tr>
      <w:tr w14:paraId="78628D2D">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18AC">
            <w:pPr>
              <w:rPr>
                <w:rFonts w:hint="eastAsia" w:eastAsia="宋体"/>
                <w:color w:val="auto"/>
                <w:highlight w:val="none"/>
                <w:lang w:eastAsia="zh-CN"/>
              </w:rPr>
            </w:pPr>
            <w:r>
              <w:rPr>
                <w:rFonts w:hint="eastAsia"/>
                <w:color w:val="auto"/>
                <w:highlight w:val="none"/>
                <w:lang w:eastAsia="zh-CN"/>
              </w:rPr>
              <w:t>车队及一、三停车场</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7847">
            <w:pPr>
              <w:rPr>
                <w:rFonts w:hint="eastAsia" w:eastAsia="宋体"/>
                <w:color w:val="auto"/>
                <w:highlight w:val="none"/>
                <w:lang w:val="en-US" w:eastAsia="zh-CN"/>
              </w:rPr>
            </w:pPr>
            <w:r>
              <w:rPr>
                <w:rFonts w:hint="eastAsia"/>
                <w:color w:val="auto"/>
                <w:highlight w:val="none"/>
                <w:lang w:val="en-US" w:eastAsia="zh-CN"/>
              </w:rPr>
              <w:t>1</w:t>
            </w:r>
          </w:p>
        </w:tc>
      </w:tr>
      <w:tr w14:paraId="2D655CF7">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8100">
            <w:pPr>
              <w:rPr>
                <w:color w:val="auto"/>
                <w:highlight w:val="none"/>
              </w:rPr>
            </w:pPr>
            <w:r>
              <w:rPr>
                <w:rFonts w:hint="eastAsia"/>
                <w:color w:val="auto"/>
                <w:highlight w:val="none"/>
              </w:rPr>
              <w:t>洗地巾</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022A">
            <w:pPr>
              <w:rPr>
                <w:color w:val="auto"/>
                <w:highlight w:val="none"/>
              </w:rPr>
            </w:pPr>
            <w:r>
              <w:rPr>
                <w:rFonts w:hint="eastAsia"/>
                <w:color w:val="auto"/>
                <w:highlight w:val="none"/>
              </w:rPr>
              <w:t>4</w:t>
            </w:r>
          </w:p>
        </w:tc>
      </w:tr>
      <w:tr w14:paraId="3489AE06">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4847">
            <w:pPr>
              <w:rPr>
                <w:color w:val="auto"/>
                <w:highlight w:val="none"/>
              </w:rPr>
            </w:pPr>
            <w:r>
              <w:rPr>
                <w:rFonts w:hint="eastAsia"/>
                <w:color w:val="auto"/>
                <w:highlight w:val="none"/>
              </w:rPr>
              <w:t>清洁楼道</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E67C">
            <w:pPr>
              <w:rPr>
                <w:color w:val="auto"/>
                <w:highlight w:val="none"/>
              </w:rPr>
            </w:pPr>
            <w:r>
              <w:rPr>
                <w:rFonts w:hint="eastAsia"/>
                <w:color w:val="auto"/>
                <w:highlight w:val="none"/>
              </w:rPr>
              <w:t>1</w:t>
            </w:r>
          </w:p>
        </w:tc>
      </w:tr>
      <w:tr w14:paraId="29DC24CE">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4598">
            <w:pPr>
              <w:rPr>
                <w:color w:val="auto"/>
                <w:highlight w:val="none"/>
              </w:rPr>
            </w:pPr>
            <w:r>
              <w:rPr>
                <w:rFonts w:hint="eastAsia"/>
                <w:color w:val="auto"/>
                <w:highlight w:val="none"/>
              </w:rPr>
              <w:t>办公楼保洁员</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64C5">
            <w:pPr>
              <w:rPr>
                <w:color w:val="auto"/>
                <w:highlight w:val="none"/>
              </w:rPr>
            </w:pPr>
            <w:r>
              <w:rPr>
                <w:rFonts w:hint="eastAsia"/>
                <w:color w:val="auto"/>
                <w:highlight w:val="none"/>
              </w:rPr>
              <w:t>3</w:t>
            </w:r>
          </w:p>
        </w:tc>
      </w:tr>
      <w:tr w14:paraId="37233E1E">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5333">
            <w:pPr>
              <w:rPr>
                <w:color w:val="auto"/>
                <w:highlight w:val="none"/>
              </w:rPr>
            </w:pPr>
            <w:r>
              <w:rPr>
                <w:rFonts w:hint="eastAsia"/>
                <w:color w:val="auto"/>
                <w:highlight w:val="none"/>
              </w:rPr>
              <w:t>送报纸</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8BF6">
            <w:pPr>
              <w:rPr>
                <w:color w:val="auto"/>
                <w:highlight w:val="none"/>
              </w:rPr>
            </w:pPr>
            <w:r>
              <w:rPr>
                <w:rFonts w:hint="eastAsia"/>
                <w:color w:val="auto"/>
                <w:highlight w:val="none"/>
              </w:rPr>
              <w:t>1</w:t>
            </w:r>
          </w:p>
        </w:tc>
      </w:tr>
      <w:tr w14:paraId="00AD0545">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A07F">
            <w:pPr>
              <w:rPr>
                <w:color w:val="auto"/>
                <w:highlight w:val="none"/>
              </w:rPr>
            </w:pPr>
            <w:r>
              <w:rPr>
                <w:rFonts w:hint="eastAsia"/>
                <w:color w:val="auto"/>
                <w:highlight w:val="none"/>
              </w:rPr>
              <w:t>挂号室+药房+核磁</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18B3">
            <w:pPr>
              <w:rPr>
                <w:color w:val="auto"/>
                <w:highlight w:val="none"/>
              </w:rPr>
            </w:pPr>
            <w:r>
              <w:rPr>
                <w:rFonts w:hint="eastAsia"/>
                <w:color w:val="auto"/>
                <w:highlight w:val="none"/>
              </w:rPr>
              <w:t>1</w:t>
            </w:r>
          </w:p>
        </w:tc>
      </w:tr>
      <w:tr w14:paraId="402F27C1">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2C7B">
            <w:pPr>
              <w:rPr>
                <w:color w:val="auto"/>
                <w:highlight w:val="none"/>
              </w:rPr>
            </w:pPr>
            <w:r>
              <w:rPr>
                <w:rFonts w:hint="eastAsia"/>
                <w:color w:val="auto"/>
                <w:highlight w:val="none"/>
              </w:rPr>
              <w:t>物资库+制剂+科技+医调</w:t>
            </w:r>
          </w:p>
        </w:tc>
        <w:tc>
          <w:tcPr>
            <w:tcW w:w="1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2CDF">
            <w:pPr>
              <w:rPr>
                <w:color w:val="auto"/>
                <w:highlight w:val="none"/>
              </w:rPr>
            </w:pPr>
            <w:r>
              <w:rPr>
                <w:rFonts w:hint="eastAsia"/>
                <w:color w:val="auto"/>
                <w:highlight w:val="none"/>
              </w:rPr>
              <w:t>1</w:t>
            </w:r>
          </w:p>
        </w:tc>
      </w:tr>
      <w:tr w14:paraId="02CD436F">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E246">
            <w:pPr>
              <w:rPr>
                <w:color w:val="auto"/>
                <w:highlight w:val="none"/>
              </w:rPr>
            </w:pPr>
            <w:r>
              <w:rPr>
                <w:rFonts w:hint="eastAsia"/>
                <w:color w:val="auto"/>
                <w:highlight w:val="none"/>
              </w:rPr>
              <w:t>输液室+抽血室</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BE6C">
            <w:pPr>
              <w:rPr>
                <w:color w:val="auto"/>
                <w:highlight w:val="none"/>
              </w:rPr>
            </w:pPr>
            <w:r>
              <w:rPr>
                <w:rFonts w:hint="eastAsia"/>
                <w:color w:val="auto"/>
                <w:highlight w:val="none"/>
              </w:rPr>
              <w:t>1</w:t>
            </w:r>
          </w:p>
        </w:tc>
      </w:tr>
      <w:tr w14:paraId="13AE23BB">
        <w:tblPrEx>
          <w:tblCellMar>
            <w:top w:w="0" w:type="dxa"/>
            <w:left w:w="0" w:type="dxa"/>
            <w:bottom w:w="0" w:type="dxa"/>
            <w:right w:w="0" w:type="dxa"/>
          </w:tblCellMar>
        </w:tblPrEx>
        <w:trPr>
          <w:trHeight w:val="223"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34C5">
            <w:pPr>
              <w:rPr>
                <w:color w:val="auto"/>
                <w:highlight w:val="none"/>
              </w:rPr>
            </w:pPr>
            <w:r>
              <w:rPr>
                <w:rFonts w:hint="eastAsia"/>
                <w:color w:val="auto"/>
                <w:highlight w:val="none"/>
                <w:lang w:eastAsia="zh-CN"/>
              </w:rPr>
              <w:t>室外</w:t>
            </w:r>
            <w:r>
              <w:rPr>
                <w:rFonts w:hint="eastAsia"/>
                <w:color w:val="auto"/>
                <w:highlight w:val="none"/>
              </w:rPr>
              <w:t>公共卫生间+农保审核</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A72A">
            <w:pPr>
              <w:rPr>
                <w:color w:val="auto"/>
                <w:highlight w:val="none"/>
              </w:rPr>
            </w:pPr>
            <w:r>
              <w:rPr>
                <w:rFonts w:hint="eastAsia"/>
                <w:color w:val="auto"/>
                <w:highlight w:val="none"/>
              </w:rPr>
              <w:t>1</w:t>
            </w:r>
          </w:p>
        </w:tc>
      </w:tr>
      <w:tr w14:paraId="070A8DAD">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0472">
            <w:pPr>
              <w:rPr>
                <w:color w:val="auto"/>
                <w:highlight w:val="none"/>
              </w:rPr>
            </w:pPr>
            <w:r>
              <w:rPr>
                <w:rFonts w:hint="eastAsia"/>
                <w:color w:val="auto"/>
                <w:highlight w:val="none"/>
              </w:rPr>
              <w:t>垃圾站</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EEA7">
            <w:pPr>
              <w:rPr>
                <w:color w:val="auto"/>
                <w:highlight w:val="none"/>
              </w:rPr>
            </w:pPr>
            <w:r>
              <w:rPr>
                <w:rFonts w:hint="eastAsia"/>
                <w:color w:val="auto"/>
                <w:highlight w:val="none"/>
              </w:rPr>
              <w:t>1</w:t>
            </w:r>
          </w:p>
        </w:tc>
      </w:tr>
      <w:tr w14:paraId="413FC4E4">
        <w:tblPrEx>
          <w:tblCellMar>
            <w:top w:w="0" w:type="dxa"/>
            <w:left w:w="0" w:type="dxa"/>
            <w:bottom w:w="0" w:type="dxa"/>
            <w:right w:w="0" w:type="dxa"/>
          </w:tblCellMar>
        </w:tblPrEx>
        <w:trPr>
          <w:trHeight w:val="90" w:hRule="atLeast"/>
          <w:jc w:val="center"/>
        </w:trPr>
        <w:tc>
          <w:tcPr>
            <w:tcW w:w="37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C648">
            <w:pPr>
              <w:rPr>
                <w:color w:val="auto"/>
                <w:highlight w:val="none"/>
              </w:rPr>
            </w:pPr>
            <w:r>
              <w:rPr>
                <w:rFonts w:hint="eastAsia"/>
                <w:color w:val="auto"/>
                <w:highlight w:val="none"/>
              </w:rPr>
              <w:t>合计：</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B391">
            <w:pPr>
              <w:rPr>
                <w:rFonts w:hint="eastAsia" w:eastAsia="宋体"/>
                <w:color w:val="auto"/>
                <w:highlight w:val="none"/>
                <w:lang w:val="en-US" w:eastAsia="zh-CN"/>
              </w:rPr>
            </w:pPr>
            <w:r>
              <w:rPr>
                <w:rFonts w:hint="eastAsia"/>
                <w:color w:val="auto"/>
                <w:highlight w:val="none"/>
              </w:rPr>
              <w:t>2</w:t>
            </w:r>
            <w:r>
              <w:rPr>
                <w:rFonts w:hint="eastAsia"/>
                <w:color w:val="auto"/>
                <w:highlight w:val="none"/>
                <w:lang w:val="en-US" w:eastAsia="zh-CN"/>
              </w:rPr>
              <w:t>7</w:t>
            </w:r>
          </w:p>
        </w:tc>
      </w:tr>
      <w:tr w14:paraId="17A5C28D">
        <w:tblPrEx>
          <w:tblCellMar>
            <w:top w:w="0" w:type="dxa"/>
            <w:left w:w="0" w:type="dxa"/>
            <w:bottom w:w="0" w:type="dxa"/>
            <w:right w:w="0"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086">
            <w:pPr>
              <w:rPr>
                <w:color w:val="auto"/>
                <w:highlight w:val="none"/>
              </w:rPr>
            </w:pPr>
            <w:r>
              <w:rPr>
                <w:rFonts w:hint="eastAsia"/>
                <w:color w:val="auto"/>
                <w:highlight w:val="none"/>
              </w:rPr>
              <w:t>五、分院保洁</w:t>
            </w:r>
            <w:r>
              <w:rPr>
                <w:rFonts w:hint="eastAsia"/>
                <w:color w:val="auto"/>
                <w:highlight w:val="none"/>
                <w:lang w:eastAsia="zh-CN"/>
              </w:rPr>
              <w:t>服务、考核</w:t>
            </w:r>
            <w:r>
              <w:rPr>
                <w:rFonts w:hint="eastAsia"/>
                <w:color w:val="auto"/>
                <w:highlight w:val="none"/>
              </w:rPr>
              <w:t>区域：</w:t>
            </w:r>
          </w:p>
        </w:tc>
      </w:tr>
      <w:tr w14:paraId="73251C93">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50E28734">
            <w:pPr>
              <w:rPr>
                <w:rFonts w:hint="eastAsia" w:eastAsia="宋体"/>
                <w:b/>
                <w:bCs/>
                <w:color w:val="auto"/>
                <w:highlight w:val="none"/>
                <w:lang w:eastAsia="zh-CN"/>
              </w:rPr>
            </w:pPr>
            <w:r>
              <w:rPr>
                <w:rFonts w:hint="eastAsia"/>
                <w:b/>
                <w:bCs/>
                <w:color w:val="auto"/>
                <w:highlight w:val="none"/>
              </w:rPr>
              <w:t>科室</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0B3C87F4">
            <w:pPr>
              <w:rPr>
                <w:rFonts w:hint="eastAsia" w:eastAsia="宋体"/>
                <w:b/>
                <w:bCs/>
                <w:color w:val="auto"/>
                <w:highlight w:val="none"/>
                <w:lang w:eastAsia="zh-CN"/>
              </w:rPr>
            </w:pPr>
            <w:r>
              <w:rPr>
                <w:rFonts w:hint="eastAsia"/>
                <w:b/>
                <w:bCs/>
                <w:color w:val="auto"/>
                <w:highlight w:val="none"/>
              </w:rPr>
              <w:t>床位数</w:t>
            </w:r>
            <w:r>
              <w:rPr>
                <w:rFonts w:hint="eastAsia"/>
                <w:b/>
                <w:bCs/>
                <w:color w:val="auto"/>
                <w:highlight w:val="none"/>
                <w:lang w:eastAsia="zh-CN"/>
              </w:rPr>
              <w:t>：</w:t>
            </w:r>
          </w:p>
        </w:tc>
        <w:tc>
          <w:tcPr>
            <w:tcW w:w="1284"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tcMar>
              <w:top w:w="15" w:type="dxa"/>
              <w:left w:w="15" w:type="dxa"/>
              <w:right w:w="15" w:type="dxa"/>
            </w:tcMar>
            <w:vAlign w:val="center"/>
          </w:tcPr>
          <w:p w14:paraId="6A4B6F3F">
            <w:pPr>
              <w:rPr>
                <w:b/>
                <w:bCs/>
                <w:color w:val="auto"/>
                <w:highlight w:val="none"/>
              </w:rPr>
            </w:pPr>
            <w:r>
              <w:rPr>
                <w:rFonts w:hint="eastAsia"/>
                <w:b/>
                <w:bCs/>
                <w:color w:val="auto"/>
                <w:highlight w:val="none"/>
              </w:rPr>
              <w:t>岗位配置（最低人数）</w:t>
            </w:r>
          </w:p>
        </w:tc>
      </w:tr>
      <w:tr w14:paraId="1C547432">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7B50">
            <w:pPr>
              <w:rPr>
                <w:color w:val="auto"/>
                <w:highlight w:val="none"/>
              </w:rPr>
            </w:pPr>
            <w:r>
              <w:rPr>
                <w:rFonts w:hint="eastAsia"/>
                <w:color w:val="auto"/>
                <w:highlight w:val="none"/>
              </w:rPr>
              <w:t>分院内一</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6432">
            <w:pPr>
              <w:rPr>
                <w:color w:val="auto"/>
                <w:highlight w:val="none"/>
              </w:rPr>
            </w:pPr>
            <w:r>
              <w:rPr>
                <w:rFonts w:hint="eastAsia"/>
                <w:color w:val="auto"/>
                <w:highlight w:val="none"/>
              </w:rPr>
              <w:t>50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FF7E">
            <w:pPr>
              <w:rPr>
                <w:color w:val="auto"/>
                <w:highlight w:val="none"/>
              </w:rPr>
            </w:pPr>
            <w:r>
              <w:rPr>
                <w:rFonts w:hint="eastAsia"/>
                <w:color w:val="auto"/>
                <w:highlight w:val="none"/>
              </w:rPr>
              <w:t>2</w:t>
            </w:r>
          </w:p>
        </w:tc>
      </w:tr>
      <w:tr w14:paraId="650B00AF">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3423">
            <w:pPr>
              <w:rPr>
                <w:color w:val="auto"/>
                <w:highlight w:val="none"/>
              </w:rPr>
            </w:pPr>
            <w:r>
              <w:rPr>
                <w:rFonts w:hint="eastAsia"/>
                <w:color w:val="auto"/>
                <w:highlight w:val="none"/>
              </w:rPr>
              <w:t>分院内二</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5C03">
            <w:pPr>
              <w:rPr>
                <w:rFonts w:hint="eastAsia" w:eastAsia="宋体"/>
                <w:color w:val="auto"/>
                <w:highlight w:val="none"/>
                <w:lang w:eastAsia="zh-CN"/>
              </w:rPr>
            </w:pPr>
            <w:r>
              <w:rPr>
                <w:rFonts w:hint="eastAsia"/>
                <w:color w:val="auto"/>
                <w:highlight w:val="none"/>
                <w:lang w:eastAsia="zh-CN"/>
              </w:rPr>
              <w:t>目前停科、随时开科</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B58C">
            <w:pPr>
              <w:rPr>
                <w:color w:val="auto"/>
                <w:highlight w:val="none"/>
              </w:rPr>
            </w:pPr>
            <w:r>
              <w:rPr>
                <w:rFonts w:hint="eastAsia"/>
                <w:color w:val="auto"/>
                <w:highlight w:val="none"/>
              </w:rPr>
              <w:t>2</w:t>
            </w:r>
          </w:p>
        </w:tc>
      </w:tr>
      <w:tr w14:paraId="0C846089">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411B">
            <w:pPr>
              <w:rPr>
                <w:color w:val="auto"/>
                <w:highlight w:val="none"/>
              </w:rPr>
            </w:pPr>
            <w:r>
              <w:rPr>
                <w:rFonts w:hint="eastAsia"/>
                <w:color w:val="auto"/>
                <w:highlight w:val="none"/>
              </w:rPr>
              <w:t>分院内三</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4064">
            <w:pPr>
              <w:rPr>
                <w:color w:val="auto"/>
                <w:highlight w:val="none"/>
              </w:rPr>
            </w:pPr>
            <w:r>
              <w:rPr>
                <w:rFonts w:hint="eastAsia"/>
                <w:color w:val="auto"/>
                <w:highlight w:val="none"/>
                <w:lang w:eastAsia="zh-CN"/>
              </w:rPr>
              <w:t>目前停科、随时开科</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1B0B">
            <w:pPr>
              <w:rPr>
                <w:color w:val="auto"/>
                <w:highlight w:val="none"/>
              </w:rPr>
            </w:pPr>
            <w:r>
              <w:rPr>
                <w:rFonts w:hint="eastAsia"/>
                <w:color w:val="auto"/>
                <w:highlight w:val="none"/>
              </w:rPr>
              <w:t>2</w:t>
            </w:r>
          </w:p>
        </w:tc>
      </w:tr>
      <w:tr w14:paraId="53EA20E3">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8AEF">
            <w:pPr>
              <w:rPr>
                <w:color w:val="auto"/>
                <w:highlight w:val="none"/>
              </w:rPr>
            </w:pPr>
            <w:r>
              <w:rPr>
                <w:rFonts w:hint="eastAsia"/>
                <w:color w:val="auto"/>
                <w:highlight w:val="none"/>
              </w:rPr>
              <w:t>透析</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5E16">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0327">
            <w:pPr>
              <w:rPr>
                <w:color w:val="auto"/>
                <w:highlight w:val="none"/>
              </w:rPr>
            </w:pPr>
            <w:r>
              <w:rPr>
                <w:rFonts w:hint="eastAsia"/>
                <w:color w:val="auto"/>
                <w:highlight w:val="none"/>
              </w:rPr>
              <w:t>2</w:t>
            </w:r>
          </w:p>
        </w:tc>
      </w:tr>
      <w:tr w14:paraId="1D4A0A9E">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6E57">
            <w:pPr>
              <w:rPr>
                <w:color w:val="auto"/>
                <w:highlight w:val="none"/>
              </w:rPr>
            </w:pPr>
            <w:r>
              <w:rPr>
                <w:rFonts w:hint="eastAsia"/>
                <w:color w:val="auto"/>
                <w:highlight w:val="none"/>
              </w:rPr>
              <w:t>医用垃圾-口腔科</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57FB">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DA1">
            <w:pPr>
              <w:rPr>
                <w:color w:val="auto"/>
                <w:highlight w:val="none"/>
              </w:rPr>
            </w:pPr>
            <w:r>
              <w:rPr>
                <w:rFonts w:hint="eastAsia"/>
                <w:color w:val="auto"/>
                <w:highlight w:val="none"/>
              </w:rPr>
              <w:t>1</w:t>
            </w:r>
          </w:p>
        </w:tc>
      </w:tr>
      <w:tr w14:paraId="0AA78B58">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1DB8">
            <w:pPr>
              <w:rPr>
                <w:color w:val="auto"/>
                <w:highlight w:val="none"/>
              </w:rPr>
            </w:pPr>
            <w:r>
              <w:rPr>
                <w:rFonts w:hint="eastAsia"/>
                <w:color w:val="auto"/>
                <w:highlight w:val="none"/>
              </w:rPr>
              <w:t>洗地巾</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584A">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3276">
            <w:pPr>
              <w:rPr>
                <w:color w:val="auto"/>
                <w:highlight w:val="none"/>
              </w:rPr>
            </w:pPr>
            <w:r>
              <w:rPr>
                <w:rFonts w:hint="eastAsia"/>
                <w:color w:val="auto"/>
                <w:highlight w:val="none"/>
              </w:rPr>
              <w:t>1</w:t>
            </w:r>
          </w:p>
        </w:tc>
      </w:tr>
      <w:tr w14:paraId="1FB3838F">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302D">
            <w:pPr>
              <w:rPr>
                <w:color w:val="auto"/>
                <w:highlight w:val="none"/>
              </w:rPr>
            </w:pPr>
            <w:r>
              <w:rPr>
                <w:rFonts w:hint="eastAsia"/>
                <w:color w:val="auto"/>
                <w:highlight w:val="none"/>
              </w:rPr>
              <w:t>急诊科-放射科-服务台-会议室</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16E9">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EA12">
            <w:pPr>
              <w:rPr>
                <w:color w:val="auto"/>
                <w:highlight w:val="none"/>
              </w:rPr>
            </w:pPr>
            <w:r>
              <w:rPr>
                <w:rFonts w:hint="eastAsia"/>
                <w:color w:val="auto"/>
                <w:highlight w:val="none"/>
              </w:rPr>
              <w:t>1</w:t>
            </w:r>
          </w:p>
        </w:tc>
      </w:tr>
      <w:tr w14:paraId="7B800BE9">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0C90">
            <w:pPr>
              <w:rPr>
                <w:color w:val="auto"/>
                <w:highlight w:val="none"/>
              </w:rPr>
            </w:pPr>
            <w:r>
              <w:rPr>
                <w:rFonts w:hint="eastAsia"/>
                <w:color w:val="auto"/>
                <w:highlight w:val="none"/>
              </w:rPr>
              <w:t>药房大厅-检验科-超声科-保卫科</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999B">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4704">
            <w:pPr>
              <w:rPr>
                <w:color w:val="auto"/>
                <w:highlight w:val="none"/>
              </w:rPr>
            </w:pPr>
            <w:r>
              <w:rPr>
                <w:rFonts w:hint="eastAsia"/>
                <w:color w:val="auto"/>
                <w:highlight w:val="none"/>
              </w:rPr>
              <w:t>1</w:t>
            </w:r>
          </w:p>
        </w:tc>
      </w:tr>
      <w:tr w14:paraId="6F6572DA">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67A5">
            <w:pPr>
              <w:rPr>
                <w:color w:val="auto"/>
                <w:highlight w:val="none"/>
              </w:rPr>
            </w:pPr>
            <w:r>
              <w:rPr>
                <w:rFonts w:hint="eastAsia"/>
                <w:color w:val="auto"/>
                <w:highlight w:val="none"/>
              </w:rPr>
              <w:t>大院-门前-楼梯</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E5D1">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78F9">
            <w:pPr>
              <w:rPr>
                <w:color w:val="auto"/>
                <w:highlight w:val="none"/>
              </w:rPr>
            </w:pPr>
            <w:r>
              <w:rPr>
                <w:rFonts w:hint="eastAsia"/>
                <w:color w:val="auto"/>
                <w:highlight w:val="none"/>
              </w:rPr>
              <w:t>1</w:t>
            </w:r>
          </w:p>
        </w:tc>
      </w:tr>
      <w:tr w14:paraId="5DEB821E">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016C">
            <w:pPr>
              <w:rPr>
                <w:color w:val="auto"/>
                <w:highlight w:val="none"/>
              </w:rPr>
            </w:pPr>
            <w:r>
              <w:rPr>
                <w:rFonts w:hint="eastAsia"/>
                <w:color w:val="auto"/>
                <w:highlight w:val="none"/>
              </w:rPr>
              <w:t>门诊-针灸室-麻面楼道</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E93D">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C1D9">
            <w:pPr>
              <w:rPr>
                <w:color w:val="auto"/>
                <w:highlight w:val="none"/>
              </w:rPr>
            </w:pPr>
            <w:r>
              <w:rPr>
                <w:rFonts w:hint="eastAsia"/>
                <w:color w:val="auto"/>
                <w:highlight w:val="none"/>
              </w:rPr>
              <w:t>1</w:t>
            </w:r>
          </w:p>
        </w:tc>
      </w:tr>
      <w:tr w14:paraId="13FE45AB">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9ECF">
            <w:pPr>
              <w:rPr>
                <w:color w:val="auto"/>
                <w:highlight w:val="none"/>
              </w:rPr>
            </w:pPr>
            <w:r>
              <w:rPr>
                <w:rFonts w:hint="eastAsia"/>
                <w:color w:val="auto"/>
                <w:highlight w:val="none"/>
              </w:rPr>
              <w:t>合计：</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B46D">
            <w:pPr>
              <w:rPr>
                <w:rFonts w:hint="default" w:eastAsia="宋体"/>
                <w:color w:val="auto"/>
                <w:highlight w:val="none"/>
                <w:lang w:val="en-US" w:eastAsia="zh-CN"/>
              </w:rPr>
            </w:pPr>
            <w:r>
              <w:rPr>
                <w:rFonts w:hint="eastAsia"/>
                <w:color w:val="auto"/>
                <w:highlight w:val="none"/>
                <w:lang w:val="en-US" w:eastAsia="zh-CN"/>
              </w:rPr>
              <w:t>50</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E716">
            <w:pP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4</w:t>
            </w:r>
          </w:p>
        </w:tc>
      </w:tr>
      <w:tr w14:paraId="4A72FB24">
        <w:tblPrEx>
          <w:tblCellMar>
            <w:top w:w="0" w:type="dxa"/>
            <w:left w:w="0" w:type="dxa"/>
            <w:bottom w:w="0" w:type="dxa"/>
            <w:right w:w="0" w:type="dxa"/>
          </w:tblCellMar>
        </w:tblPrEx>
        <w:trPr>
          <w:trHeight w:val="90" w:hRule="atLeast"/>
          <w:jc w:val="center"/>
        </w:trPr>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49D2">
            <w:pPr>
              <w:rPr>
                <w:color w:val="auto"/>
                <w:highlight w:val="none"/>
              </w:rPr>
            </w:pPr>
            <w:r>
              <w:rPr>
                <w:rFonts w:hint="eastAsia"/>
                <w:color w:val="auto"/>
                <w:highlight w:val="none"/>
              </w:rPr>
              <w:t>总计：</w:t>
            </w: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0889">
            <w:pPr>
              <w:rPr>
                <w:color w:val="auto"/>
                <w:highlight w:val="none"/>
              </w:rPr>
            </w:pP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77D2">
            <w:pPr>
              <w:rPr>
                <w:color w:val="auto"/>
                <w:highlight w:val="none"/>
              </w:rPr>
            </w:pPr>
            <w:r>
              <w:rPr>
                <w:rFonts w:hint="eastAsia"/>
                <w:color w:val="auto"/>
                <w:highlight w:val="none"/>
              </w:rPr>
              <w:t>108</w:t>
            </w:r>
          </w:p>
        </w:tc>
      </w:tr>
    </w:tbl>
    <w:p w14:paraId="29453149">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p>
    <w:p w14:paraId="7B54724A">
      <w:pPr>
        <w:keepNext w:val="0"/>
        <w:keepLines w:val="0"/>
        <w:widowControl/>
        <w:numPr>
          <w:ilvl w:val="0"/>
          <w:numId w:val="0"/>
        </w:numPr>
        <w:suppressLineNumbers w:val="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lang w:val="en-US" w:eastAsia="zh-CN" w:bidi="ar"/>
        </w:rPr>
        <w:t>六、</w:t>
      </w:r>
      <w:r>
        <w:rPr>
          <w:rFonts w:hint="eastAsia" w:ascii="宋体" w:hAnsi="宋体" w:eastAsia="宋体" w:cs="宋体"/>
          <w:b/>
          <w:bCs/>
          <w:color w:val="000000"/>
          <w:kern w:val="0"/>
          <w:sz w:val="21"/>
          <w:szCs w:val="21"/>
          <w:highlight w:val="none"/>
          <w:lang w:val="en-US" w:eastAsia="zh-CN" w:bidi="ar"/>
        </w:rPr>
        <w:t>其他要求</w:t>
      </w:r>
    </w:p>
    <w:p w14:paraId="408548ED">
      <w:pPr>
        <w:numPr>
          <w:ilvl w:val="-1"/>
          <w:numId w:val="0"/>
        </w:numPr>
        <w:snapToGrid w:val="0"/>
        <w:spacing w:line="240" w:lineRule="auto"/>
        <w:ind w:left="0" w:leftChars="0" w:firstLine="0" w:firstLineChars="0"/>
        <w:outlineLvl w:val="3"/>
        <w:rPr>
          <w:rFonts w:hint="eastAsia" w:ascii="宋体" w:hAnsi="宋体" w:eastAsia="宋体" w:cs="宋体"/>
          <w:color w:val="auto"/>
          <w:sz w:val="21"/>
          <w:szCs w:val="21"/>
          <w:highlight w:val="none"/>
          <w:lang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cstheme="minorEastAsia"/>
          <w:sz w:val="21"/>
          <w:szCs w:val="21"/>
          <w:lang w:val="en-US" w:eastAsia="zh-CN"/>
        </w:rPr>
        <w:t>须</w:t>
      </w:r>
      <w:r>
        <w:rPr>
          <w:rFonts w:hint="eastAsia" w:asciiTheme="minorEastAsia" w:hAnsiTheme="minorEastAsia" w:eastAsiaTheme="minorEastAsia" w:cstheme="minorEastAsia"/>
          <w:sz w:val="21"/>
          <w:szCs w:val="21"/>
          <w:lang w:val="en-US" w:eastAsia="zh-CN"/>
        </w:rPr>
        <w:t>承担</w:t>
      </w:r>
      <w:r>
        <w:rPr>
          <w:rFonts w:hint="eastAsia" w:asciiTheme="minorEastAsia" w:hAnsiTheme="minorEastAsia" w:cstheme="minorEastAsia"/>
          <w:sz w:val="21"/>
          <w:szCs w:val="21"/>
          <w:lang w:val="en-US" w:eastAsia="zh-CN"/>
        </w:rPr>
        <w:t>全部</w:t>
      </w:r>
      <w:r>
        <w:rPr>
          <w:rFonts w:hint="eastAsia" w:ascii="宋体" w:hAnsi="宋体" w:eastAsia="宋体" w:cs="宋体"/>
          <w:b w:val="0"/>
          <w:bCs w:val="0"/>
          <w:color w:val="000000"/>
          <w:kern w:val="0"/>
          <w:sz w:val="21"/>
          <w:szCs w:val="21"/>
          <w:highlight w:val="none"/>
          <w:lang w:val="en-US" w:eastAsia="zh-CN" w:bidi="ar"/>
        </w:rPr>
        <w:t>用工用料，包括但不限于清洗地巾、小方巾、消毒用品、专用保洁工具、擦地机、各种专用清洗剂、生活垃圾袋、卫生间消毒剂、卫生纸、纸篓及洗手液等；保洁公司统一为其</w:t>
      </w:r>
      <w:r>
        <w:rPr>
          <w:rFonts w:hint="eastAsia" w:ascii="宋体" w:hAnsi="宋体" w:eastAsia="宋体" w:cs="宋体"/>
          <w:color w:val="auto"/>
          <w:sz w:val="21"/>
          <w:szCs w:val="21"/>
          <w:highlight w:val="none"/>
        </w:rPr>
        <w:t>工作人员</w:t>
      </w:r>
      <w:r>
        <w:rPr>
          <w:rFonts w:hint="eastAsia" w:ascii="宋体" w:hAnsi="宋体" w:eastAsia="宋体" w:cs="宋体"/>
          <w:color w:val="auto"/>
          <w:sz w:val="21"/>
          <w:szCs w:val="21"/>
          <w:highlight w:val="none"/>
          <w:lang w:eastAsia="zh-CN"/>
        </w:rPr>
        <w:t>配备</w:t>
      </w:r>
      <w:r>
        <w:rPr>
          <w:rFonts w:hint="eastAsia" w:ascii="宋体" w:hAnsi="宋体" w:eastAsia="宋体" w:cs="宋体"/>
          <w:color w:val="auto"/>
          <w:sz w:val="21"/>
          <w:szCs w:val="21"/>
          <w:highlight w:val="none"/>
        </w:rPr>
        <w:t>服装、衣帽、</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名牌</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胸卡</w:t>
      </w:r>
      <w:r>
        <w:rPr>
          <w:rFonts w:hint="eastAsia" w:ascii="宋体" w:hAnsi="宋体" w:eastAsia="宋体" w:cs="宋体"/>
          <w:color w:val="auto"/>
          <w:sz w:val="21"/>
          <w:szCs w:val="21"/>
          <w:highlight w:val="none"/>
          <w:lang w:eastAsia="zh-CN"/>
        </w:rPr>
        <w:t>等。</w:t>
      </w:r>
    </w:p>
    <w:p w14:paraId="131BCA84">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2.采购人不提供本项目服务人员食宿，提供就餐条件，投标人服务团队人员可按采购人食堂定价标准进行就餐；采购人无偿提供1间办公室及1间仓库，用于存放保洁用品。</w:t>
      </w:r>
    </w:p>
    <w:p w14:paraId="37A142A9">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3.★服务承诺（投标人提供以下承诺函电子件并加盖投标人公章，承诺函格式自拟，偏离表等其他材料不能作为承诺函）：</w:t>
      </w:r>
    </w:p>
    <w:p w14:paraId="140696D0">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供应商所使用各种设备、材料、消毒剂、清洁剂必须符合国家、行业规定的出厂标准，必须是从正规合法渠道进货的在有效期内合格产品，严禁使用假冒伪劣或过期产品，确保设备的良好运转并且不存在自燃、起火等安全隐患；</w:t>
      </w:r>
    </w:p>
    <w:p w14:paraId="258368E8">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按照行业要求接受采购人培训及考核，并建立培训考核档案，危重场所的保洁人员接受医疗机构感染防控知识培训；放射场所的保洁人员接受安全知识培训。并接受采购人组织的其他各演练活动。供应商组织对所有服务人员岗前培训不少于24学时；</w:t>
      </w:r>
    </w:p>
    <w:p w14:paraId="522E2F46">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val="zh-TW" w:eastAsia="zh-TW"/>
        </w:rPr>
        <w:t>严格服从采购</w:t>
      </w:r>
      <w:r>
        <w:rPr>
          <w:rFonts w:hint="eastAsia" w:asciiTheme="minorEastAsia" w:hAnsiTheme="minorEastAsia" w:cstheme="minorEastAsia"/>
          <w:sz w:val="21"/>
          <w:szCs w:val="21"/>
          <w:lang w:val="zh-TW" w:eastAsia="zh-CN"/>
        </w:rPr>
        <w:t>人</w:t>
      </w:r>
      <w:r>
        <w:rPr>
          <w:rFonts w:hint="eastAsia" w:asciiTheme="minorEastAsia" w:hAnsiTheme="minorEastAsia" w:cstheme="minorEastAsia"/>
          <w:sz w:val="21"/>
          <w:szCs w:val="21"/>
          <w:lang w:val="zh-TW" w:eastAsia="zh-TW"/>
        </w:rPr>
        <w:t>的各项规章制度及工作安排。</w:t>
      </w:r>
      <w:r>
        <w:rPr>
          <w:rFonts w:hint="eastAsia" w:asciiTheme="minorEastAsia" w:hAnsiTheme="minorEastAsia" w:cstheme="minorEastAsia"/>
          <w:sz w:val="21"/>
          <w:szCs w:val="21"/>
          <w:lang w:val="en-US" w:eastAsia="zh-CN"/>
        </w:rPr>
        <w:t>各岗位按采购人要求执行24小时值班备勤，做到及时响应。</w:t>
      </w:r>
      <w:r>
        <w:rPr>
          <w:rFonts w:hint="eastAsia" w:asciiTheme="minorEastAsia" w:hAnsiTheme="minorEastAsia" w:cstheme="minorEastAsia"/>
          <w:sz w:val="21"/>
          <w:szCs w:val="21"/>
          <w:lang w:val="zh-TW" w:eastAsia="zh-TW"/>
        </w:rPr>
        <w:t>重大活动、重大节日、特殊事件期间全员需要提供24小时服务</w:t>
      </w:r>
      <w:r>
        <w:rPr>
          <w:rFonts w:hint="eastAsia" w:asciiTheme="minorEastAsia" w:hAnsiTheme="minorEastAsia" w:cstheme="minorEastAsia"/>
          <w:sz w:val="21"/>
          <w:szCs w:val="21"/>
          <w:lang w:val="zh-TW" w:eastAsia="zh-CN"/>
        </w:rPr>
        <w:t>，</w:t>
      </w:r>
      <w:r>
        <w:rPr>
          <w:rFonts w:hint="eastAsia" w:asciiTheme="minorEastAsia" w:hAnsiTheme="minorEastAsia" w:cstheme="minorEastAsia"/>
          <w:sz w:val="21"/>
          <w:szCs w:val="21"/>
          <w:lang w:val="zh-TW" w:eastAsia="zh-TW"/>
        </w:rPr>
        <w:t>听从采购人安排。</w:t>
      </w:r>
      <w:r>
        <w:rPr>
          <w:rFonts w:hint="eastAsia" w:asciiTheme="minorEastAsia" w:hAnsiTheme="minorEastAsia" w:cstheme="minorEastAsia"/>
          <w:sz w:val="21"/>
          <w:szCs w:val="21"/>
          <w:lang w:val="en-US" w:eastAsia="zh-CN"/>
        </w:rPr>
        <w:t>应急情况下，投标人无条件配合采购人做好应急处置工作；</w:t>
      </w:r>
    </w:p>
    <w:p w14:paraId="782E4784">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投标人应承诺严守采购人的患者及医务工作者的信息等，不经采购人批准不得以任何的形式将采购人的资料及信息透露给第三方或网络传播。与本项目服务团队人员签订保密协议书，定期对项目人员进行保密教育培训，投标人承担出现泄密失密问题的相应责任；</w:t>
      </w:r>
    </w:p>
    <w:p w14:paraId="1CC2E175">
      <w:pPr>
        <w:numPr>
          <w:ilvl w:val="-1"/>
          <w:numId w:val="0"/>
        </w:numPr>
        <w:snapToGrid w:val="0"/>
        <w:spacing w:line="240" w:lineRule="auto"/>
        <w:ind w:left="0" w:leftChars="0" w:firstLine="0" w:firstLineChars="0"/>
        <w:outlineLvl w:val="3"/>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default" w:asciiTheme="minorEastAsia" w:hAnsiTheme="minorEastAsia" w:cstheme="minorEastAsia"/>
          <w:sz w:val="21"/>
          <w:szCs w:val="21"/>
          <w:lang w:val="en-US" w:eastAsia="zh-CN"/>
        </w:rPr>
        <w:t>提供服务时间为：全年提供保洁服务（含节假日）。每日早晨7:00至上午11:30；下午13:30至17:00。手术室、急诊科24小时服务（含夜间巡视和各岗位应急服务）。全院各病区夜间收垃圾时间17:00-23:00。11:30至13:30各岗位应有应急保洁</w:t>
      </w:r>
      <w:r>
        <w:rPr>
          <w:rFonts w:hint="eastAsia" w:asciiTheme="minorEastAsia" w:hAnsiTheme="minorEastAsia" w:cstheme="minorEastAsia"/>
          <w:sz w:val="21"/>
          <w:szCs w:val="21"/>
          <w:lang w:val="en-US" w:eastAsia="zh-CN"/>
        </w:rPr>
        <w:t>；</w:t>
      </w:r>
    </w:p>
    <w:p w14:paraId="718389DA">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（6）项目人员工资不得低于北京市职工工资最低标准，应当按时足额发放工资；</w:t>
      </w:r>
    </w:p>
    <w:p w14:paraId="24C39E54">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（7）不使用有违法犯罪记录的人员，妥善处理好与员工的劳动合同关系，若与员工之间出现劳动争议，与采购人无关；</w:t>
      </w:r>
    </w:p>
    <w:p w14:paraId="39C412D8">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运送人员在运送医疗废物时使用专用回收医疗废物车，加盖封闭，避免医疗废物流失、泄漏和扩散，禁止医疗废物直接接触人体。及时与医疗废物清运公司进行交接清理，严格执行医疗废物转移联单管理，做好交接登记。登记内容包括医疗废物的来源、种类、重量（或数量）、交接时间，最终去向以及经办人签名，登记资料交采购人；</w:t>
      </w:r>
    </w:p>
    <w:p w14:paraId="20BA27CB">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（9）服务团队人员数量不少于108人；</w:t>
      </w:r>
    </w:p>
    <w:p w14:paraId="7CE090FC">
      <w:pPr>
        <w:numPr>
          <w:ilvl w:val="-1"/>
          <w:numId w:val="0"/>
        </w:numPr>
        <w:snapToGrid w:val="0"/>
        <w:spacing w:line="240" w:lineRule="auto"/>
        <w:ind w:left="0" w:leftChars="0" w:firstLine="0" w:firstLineChars="0"/>
        <w:outlineLvl w:val="3"/>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（10）完全响应且满足招标文件采购需求中“三、服务内容及标准”的要求；</w:t>
      </w:r>
    </w:p>
    <w:p w14:paraId="6CC6FF62">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根据财政部编著的《中华人民共和国政府采购法实施条例》释义一书，投标人提供2023年1月1日至投标截止日期（以同类项目经验合同签订日期为准）的医疗机构同类项目经验。（同一甲方合同只算为一份经验）投标人需列表说明（包括项目名称、采购人名称、中标/成交金额等信息，证明材料按项目依次排放），并提供采购合同（能体现甲乙方名称，包括首页、服务内容页、履约期限页和甲乙双方公章页）。</w:t>
      </w:r>
    </w:p>
    <w:p w14:paraId="2700562D">
      <w:pPr>
        <w:numPr>
          <w:ilvl w:val="-1"/>
          <w:numId w:val="0"/>
        </w:numPr>
        <w:snapToGrid w:val="0"/>
        <w:spacing w:line="240" w:lineRule="auto"/>
        <w:ind w:left="0" w:leftChars="0" w:firstLine="0" w:firstLineChars="0"/>
        <w:outlineLvl w:val="3"/>
        <w:rPr>
          <w:rFonts w:hint="eastAsia" w:ascii="宋体" w:hAnsi="宋体" w:eastAsia="宋体" w:cs="宋体"/>
          <w:b w:val="0"/>
          <w:bCs w:val="0"/>
          <w:sz w:val="21"/>
          <w:szCs w:val="21"/>
          <w:highlight w:val="none"/>
          <w:lang w:val="en-US" w:eastAsia="zh-CN" w:bidi="ar-SA"/>
        </w:rPr>
      </w:pPr>
      <w:r>
        <w:rPr>
          <w:rFonts w:hint="eastAsia" w:asciiTheme="minorEastAsia" w:hAnsiTheme="minorEastAsia" w:cstheme="minorEastAsia"/>
          <w:sz w:val="21"/>
          <w:szCs w:val="21"/>
          <w:lang w:val="en-US" w:eastAsia="zh-CN"/>
        </w:rPr>
        <w:t>5.</w:t>
      </w:r>
      <w:r>
        <w:rPr>
          <w:rFonts w:hint="eastAsia" w:ascii="宋体" w:hAnsi="宋体" w:eastAsia="宋体" w:cs="宋体"/>
          <w:b w:val="0"/>
          <w:bCs w:val="0"/>
          <w:sz w:val="21"/>
          <w:szCs w:val="21"/>
          <w:highlight w:val="none"/>
          <w:lang w:val="en-US" w:eastAsia="zh-CN" w:bidi="ar-SA"/>
        </w:rPr>
        <w:t>投标人</w:t>
      </w:r>
      <w:r>
        <w:rPr>
          <w:rFonts w:hint="eastAsia" w:ascii="宋体" w:hAnsi="宋体" w:eastAsia="宋体" w:cs="宋体"/>
          <w:sz w:val="21"/>
          <w:szCs w:val="21"/>
          <w:highlight w:val="none"/>
        </w:rPr>
        <w:t>提供针对本项目</w:t>
      </w:r>
      <w:r>
        <w:rPr>
          <w:rFonts w:hint="eastAsia" w:ascii="宋体" w:hAnsi="宋体" w:eastAsia="宋体" w:cs="宋体"/>
          <w:b w:val="0"/>
          <w:bCs w:val="0"/>
          <w:sz w:val="21"/>
          <w:szCs w:val="21"/>
          <w:highlight w:val="none"/>
          <w:lang w:val="en-US" w:eastAsia="zh-CN" w:bidi="ar-SA"/>
        </w:rPr>
        <w:t>管理制度：</w:t>
      </w:r>
    </w:p>
    <w:p w14:paraId="27C28F47">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包括但不限于（①包括人员培训考核制度、②垃圾分类管理制度、③服务质量及投诉反馈管理制度、④档案管理制度、⑤监督及自我约束管理制度、⑥信息反馈及处理制度、⑦医疗废物收集运送管理制度、⑧考勤管理制度、⑨员工行为规范和文明服务管理制度、⑩保洁设备、工具材料等领用存放管理制度、⑪安全生产管理制度、⑫应急和突发情况应对管理制度等）。</w:t>
      </w:r>
    </w:p>
    <w:p w14:paraId="698B8E68">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6.投标人提供针对本项目方案：</w:t>
      </w:r>
    </w:p>
    <w:p w14:paraId="0D24FEEC">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（1）整体服务方案及措施</w:t>
      </w:r>
    </w:p>
    <w:p w14:paraId="620CBCC4">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投标人提供整体服务方案及措施（①进场及退场交接服务、②日常保洁（含特殊科室保洁）服务流程及服务标准作业规程、③专项保洁服务流程及服务标准作业规程、④生活垃圾、医疗垃圾及医疗废弃物管理、⑤安全生产服务）</w:t>
      </w:r>
    </w:p>
    <w:p w14:paraId="2509D29B">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（2）人员岗位设置方案及措施</w:t>
      </w:r>
    </w:p>
    <w:p w14:paraId="6ED11866">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投标人提供人员岗位设置方案及措施（①团队人员数量、岗位设置、工作经历、年龄结构、人员稳定、②人员补充）</w:t>
      </w:r>
    </w:p>
    <w:p w14:paraId="4F4FBE7E">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（3）服务特点、难点分析方案及措施</w:t>
      </w:r>
    </w:p>
    <w:p w14:paraId="6BD4FA4B">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投标人提供服务特点、难点分析方案及措施（①急诊区域、门诊区域保洁重点难点分析与解决、②手术室保洁重点难点分析与解决、③感染疾病科区域保洁重点难点分析与解决、④卫生间异味重点难点分析与解决）</w:t>
      </w:r>
    </w:p>
    <w:p w14:paraId="1DC2123F">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（4）应急处置方案及措施</w:t>
      </w:r>
    </w:p>
    <w:p w14:paraId="5473E796">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投标人提供应急处置方案及措施（①停水停电等事故应急预案、②火警、火灾或爆炸事件的应急预案、③雨雪大风等恶劣天气应急预案及大面积爆管水浸应急预案、④传染病等公共卫生事件应急预案及职业暴露（被锐器扎伤等处理程序）、⑤医疗垃圾及医疗废弃物管理应急预案）</w:t>
      </w:r>
    </w:p>
    <w:p w14:paraId="698133F6">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（5）预防交叉感染控制方案及措施</w:t>
      </w:r>
    </w:p>
    <w:p w14:paraId="7DA330FB">
      <w:pPr>
        <w:numPr>
          <w:ilvl w:val="-1"/>
          <w:numId w:val="0"/>
        </w:numPr>
        <w:snapToGrid w:val="0"/>
        <w:spacing w:line="240" w:lineRule="auto"/>
        <w:ind w:left="0" w:leftChars="0" w:firstLine="0" w:firstLineChars="0"/>
        <w:outlineLvl w:val="3"/>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投标人提供预防交叉感染控制方案及措施（①急诊区域的预防交叉感染控制、②手术室区域的预防交叉感染控制、③感染疾病科区域的预防交叉感染控制、④ICU区域的预防交叉感染控制、⑤其他重点区域的预防交叉感染控制）</w:t>
      </w:r>
    </w:p>
    <w:p w14:paraId="5766D6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4327B"/>
    <w:rsid w:val="13E4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570"/>
    </w:pPr>
    <w:rPr>
      <w:sz w:val="24"/>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font11"/>
    <w:basedOn w:val="5"/>
    <w:qFormat/>
    <w:uiPriority w:val="0"/>
    <w:rPr>
      <w:rFonts w:hint="eastAsia" w:ascii="宋体" w:hAnsi="宋体" w:eastAsia="宋体" w:cs="宋体"/>
      <w:color w:val="000000"/>
      <w:sz w:val="28"/>
      <w:szCs w:val="28"/>
      <w:u w:val="none"/>
    </w:rPr>
  </w:style>
  <w:style w:type="character" w:customStyle="1" w:styleId="7">
    <w:name w:val="font51"/>
    <w:basedOn w:val="5"/>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2026-01-19T02:00:00Z</dcterms:created>
  <dc:creator>凹凸曼</dc:creator>
  <cp:lastModifiedBy>凹凸曼</cp:lastModifiedBy>
  <dcterms:modified xsi:type="dcterms:W3CDTF">2026-01-19T02:01:33Z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A0CA2B44D27A4E7CA2052FB7B11D7CA2_11</vt:lpwstr>
  </property>
  <property fmtid="{D5CDD505-2E9C-101B-9397-08002B2CF9AE}" pid="4" name="KSOTemplateDocerSaveRecord">
    <vt:lpwstr>eyJoZGlkIjoiYjZmM2UwMDQ5Yjk1NDRlMzk1ZDNmNmEwY2M5YmE5MjAiLCJ1c2VySWQiOiIxNDY5ODExMjIwIn0=</vt:lpwstr>
  </property>
</Properties>
</file>