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D01CC">
      <w:pPr>
        <w:widowControl/>
        <w:kinsoku w:val="0"/>
        <w:autoSpaceDE w:val="0"/>
        <w:autoSpaceDN w:val="0"/>
        <w:adjustRightInd w:val="0"/>
        <w:snapToGrid w:val="0"/>
        <w:spacing w:before="260" w:after="120" w:line="360" w:lineRule="auto"/>
        <w:jc w:val="center"/>
        <w:textAlignment w:val="baseline"/>
        <w:outlineLvl w:val="0"/>
        <w:rPr>
          <w:rFonts w:hint="default" w:ascii="仿宋" w:hAnsi="仿宋" w:eastAsia="仿宋" w:cs="仿宋"/>
          <w:b/>
          <w:bCs/>
          <w:color w:val="auto"/>
          <w:sz w:val="32"/>
          <w:szCs w:val="32"/>
          <w:highlight w:val="none"/>
          <w:lang w:val="en-US" w:eastAsia="zh-CN"/>
        </w:rPr>
      </w:pPr>
      <w:bookmarkStart w:id="41" w:name="_GoBack"/>
      <w:bookmarkEnd w:id="41"/>
      <w:r>
        <w:rPr>
          <w:rFonts w:hint="eastAsia" w:ascii="仿宋" w:hAnsi="仿宋" w:eastAsia="仿宋" w:cs="仿宋"/>
          <w:b/>
          <w:bCs/>
          <w:color w:val="auto"/>
          <w:sz w:val="32"/>
          <w:szCs w:val="32"/>
          <w:highlight w:val="none"/>
        </w:rPr>
        <w:t>2026年移交资产—园区绿地养护与保洁项目</w:t>
      </w:r>
      <w:r>
        <w:rPr>
          <w:rFonts w:hint="eastAsia" w:ascii="仿宋" w:hAnsi="仿宋" w:eastAsia="仿宋" w:cs="仿宋"/>
          <w:b/>
          <w:bCs/>
          <w:color w:val="auto"/>
          <w:sz w:val="32"/>
          <w:szCs w:val="32"/>
          <w:highlight w:val="none"/>
          <w:lang w:val="en-US" w:eastAsia="zh-CN"/>
        </w:rPr>
        <w:t>竞争性磋商公告</w:t>
      </w:r>
    </w:p>
    <w:p w14:paraId="24BE1AB4">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0" w:name="_Toc6923"/>
      <w:r>
        <w:rPr>
          <w:rFonts w:hint="eastAsia" w:ascii="仿宋" w:hAnsi="仿宋" w:eastAsia="仿宋" w:cs="仿宋"/>
          <w:b/>
          <w:bCs/>
          <w:color w:val="auto"/>
          <w:sz w:val="28"/>
          <w:szCs w:val="28"/>
          <w:highlight w:val="none"/>
        </w:rPr>
        <w:t>一、项目基本情况</w:t>
      </w:r>
      <w:bookmarkEnd w:id="0"/>
    </w:p>
    <w:p w14:paraId="6D166B36">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rPr>
        <w:t>11010526210200027034-XM001</w:t>
      </w:r>
    </w:p>
    <w:p w14:paraId="2EE9CAA8">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2026年移交资产—园区绿地养护与保洁项目</w:t>
      </w:r>
    </w:p>
    <w:p w14:paraId="32EFEFC2">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3.采购方式：</w:t>
      </w:r>
      <w:r>
        <w:rPr>
          <w:rFonts w:hint="eastAsia" w:ascii="仿宋" w:hAnsi="仿宋" w:eastAsia="仿宋" w:cs="仿宋"/>
          <w:color w:val="auto"/>
          <w:sz w:val="24"/>
          <w:highlight w:val="none"/>
          <w:u w:val="single"/>
        </w:rPr>
        <w:t>竞争性磋商</w:t>
      </w:r>
    </w:p>
    <w:p w14:paraId="33C25699">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4.项目预算金额：</w:t>
      </w:r>
      <w:bookmarkStart w:id="1" w:name="OLE_LINK2"/>
      <w:r>
        <w:rPr>
          <w:rFonts w:hint="eastAsia" w:ascii="仿宋" w:hAnsi="仿宋" w:eastAsia="仿宋" w:cs="仿宋"/>
          <w:color w:val="auto"/>
          <w:sz w:val="24"/>
          <w:highlight w:val="none"/>
          <w:u w:val="single"/>
        </w:rPr>
        <w:t>3,820,081.20</w:t>
      </w:r>
      <w:bookmarkEnd w:id="1"/>
      <w:r>
        <w:rPr>
          <w:rFonts w:hint="eastAsia" w:ascii="仿宋" w:hAnsi="仿宋" w:eastAsia="仿宋" w:cs="仿宋"/>
          <w:color w:val="auto"/>
          <w:sz w:val="24"/>
          <w:highlight w:val="none"/>
        </w:rPr>
        <w:t>元、项目最高限价：</w:t>
      </w:r>
      <w:r>
        <w:rPr>
          <w:rFonts w:hint="eastAsia" w:ascii="仿宋" w:hAnsi="仿宋" w:eastAsia="仿宋" w:cs="仿宋"/>
          <w:color w:val="auto"/>
          <w:sz w:val="24"/>
          <w:highlight w:val="none"/>
          <w:u w:val="single"/>
        </w:rPr>
        <w:t>3,820,081.20</w:t>
      </w:r>
      <w:r>
        <w:rPr>
          <w:rFonts w:hint="eastAsia" w:ascii="仿宋" w:hAnsi="仿宋" w:eastAsia="仿宋" w:cs="仿宋"/>
          <w:color w:val="auto"/>
          <w:sz w:val="24"/>
          <w:highlight w:val="none"/>
        </w:rPr>
        <w:t>元</w:t>
      </w:r>
    </w:p>
    <w:p w14:paraId="6DE882A8">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5.采购需求：</w:t>
      </w:r>
    </w:p>
    <w:tbl>
      <w:tblPr>
        <w:tblStyle w:val="6"/>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559"/>
        <w:gridCol w:w="1756"/>
        <w:gridCol w:w="1757"/>
        <w:gridCol w:w="700"/>
        <w:gridCol w:w="2931"/>
      </w:tblGrid>
      <w:tr w14:paraId="505D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38" w:type="dxa"/>
            <w:vAlign w:val="center"/>
          </w:tcPr>
          <w:p w14:paraId="202C8113">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包号</w:t>
            </w:r>
          </w:p>
        </w:tc>
        <w:tc>
          <w:tcPr>
            <w:tcW w:w="1559" w:type="dxa"/>
            <w:vAlign w:val="center"/>
          </w:tcPr>
          <w:p w14:paraId="4D817A5A">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标的名称</w:t>
            </w:r>
          </w:p>
        </w:tc>
        <w:tc>
          <w:tcPr>
            <w:tcW w:w="1756" w:type="dxa"/>
            <w:vAlign w:val="center"/>
          </w:tcPr>
          <w:p w14:paraId="546AC094">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包预算金额（元）</w:t>
            </w:r>
          </w:p>
        </w:tc>
        <w:tc>
          <w:tcPr>
            <w:tcW w:w="1757" w:type="dxa"/>
            <w:vAlign w:val="center"/>
          </w:tcPr>
          <w:p w14:paraId="762A0DA9">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包最高限价（元）</w:t>
            </w:r>
          </w:p>
        </w:tc>
        <w:tc>
          <w:tcPr>
            <w:tcW w:w="700" w:type="dxa"/>
            <w:vAlign w:val="center"/>
          </w:tcPr>
          <w:p w14:paraId="113D0849">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c>
          <w:tcPr>
            <w:tcW w:w="2931" w:type="dxa"/>
            <w:vAlign w:val="center"/>
          </w:tcPr>
          <w:p w14:paraId="2D074458">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简要技术需求或服务要求</w:t>
            </w:r>
          </w:p>
        </w:tc>
      </w:tr>
      <w:tr w14:paraId="34B7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38" w:type="dxa"/>
            <w:vAlign w:val="center"/>
          </w:tcPr>
          <w:p w14:paraId="064E2B2A">
            <w:pPr>
              <w:spacing w:line="360" w:lineRule="auto"/>
              <w:jc w:val="center"/>
              <w:rPr>
                <w:rFonts w:ascii="仿宋" w:hAnsi="仿宋" w:eastAsia="仿宋" w:cs="仿宋"/>
                <w:color w:val="auto"/>
                <w:sz w:val="24"/>
                <w:highlight w:val="none"/>
              </w:rPr>
            </w:pPr>
            <w:bookmarkStart w:id="2" w:name="OLE_LINK1" w:colFirst="3" w:colLast="3"/>
            <w:r>
              <w:rPr>
                <w:rFonts w:hint="eastAsia" w:ascii="仿宋" w:hAnsi="仿宋" w:eastAsia="仿宋" w:cs="仿宋"/>
                <w:color w:val="auto"/>
                <w:sz w:val="24"/>
                <w:highlight w:val="none"/>
              </w:rPr>
              <w:t>1</w:t>
            </w:r>
          </w:p>
        </w:tc>
        <w:tc>
          <w:tcPr>
            <w:tcW w:w="1559" w:type="dxa"/>
            <w:vAlign w:val="center"/>
          </w:tcPr>
          <w:p w14:paraId="53981450">
            <w:pPr>
              <w:widowControl/>
              <w:spacing w:line="360" w:lineRule="auto"/>
              <w:jc w:val="center"/>
              <w:rPr>
                <w:rFonts w:ascii="仿宋" w:hAnsi="仿宋" w:eastAsia="仿宋" w:cs="仿宋"/>
                <w:color w:val="auto"/>
                <w:kern w:val="0"/>
                <w:sz w:val="24"/>
                <w:highlight w:val="none"/>
                <w:u w:val="none"/>
              </w:rPr>
            </w:pPr>
            <w:r>
              <w:rPr>
                <w:rFonts w:hint="eastAsia" w:ascii="仿宋" w:hAnsi="仿宋" w:eastAsia="仿宋" w:cs="仿宋"/>
                <w:color w:val="auto"/>
                <w:sz w:val="24"/>
                <w:highlight w:val="none"/>
                <w:u w:val="none"/>
                <w:lang w:eastAsia="zh-CN"/>
              </w:rPr>
              <w:t>绿化养护与保洁</w:t>
            </w:r>
          </w:p>
        </w:tc>
        <w:tc>
          <w:tcPr>
            <w:tcW w:w="1756" w:type="dxa"/>
            <w:vAlign w:val="center"/>
          </w:tcPr>
          <w:p w14:paraId="2A0680E1">
            <w:pPr>
              <w:widowControl/>
              <w:spacing w:line="360" w:lineRule="auto"/>
              <w:jc w:val="center"/>
              <w:rPr>
                <w:rFonts w:ascii="仿宋" w:hAnsi="仿宋" w:eastAsia="仿宋" w:cs="仿宋"/>
                <w:color w:val="auto"/>
                <w:kern w:val="0"/>
                <w:sz w:val="24"/>
                <w:highlight w:val="none"/>
                <w:u w:val="none"/>
              </w:rPr>
            </w:pPr>
            <w:r>
              <w:rPr>
                <w:rFonts w:hint="eastAsia" w:ascii="仿宋" w:hAnsi="仿宋" w:eastAsia="仿宋" w:cs="仿宋"/>
                <w:color w:val="auto"/>
                <w:sz w:val="24"/>
                <w:highlight w:val="none"/>
                <w:u w:val="none"/>
              </w:rPr>
              <w:t>3,820,081.20</w:t>
            </w:r>
          </w:p>
        </w:tc>
        <w:tc>
          <w:tcPr>
            <w:tcW w:w="1757" w:type="dxa"/>
            <w:vAlign w:val="center"/>
          </w:tcPr>
          <w:p w14:paraId="235E761B">
            <w:pPr>
              <w:widowControl/>
              <w:spacing w:line="360" w:lineRule="auto"/>
              <w:jc w:val="center"/>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3,820,081.20</w:t>
            </w:r>
          </w:p>
        </w:tc>
        <w:tc>
          <w:tcPr>
            <w:tcW w:w="700" w:type="dxa"/>
            <w:vAlign w:val="center"/>
          </w:tcPr>
          <w:p w14:paraId="5167458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1项</w:t>
            </w:r>
          </w:p>
        </w:tc>
        <w:tc>
          <w:tcPr>
            <w:tcW w:w="2931" w:type="dxa"/>
            <w:vAlign w:val="center"/>
          </w:tcPr>
          <w:p w14:paraId="5E98E036">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对园区内道路绿地进行绿化养护管理等，详见第四章采购需求</w:t>
            </w:r>
          </w:p>
        </w:tc>
      </w:tr>
      <w:bookmarkEnd w:id="2"/>
    </w:tbl>
    <w:p w14:paraId="0EA004C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31572831">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6.合同履行期限：</w:t>
      </w:r>
      <w:r>
        <w:rPr>
          <w:rFonts w:hint="eastAsia" w:ascii="仿宋" w:hAnsi="仿宋" w:eastAsia="仿宋" w:cs="仿宋"/>
          <w:color w:val="auto"/>
          <w:sz w:val="24"/>
          <w:highlight w:val="none"/>
          <w:u w:val="single"/>
        </w:rPr>
        <w:t>2026年3月16日至2026年12月31日</w:t>
      </w:r>
    </w:p>
    <w:p w14:paraId="3D43E46F">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7.本项目是否接受联合体： □是  ■否。</w:t>
      </w:r>
    </w:p>
    <w:p w14:paraId="508C0619">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3" w:name="_Toc7318"/>
      <w:r>
        <w:rPr>
          <w:rFonts w:hint="eastAsia" w:ascii="仿宋" w:hAnsi="仿宋" w:eastAsia="仿宋" w:cs="仿宋"/>
          <w:b/>
          <w:bCs/>
          <w:color w:val="auto"/>
          <w:sz w:val="28"/>
          <w:szCs w:val="28"/>
          <w:highlight w:val="none"/>
        </w:rPr>
        <w:t>二、申请人的资格要求（须同时满足）</w:t>
      </w:r>
      <w:bookmarkEnd w:id="3"/>
    </w:p>
    <w:p w14:paraId="71BEFA4D">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1DA9A28E">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14:paraId="5167EC03">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341A4073">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43ACE2DA">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□本项目专门面向</w:t>
      </w:r>
      <w:r>
        <w:rPr>
          <w:rFonts w:hint="eastAsia" w:ascii="仿宋" w:hAnsi="仿宋" w:eastAsia="仿宋" w:cs="仿宋"/>
          <w:color w:val="auto"/>
          <w:sz w:val="24"/>
          <w:highlight w:val="none"/>
          <w:u w:val="single"/>
          <w:lang w:val="en-US" w:eastAsia="zh-CN"/>
        </w:rPr>
        <w:t>中小</w:t>
      </w:r>
      <w:r>
        <w:rPr>
          <w:rFonts w:hint="eastAsia" w:ascii="仿宋" w:hAnsi="仿宋" w:eastAsia="仿宋" w:cs="仿宋"/>
          <w:color w:val="auto"/>
          <w:sz w:val="24"/>
          <w:highlight w:val="none"/>
          <w:u w:val="single"/>
        </w:rPr>
        <w:t>企业</w:t>
      </w:r>
      <w:r>
        <w:rPr>
          <w:rFonts w:hint="eastAsia" w:ascii="仿宋" w:hAnsi="仿宋" w:eastAsia="仿宋" w:cs="仿宋"/>
          <w:color w:val="auto"/>
          <w:sz w:val="24"/>
          <w:highlight w:val="none"/>
        </w:rPr>
        <w:t>采购。即：提供的货物全部由符合政策要求的</w:t>
      </w:r>
      <w:r>
        <w:rPr>
          <w:rFonts w:hint="eastAsia" w:ascii="仿宋" w:hAnsi="仿宋" w:eastAsia="仿宋" w:cs="仿宋"/>
          <w:color w:val="auto"/>
          <w:sz w:val="24"/>
          <w:highlight w:val="none"/>
          <w:u w:val="single"/>
          <w:lang w:val="en-US" w:eastAsia="zh-CN"/>
        </w:rPr>
        <w:t>中小</w:t>
      </w:r>
      <w:r>
        <w:rPr>
          <w:rFonts w:hint="eastAsia" w:ascii="仿宋" w:hAnsi="仿宋" w:eastAsia="仿宋" w:cs="仿宋"/>
          <w:color w:val="auto"/>
          <w:sz w:val="24"/>
          <w:highlight w:val="none"/>
        </w:rPr>
        <w:t>企业制造、服务全部由符合政策要求的</w:t>
      </w:r>
      <w:r>
        <w:rPr>
          <w:rFonts w:hint="eastAsia" w:ascii="仿宋" w:hAnsi="仿宋" w:eastAsia="仿宋" w:cs="仿宋"/>
          <w:color w:val="auto"/>
          <w:sz w:val="24"/>
          <w:highlight w:val="none"/>
          <w:u w:val="single"/>
          <w:lang w:val="en-US" w:eastAsia="zh-CN"/>
        </w:rPr>
        <w:t>中小</w:t>
      </w:r>
      <w:r>
        <w:rPr>
          <w:rFonts w:hint="eastAsia" w:ascii="仿宋" w:hAnsi="仿宋" w:eastAsia="仿宋" w:cs="仿宋"/>
          <w:color w:val="auto"/>
          <w:sz w:val="24"/>
          <w:highlight w:val="none"/>
        </w:rPr>
        <w:t>企业承接。</w:t>
      </w:r>
    </w:p>
    <w:p w14:paraId="642F82B9">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bookmarkStart w:id="4" w:name="OLE_LINK3"/>
      <w:r>
        <w:rPr>
          <w:rFonts w:hint="eastAsia" w:ascii="仿宋" w:hAnsi="仿宋" w:eastAsia="仿宋" w:cs="仿宋"/>
          <w:color w:val="auto"/>
          <w:sz w:val="24"/>
          <w:highlight w:val="none"/>
        </w:rPr>
        <w:t>□</w:t>
      </w:r>
      <w:bookmarkEnd w:id="4"/>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4CE0F328">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08195EBE">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207C7664">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3.1 本项目是否属于政府购买服务：</w:t>
      </w:r>
    </w:p>
    <w:p w14:paraId="3EDC52D1">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否</w:t>
      </w:r>
    </w:p>
    <w:p w14:paraId="5A607C25">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■是， 公益一类事业单位、使用事业编制且由财政拨款保障的群团组织，不得作为承接主体；</w:t>
      </w:r>
    </w:p>
    <w:p w14:paraId="3AB9D20C">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3.2 其他特定资格要求：</w:t>
      </w:r>
    </w:p>
    <w:p w14:paraId="20F7F2DA">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3AD772BF">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供应商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1FC6AE2C">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供应商应符合中华人民共和国财政部令第102号《政府购买服务管理办法》的第八条：公益一类事业单位、使用事业编制且由财政拨款保障的群团组织，不作为政府购买服务的购买主体和承接主体的规定。</w:t>
      </w:r>
    </w:p>
    <w:p w14:paraId="090B2C4C">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供应商应领取本项目磋商文件。</w:t>
      </w:r>
    </w:p>
    <w:p w14:paraId="4B504A3F">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5" w:name="_Toc29867"/>
      <w:r>
        <w:rPr>
          <w:rFonts w:hint="eastAsia" w:ascii="仿宋" w:hAnsi="仿宋" w:eastAsia="仿宋" w:cs="仿宋"/>
          <w:b/>
          <w:bCs/>
          <w:color w:val="auto"/>
          <w:sz w:val="28"/>
          <w:szCs w:val="28"/>
          <w:highlight w:val="none"/>
        </w:rPr>
        <w:t>三、获取采购文件</w:t>
      </w:r>
      <w:bookmarkEnd w:id="5"/>
    </w:p>
    <w:p w14:paraId="7D9158BF">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lang w:eastAsia="zh-CN"/>
        </w:rPr>
        <w:t>2026年1月</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日,每天上午9：00至12：00，下午12：00至16：00（北京时间，法定节假日除外）。</w:t>
      </w:r>
    </w:p>
    <w:p w14:paraId="10D7D684">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2.地点：北京市政府采购电子交易平台。</w:t>
      </w:r>
    </w:p>
    <w:p w14:paraId="7BEBD878">
      <w:pPr>
        <w:widowControl/>
        <w:kinsoku w:val="0"/>
        <w:autoSpaceDE w:val="0"/>
        <w:autoSpaceDN w:val="0"/>
        <w:adjustRightInd w:val="0"/>
        <w:snapToGrid w:val="0"/>
        <w:spacing w:line="360" w:lineRule="auto"/>
        <w:ind w:left="315" w:leftChars="150"/>
        <w:jc w:val="left"/>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3.方式： 供应商使用CA数字证书或电子营业执照登录北京市政府采购电子交易平 台（ http://zbcg-bjzc.zhongcy.com/bjczj-portal-site/index.html#/home ）获取电子版竞争性磋商文件。</w:t>
      </w:r>
    </w:p>
    <w:p w14:paraId="5478E870">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4.售价 ：0 元。</w:t>
      </w:r>
    </w:p>
    <w:p w14:paraId="370048ED">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6" w:name="_Toc11837"/>
      <w:r>
        <w:rPr>
          <w:rFonts w:hint="eastAsia" w:ascii="仿宋" w:hAnsi="仿宋" w:eastAsia="仿宋" w:cs="仿宋"/>
          <w:b/>
          <w:bCs/>
          <w:color w:val="auto"/>
          <w:sz w:val="28"/>
          <w:szCs w:val="28"/>
          <w:highlight w:val="none"/>
        </w:rPr>
        <w:t>四、响应文件提交（现场递交）</w:t>
      </w:r>
      <w:bookmarkEnd w:id="6"/>
    </w:p>
    <w:p w14:paraId="65CBF57C">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截止时间：202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2月10</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14:paraId="47E1C4A4">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地点：北京市政府采购电子交易平台。</w:t>
      </w:r>
    </w:p>
    <w:p w14:paraId="4F5E33B5">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7" w:name="_Toc29766"/>
      <w:r>
        <w:rPr>
          <w:rFonts w:hint="eastAsia" w:ascii="仿宋" w:hAnsi="仿宋" w:eastAsia="仿宋" w:cs="仿宋"/>
          <w:b/>
          <w:bCs/>
          <w:color w:val="auto"/>
          <w:sz w:val="28"/>
          <w:szCs w:val="28"/>
          <w:highlight w:val="none"/>
        </w:rPr>
        <w:t>五、开启</w:t>
      </w:r>
      <w:bookmarkEnd w:id="7"/>
    </w:p>
    <w:p w14:paraId="75BC8259">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14:paraId="0F7572DF">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地点：北京市政府采购电子交易平台。</w:t>
      </w:r>
    </w:p>
    <w:p w14:paraId="6C9D5FDD">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8" w:name="_Toc24926"/>
      <w:r>
        <w:rPr>
          <w:rFonts w:hint="eastAsia" w:ascii="仿宋" w:hAnsi="仿宋" w:eastAsia="仿宋" w:cs="仿宋"/>
          <w:b/>
          <w:bCs/>
          <w:color w:val="auto"/>
          <w:sz w:val="28"/>
          <w:szCs w:val="28"/>
          <w:highlight w:val="none"/>
        </w:rPr>
        <w:t>六、公告期限</w:t>
      </w:r>
      <w:bookmarkEnd w:id="8"/>
    </w:p>
    <w:p w14:paraId="4782E7E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自本公告发布之日起 3 个工作日。</w:t>
      </w:r>
    </w:p>
    <w:p w14:paraId="7C1630BC">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9" w:name="_Toc22062"/>
      <w:r>
        <w:rPr>
          <w:rFonts w:hint="eastAsia" w:ascii="仿宋" w:hAnsi="仿宋" w:eastAsia="仿宋" w:cs="仿宋"/>
          <w:b/>
          <w:bCs/>
          <w:color w:val="auto"/>
          <w:sz w:val="28"/>
          <w:szCs w:val="28"/>
          <w:highlight w:val="none"/>
        </w:rPr>
        <w:t>七、其他补充事宜</w:t>
      </w:r>
      <w:bookmarkEnd w:id="9"/>
    </w:p>
    <w:p w14:paraId="2F5B7EA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1.本项目需要落实的政府采购政策：</w:t>
      </w:r>
    </w:p>
    <w:p w14:paraId="313628A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1.1鼓励节能政策：在技术、服务等指标同等条件下，优先采购属于国家公布的节能品目清单中产品。</w:t>
      </w:r>
    </w:p>
    <w:p w14:paraId="29E5A62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1.2鼓励环保政策：在性能、技术、服务等指标同等条件下，优先采购国家公布的环保产品品目清单中的产品。</w:t>
      </w:r>
    </w:p>
    <w:p w14:paraId="68F129D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1.3扶持中小企业政策：评审时小型和微型企业产品享受10%的价格折扣；监狱企业、残疾人福利性单位视同小型、微型企业；不重复享受政策。</w:t>
      </w:r>
    </w:p>
    <w:p w14:paraId="2961457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1.4投标产品不得为进口产品。</w:t>
      </w:r>
    </w:p>
    <w:p w14:paraId="5C10691F">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00AA2016">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CA 数字证书服务热线 010-58511086</w:t>
      </w:r>
    </w:p>
    <w:p w14:paraId="3B97BF3C">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电子营业执照服务热线 400-699-7000</w:t>
      </w:r>
    </w:p>
    <w:p w14:paraId="0192B6F0">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技术支持服务热线      010-86483801</w:t>
      </w:r>
    </w:p>
    <w:p w14:paraId="56A68E53">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2.1 办理 CA 数字证书或电子营业执照</w:t>
      </w:r>
    </w:p>
    <w:p w14:paraId="3722009A">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供应商登录北京市政府采购电子交易平台查阅 “用户指南 ”— “操作指南 ”— “市场 主体 CA 办理操作流程指引 ” / “ 电子营业执照使用指南 ”，按照程序要求办理。</w:t>
      </w:r>
    </w:p>
    <w:p w14:paraId="1BCCADD0">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2.2 注册</w:t>
      </w:r>
    </w:p>
    <w:p w14:paraId="6F246AAF">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“操作指南 ”— “市场主体注 册入库操作流程指引 ”进行自助注册绑定。</w:t>
      </w:r>
    </w:p>
    <w:p w14:paraId="443D8B41">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2.3 驱动、客户端下载</w:t>
      </w:r>
    </w:p>
    <w:p w14:paraId="59F33466">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“招标采购系 统文件驱动安装包 ”下载相关驱动。</w:t>
      </w:r>
    </w:p>
    <w:p w14:paraId="072D7F02">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“投标文件编 制工具 ”下载相关客户端。</w:t>
      </w:r>
    </w:p>
    <w:p w14:paraId="32E36D27">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2.4 获取电子竞争性磋商文件</w:t>
      </w:r>
    </w:p>
    <w:p w14:paraId="7A885D66">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供应商使用 CA 数字证书或电子营业执照登录北京市政府采购电子交易平台获取电 子竞争性磋商文件。</w:t>
      </w:r>
    </w:p>
    <w:p w14:paraId="4834FC1A">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采购包下载采购文件电子版。未在规定期限内按上述操作获取文件的采购包，供应商无法提交相应包的电子响应文件。</w:t>
      </w:r>
    </w:p>
    <w:p w14:paraId="406610BD">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2.5 编制电子响应文件</w:t>
      </w:r>
    </w:p>
    <w:p w14:paraId="48C0A563">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11E233C">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2.6 提交电子响应文件</w:t>
      </w:r>
    </w:p>
    <w:p w14:paraId="7CD9099B">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供应商应于响应文件提交截止时间前在北京市政府采购电子交易平台提交电子响 应文件，上传电子响应文件过程中请保持与互联网的连接畅通。</w:t>
      </w:r>
    </w:p>
    <w:p w14:paraId="0998718A">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2.7 开启响应文件</w:t>
      </w:r>
    </w:p>
    <w:p w14:paraId="1440C50F">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供应商于磋商文件规定的开启时间、在开启地点使用CA 数字证书或电子营业执照  登录北京市政府采购电子交易平台解密并开启响应文件。如因供应商问题，解密不成功，则响应无效。</w:t>
      </w:r>
    </w:p>
    <w:p w14:paraId="7A51E54B">
      <w:pPr>
        <w:ind w:firstLine="480"/>
        <w:rPr>
          <w:color w:val="auto"/>
          <w:highlight w:val="none"/>
        </w:rPr>
      </w:pPr>
    </w:p>
    <w:p w14:paraId="5AC3FDE3">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10" w:name="_Toc5733"/>
      <w:r>
        <w:rPr>
          <w:rFonts w:hint="eastAsia" w:ascii="仿宋" w:hAnsi="仿宋" w:eastAsia="仿宋" w:cs="仿宋"/>
          <w:b/>
          <w:bCs/>
          <w:color w:val="auto"/>
          <w:sz w:val="28"/>
          <w:szCs w:val="28"/>
          <w:highlight w:val="none"/>
        </w:rPr>
        <w:t>八、对本次采购提出询问，请按以下方式联系</w:t>
      </w:r>
      <w:bookmarkEnd w:id="10"/>
    </w:p>
    <w:p w14:paraId="09F4D89A">
      <w:pPr>
        <w:spacing w:line="360" w:lineRule="auto"/>
        <w:ind w:firstLine="600" w:firstLineChars="250"/>
        <w:rPr>
          <w:rFonts w:ascii="仿宋" w:hAnsi="仿宋" w:eastAsia="仿宋" w:cs="仿宋"/>
          <w:color w:val="auto"/>
          <w:sz w:val="24"/>
          <w:highlight w:val="none"/>
        </w:rPr>
      </w:pPr>
      <w:bookmarkStart w:id="11" w:name="_Toc9239"/>
      <w:bookmarkStart w:id="12" w:name="_Toc28359096"/>
      <w:bookmarkStart w:id="13" w:name="_Toc28359019"/>
      <w:bookmarkStart w:id="14" w:name="_Toc35393806"/>
      <w:bookmarkStart w:id="15" w:name="_Toc35393637"/>
      <w:bookmarkStart w:id="16" w:name="_Toc11190"/>
      <w:bookmarkStart w:id="17" w:name="_Toc28616"/>
      <w:bookmarkStart w:id="18" w:name="_Toc32627"/>
      <w:bookmarkStart w:id="19" w:name="_Toc27957"/>
      <w:bookmarkStart w:id="20" w:name="_Toc12165"/>
      <w:r>
        <w:rPr>
          <w:rFonts w:hint="eastAsia" w:ascii="仿宋" w:hAnsi="仿宋" w:eastAsia="仿宋" w:cs="仿宋"/>
          <w:color w:val="auto"/>
          <w:sz w:val="24"/>
          <w:highlight w:val="none"/>
        </w:rPr>
        <w:t>1.采购人信息</w:t>
      </w:r>
      <w:bookmarkEnd w:id="11"/>
      <w:bookmarkEnd w:id="12"/>
      <w:bookmarkEnd w:id="13"/>
      <w:bookmarkEnd w:id="14"/>
      <w:bookmarkEnd w:id="15"/>
      <w:bookmarkEnd w:id="16"/>
      <w:bookmarkEnd w:id="17"/>
      <w:bookmarkEnd w:id="18"/>
      <w:bookmarkEnd w:id="19"/>
      <w:bookmarkEnd w:id="20"/>
    </w:p>
    <w:p w14:paraId="422023D8">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北京奥林匹克中心区管理委员会</w:t>
      </w:r>
    </w:p>
    <w:p w14:paraId="31B0C1CA">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北京市朝阳区北辰东路15号</w:t>
      </w:r>
    </w:p>
    <w:p w14:paraId="2D6F06D7">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010-84972658</w:t>
      </w:r>
    </w:p>
    <w:p w14:paraId="2F8D3F6C">
      <w:pPr>
        <w:spacing w:line="360" w:lineRule="auto"/>
        <w:ind w:firstLine="600" w:firstLineChars="250"/>
        <w:rPr>
          <w:rFonts w:ascii="仿宋" w:hAnsi="仿宋" w:eastAsia="仿宋" w:cs="仿宋"/>
          <w:color w:val="auto"/>
          <w:sz w:val="24"/>
          <w:highlight w:val="none"/>
        </w:rPr>
      </w:pPr>
      <w:bookmarkStart w:id="21" w:name="_Toc13455"/>
      <w:bookmarkStart w:id="22" w:name="_Toc35393807"/>
      <w:bookmarkStart w:id="23" w:name="_Toc28359020"/>
      <w:bookmarkStart w:id="24" w:name="_Toc28359097"/>
      <w:bookmarkStart w:id="25" w:name="_Toc35393638"/>
      <w:bookmarkStart w:id="26" w:name="_Toc20933"/>
      <w:bookmarkStart w:id="27" w:name="_Toc18305"/>
      <w:bookmarkStart w:id="28" w:name="_Toc12658"/>
      <w:bookmarkStart w:id="29" w:name="_Toc31318"/>
      <w:bookmarkStart w:id="30" w:name="_Toc29640"/>
      <w:r>
        <w:rPr>
          <w:rFonts w:hint="eastAsia" w:ascii="仿宋" w:hAnsi="仿宋" w:eastAsia="仿宋" w:cs="仿宋"/>
          <w:color w:val="auto"/>
          <w:sz w:val="24"/>
          <w:highlight w:val="none"/>
        </w:rPr>
        <w:t>2.采购代理机构信息</w:t>
      </w:r>
      <w:bookmarkEnd w:id="21"/>
      <w:bookmarkEnd w:id="22"/>
      <w:bookmarkEnd w:id="23"/>
      <w:bookmarkEnd w:id="24"/>
      <w:bookmarkEnd w:id="25"/>
      <w:bookmarkEnd w:id="26"/>
      <w:bookmarkEnd w:id="27"/>
      <w:bookmarkEnd w:id="28"/>
      <w:bookmarkEnd w:id="29"/>
      <w:bookmarkEnd w:id="30"/>
    </w:p>
    <w:p w14:paraId="28FA76D0">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中技国际招标有限公司</w:t>
      </w:r>
    </w:p>
    <w:p w14:paraId="6786343E">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北京市丰台区西营街1号院通用时代中心C座</w:t>
      </w:r>
    </w:p>
    <w:p w14:paraId="57EC5007">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010-81168493</w:t>
      </w:r>
    </w:p>
    <w:p w14:paraId="51B4832D">
      <w:pPr>
        <w:spacing w:line="360" w:lineRule="auto"/>
        <w:ind w:firstLine="600" w:firstLineChars="250"/>
        <w:rPr>
          <w:rFonts w:ascii="仿宋" w:hAnsi="仿宋" w:eastAsia="仿宋" w:cs="仿宋"/>
          <w:color w:val="auto"/>
          <w:sz w:val="24"/>
          <w:highlight w:val="none"/>
        </w:rPr>
      </w:pPr>
      <w:bookmarkStart w:id="31" w:name="_Toc35393639"/>
      <w:bookmarkStart w:id="32" w:name="_Toc2772"/>
      <w:bookmarkStart w:id="33" w:name="_Toc22228"/>
      <w:bookmarkStart w:id="34" w:name="_Toc7478"/>
      <w:bookmarkStart w:id="35" w:name="_Toc23979"/>
      <w:bookmarkStart w:id="36" w:name="_Toc35393808"/>
      <w:bookmarkStart w:id="37" w:name="_Toc7491"/>
      <w:bookmarkStart w:id="38" w:name="_Toc27204"/>
      <w:bookmarkStart w:id="39" w:name="_Toc28359098"/>
      <w:bookmarkStart w:id="40" w:name="_Toc28359021"/>
      <w:r>
        <w:rPr>
          <w:rFonts w:hint="eastAsia" w:ascii="仿宋" w:hAnsi="仿宋" w:eastAsia="仿宋" w:cs="仿宋"/>
          <w:color w:val="auto"/>
          <w:sz w:val="24"/>
          <w:highlight w:val="none"/>
        </w:rPr>
        <w:t>3.项目联系方式</w:t>
      </w:r>
      <w:bookmarkEnd w:id="31"/>
      <w:bookmarkEnd w:id="32"/>
      <w:bookmarkEnd w:id="33"/>
      <w:bookmarkEnd w:id="34"/>
      <w:bookmarkEnd w:id="35"/>
      <w:bookmarkEnd w:id="36"/>
      <w:bookmarkEnd w:id="37"/>
      <w:bookmarkEnd w:id="38"/>
      <w:bookmarkEnd w:id="39"/>
      <w:bookmarkEnd w:id="40"/>
    </w:p>
    <w:p w14:paraId="53000B5F">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rPr>
        <w:t>陈刚、王昕</w:t>
      </w:r>
    </w:p>
    <w:p w14:paraId="6222C793">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010-81168493、81168289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33A9A"/>
    <w:rsid w:val="08102554"/>
    <w:rsid w:val="16433A9A"/>
    <w:rsid w:val="7A54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2360</Words>
  <Characters>2718</Characters>
  <Lines>0</Lines>
  <Paragraphs>0</Paragraphs>
  <TotalTime>0</TotalTime>
  <ScaleCrop>false</ScaleCrop>
  <LinksUpToDate>false</LinksUpToDate>
  <CharactersWithSpaces>2830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2026-01-30T05:56:00Z</dcterms:created>
  <dc:creator>XXX</dc:creator>
  <cp:lastModifiedBy>吴家豪</cp:lastModifiedBy>
  <dcterms:modified xsi:type="dcterms:W3CDTF">2026-01-30T06:14:28Z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99B14DFAD31D4274958F20EE7BC50A55_13</vt:lpwstr>
  </property>
  <property fmtid="{D5CDD505-2E9C-101B-9397-08002B2CF9AE}" pid="4" name="KSOTemplateDocerSaveRecord">
    <vt:lpwstr>eyJoZGlkIjoiODk0OTRhMzQwYTliNzVmNjk5OGY4YzAxODI1YjNkNTYiLCJ1c2VySWQiOiIyMjkxNDI4MjQifQ==</vt:lpwstr>
  </property>
</Properties>
</file>