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96614C">
      <w:pPr>
        <w:pStyle w:val="3"/>
        <w:pageBreakBefore w:val="0"/>
        <w:kinsoku/>
        <w:wordWrap/>
        <w:overflowPunct/>
        <w:topLinePunct w:val="0"/>
        <w:bidi w:val="0"/>
        <w:spacing w:before="0" w:line="520" w:lineRule="exact"/>
        <w:ind w:right="0" w:rightChars="0"/>
        <w:jc w:val="center"/>
        <w:textAlignment w:val="auto"/>
        <w:rPr>
          <w:rFonts w:hint="default" w:ascii="Times New Roman" w:hAnsi="Times New Roman" w:eastAsia="宋体"/>
          <w:sz w:val="24"/>
          <w:szCs w:val="24"/>
          <w:highlight w:val="none"/>
          <w:lang w:val="en-US" w:eastAsia="zh-CN"/>
        </w:rPr>
      </w:pPr>
      <w:r>
        <w:rPr>
          <w:rFonts w:hint="eastAsia" w:ascii="Times New Roman" w:hAnsi="Times New Roman" w:eastAsia="宋体"/>
          <w:sz w:val="24"/>
          <w:szCs w:val="24"/>
          <w:highlight w:val="none"/>
          <w:lang w:val="en-US" w:eastAsia="zh-CN"/>
        </w:rPr>
        <w:t>和平里医院中央财政支持中医药事业传承与发展示范试点项目补助资金文化建设项目竞争性磋商公告</w:t>
      </w:r>
    </w:p>
    <w:p w14:paraId="0ADC3CF1">
      <w:pPr>
        <w:pStyle w:val="3"/>
        <w:pageBreakBefore w:val="0"/>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r>
        <w:rPr>
          <w:rFonts w:ascii="Times New Roman" w:hAnsi="Times New Roman" w:eastAsia="宋体"/>
          <w:sz w:val="24"/>
          <w:szCs w:val="24"/>
          <w:highlight w:val="none"/>
        </w:rPr>
        <w:t>一、项目基本情况</w:t>
      </w:r>
    </w:p>
    <w:p w14:paraId="1CED6951">
      <w:pPr>
        <w:pageBreakBefore w:val="0"/>
        <w:kinsoku/>
        <w:wordWrap/>
        <w:overflowPunct/>
        <w:topLinePunct w:val="0"/>
        <w:bidi w:val="0"/>
        <w:spacing w:line="520" w:lineRule="exact"/>
        <w:ind w:right="0" w:rightChars="0" w:firstLine="480" w:firstLineChars="200"/>
        <w:textAlignment w:val="auto"/>
        <w:rPr>
          <w:rFonts w:hint="eastAsia" w:eastAsia="宋体"/>
          <w:sz w:val="24"/>
          <w:highlight w:val="none"/>
          <w:lang w:eastAsia="zh-CN"/>
        </w:rPr>
      </w:pPr>
      <w:r>
        <w:rPr>
          <w:sz w:val="24"/>
          <w:highlight w:val="none"/>
        </w:rPr>
        <w:t>1.项目编号</w:t>
      </w:r>
      <w:r>
        <w:rPr>
          <w:rFonts w:hint="eastAsia"/>
          <w:sz w:val="24"/>
          <w:highlight w:val="none"/>
        </w:rPr>
        <w:t>：11010126210200022698-XM001</w:t>
      </w:r>
    </w:p>
    <w:p w14:paraId="1D5462AC">
      <w:pPr>
        <w:pageBreakBefore w:val="0"/>
        <w:kinsoku/>
        <w:wordWrap/>
        <w:overflowPunct/>
        <w:topLinePunct w:val="0"/>
        <w:bidi w:val="0"/>
        <w:spacing w:line="520" w:lineRule="exact"/>
        <w:ind w:right="0" w:rightChars="0" w:firstLine="480" w:firstLineChars="200"/>
        <w:textAlignment w:val="auto"/>
        <w:rPr>
          <w:rFonts w:hint="eastAsia"/>
          <w:sz w:val="24"/>
          <w:highlight w:val="none"/>
        </w:rPr>
      </w:pPr>
      <w:r>
        <w:rPr>
          <w:sz w:val="24"/>
          <w:highlight w:val="none"/>
        </w:rPr>
        <w:t>2.项目名称：</w:t>
      </w:r>
      <w:r>
        <w:rPr>
          <w:rFonts w:hint="eastAsia"/>
          <w:sz w:val="24"/>
          <w:highlight w:val="none"/>
          <w:lang w:eastAsia="zh-CN"/>
        </w:rPr>
        <w:t>和平里医院中央财政支持中医药事业传承与发展示范试点项目补助资金文化建设项目</w:t>
      </w:r>
      <w:r>
        <w:rPr>
          <w:rFonts w:hint="eastAsia"/>
          <w:sz w:val="24"/>
          <w:highlight w:val="none"/>
        </w:rPr>
        <w:t xml:space="preserve"> </w:t>
      </w:r>
    </w:p>
    <w:p w14:paraId="37CF83C2">
      <w:pPr>
        <w:pageBreakBefore w:val="0"/>
        <w:kinsoku/>
        <w:wordWrap/>
        <w:overflowPunct/>
        <w:topLinePunct w:val="0"/>
        <w:bidi w:val="0"/>
        <w:spacing w:line="520" w:lineRule="exact"/>
        <w:ind w:right="0" w:rightChars="0" w:firstLine="480" w:firstLineChars="200"/>
        <w:textAlignment w:val="auto"/>
        <w:rPr>
          <w:sz w:val="24"/>
          <w:highlight w:val="none"/>
        </w:rPr>
      </w:pPr>
      <w:r>
        <w:rPr>
          <w:sz w:val="24"/>
          <w:highlight w:val="none"/>
        </w:rPr>
        <w:t>3.采购方式：竞争性磋商</w:t>
      </w:r>
    </w:p>
    <w:p w14:paraId="52F1735B">
      <w:pPr>
        <w:pageBreakBefore w:val="0"/>
        <w:kinsoku/>
        <w:wordWrap/>
        <w:overflowPunct/>
        <w:topLinePunct w:val="0"/>
        <w:bidi w:val="0"/>
        <w:spacing w:line="520" w:lineRule="exact"/>
        <w:ind w:right="0" w:rightChars="0" w:firstLine="480" w:firstLineChars="200"/>
        <w:textAlignment w:val="auto"/>
        <w:rPr>
          <w:sz w:val="24"/>
          <w:highlight w:val="none"/>
        </w:rPr>
      </w:pPr>
      <w:r>
        <w:rPr>
          <w:sz w:val="24"/>
          <w:highlight w:val="none"/>
        </w:rPr>
        <w:t>4.项目预算金额：</w:t>
      </w:r>
      <w:r>
        <w:rPr>
          <w:rFonts w:hint="eastAsia" w:ascii="新宋体" w:hAnsi="新宋体" w:eastAsia="新宋体"/>
          <w:sz w:val="24"/>
          <w:highlight w:val="none"/>
          <w:u w:val="single"/>
        </w:rPr>
        <w:t>135.685647</w:t>
      </w:r>
      <w:r>
        <w:rPr>
          <w:sz w:val="24"/>
          <w:highlight w:val="none"/>
        </w:rPr>
        <w:t>万元</w:t>
      </w:r>
    </w:p>
    <w:p w14:paraId="50878372">
      <w:pPr>
        <w:pageBreakBefore w:val="0"/>
        <w:kinsoku/>
        <w:wordWrap/>
        <w:overflowPunct/>
        <w:topLinePunct w:val="0"/>
        <w:bidi w:val="0"/>
        <w:spacing w:line="520" w:lineRule="exact"/>
        <w:ind w:right="0" w:rightChars="0" w:firstLine="480" w:firstLineChars="200"/>
        <w:textAlignment w:val="auto"/>
        <w:rPr>
          <w:sz w:val="24"/>
          <w:highlight w:val="none"/>
        </w:rPr>
      </w:pPr>
      <w:r>
        <w:rPr>
          <w:sz w:val="24"/>
          <w:highlight w:val="none"/>
        </w:rPr>
        <w:t>5.采购需求：</w:t>
      </w:r>
    </w:p>
    <w:tbl>
      <w:tblPr>
        <w:tblStyle w:val="5"/>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2208"/>
        <w:gridCol w:w="1993"/>
        <w:gridCol w:w="952"/>
        <w:gridCol w:w="3505"/>
      </w:tblGrid>
      <w:tr w14:paraId="3FD9C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7" w:type="dxa"/>
            <w:vAlign w:val="center"/>
          </w:tcPr>
          <w:p w14:paraId="54609757">
            <w:pPr>
              <w:pageBreakBefore w:val="0"/>
              <w:kinsoku/>
              <w:wordWrap/>
              <w:overflowPunct/>
              <w:topLinePunct w:val="0"/>
              <w:bidi w:val="0"/>
              <w:spacing w:line="520" w:lineRule="exact"/>
              <w:ind w:right="0" w:rightChars="0"/>
              <w:jc w:val="center"/>
              <w:textAlignment w:val="auto"/>
              <w:rPr>
                <w:bCs/>
                <w:sz w:val="24"/>
                <w:highlight w:val="none"/>
              </w:rPr>
            </w:pPr>
            <w:r>
              <w:rPr>
                <w:bCs/>
                <w:sz w:val="24"/>
                <w:highlight w:val="none"/>
              </w:rPr>
              <w:t>包号</w:t>
            </w:r>
          </w:p>
        </w:tc>
        <w:tc>
          <w:tcPr>
            <w:tcW w:w="2208" w:type="dxa"/>
            <w:vAlign w:val="center"/>
          </w:tcPr>
          <w:p w14:paraId="22796C7E">
            <w:pPr>
              <w:pageBreakBefore w:val="0"/>
              <w:kinsoku/>
              <w:wordWrap/>
              <w:overflowPunct/>
              <w:topLinePunct w:val="0"/>
              <w:bidi w:val="0"/>
              <w:spacing w:line="520" w:lineRule="exact"/>
              <w:ind w:right="0" w:rightChars="0"/>
              <w:jc w:val="center"/>
              <w:textAlignment w:val="auto"/>
              <w:rPr>
                <w:bCs/>
                <w:sz w:val="24"/>
                <w:highlight w:val="none"/>
              </w:rPr>
            </w:pPr>
            <w:r>
              <w:rPr>
                <w:rFonts w:hint="eastAsia"/>
                <w:bCs/>
                <w:sz w:val="24"/>
                <w:highlight w:val="none"/>
                <w:lang w:val="en-US" w:eastAsia="zh-CN"/>
              </w:rPr>
              <w:t>包</w:t>
            </w:r>
            <w:r>
              <w:rPr>
                <w:bCs/>
                <w:sz w:val="24"/>
                <w:highlight w:val="none"/>
              </w:rPr>
              <w:t>名称</w:t>
            </w:r>
          </w:p>
        </w:tc>
        <w:tc>
          <w:tcPr>
            <w:tcW w:w="1993" w:type="dxa"/>
            <w:vAlign w:val="center"/>
          </w:tcPr>
          <w:p w14:paraId="16C96401">
            <w:pPr>
              <w:pageBreakBefore w:val="0"/>
              <w:kinsoku/>
              <w:wordWrap/>
              <w:overflowPunct/>
              <w:topLinePunct w:val="0"/>
              <w:bidi w:val="0"/>
              <w:spacing w:line="520" w:lineRule="exact"/>
              <w:ind w:right="0" w:rightChars="0"/>
              <w:jc w:val="center"/>
              <w:textAlignment w:val="auto"/>
              <w:rPr>
                <w:bCs/>
                <w:sz w:val="24"/>
                <w:highlight w:val="none"/>
              </w:rPr>
            </w:pPr>
            <w:r>
              <w:rPr>
                <w:bCs/>
                <w:sz w:val="24"/>
                <w:highlight w:val="none"/>
              </w:rPr>
              <w:t>采购包预算金额</w:t>
            </w:r>
          </w:p>
          <w:p w14:paraId="7E076C70">
            <w:pPr>
              <w:pageBreakBefore w:val="0"/>
              <w:kinsoku/>
              <w:wordWrap/>
              <w:overflowPunct/>
              <w:topLinePunct w:val="0"/>
              <w:bidi w:val="0"/>
              <w:spacing w:line="520" w:lineRule="exact"/>
              <w:ind w:right="0" w:rightChars="0"/>
              <w:jc w:val="center"/>
              <w:textAlignment w:val="auto"/>
              <w:rPr>
                <w:bCs/>
                <w:sz w:val="24"/>
                <w:highlight w:val="none"/>
              </w:rPr>
            </w:pPr>
            <w:r>
              <w:rPr>
                <w:bCs/>
                <w:sz w:val="24"/>
                <w:highlight w:val="none"/>
              </w:rPr>
              <w:t>（万元）</w:t>
            </w:r>
          </w:p>
        </w:tc>
        <w:tc>
          <w:tcPr>
            <w:tcW w:w="952" w:type="dxa"/>
            <w:vAlign w:val="center"/>
          </w:tcPr>
          <w:p w14:paraId="6934FCEF">
            <w:pPr>
              <w:pageBreakBefore w:val="0"/>
              <w:kinsoku/>
              <w:wordWrap/>
              <w:overflowPunct/>
              <w:topLinePunct w:val="0"/>
              <w:bidi w:val="0"/>
              <w:spacing w:line="520" w:lineRule="exact"/>
              <w:ind w:right="0" w:rightChars="0"/>
              <w:jc w:val="center"/>
              <w:textAlignment w:val="auto"/>
              <w:rPr>
                <w:bCs/>
                <w:sz w:val="24"/>
                <w:highlight w:val="none"/>
              </w:rPr>
            </w:pPr>
            <w:r>
              <w:rPr>
                <w:bCs/>
                <w:sz w:val="24"/>
                <w:highlight w:val="none"/>
              </w:rPr>
              <w:t>数量</w:t>
            </w:r>
          </w:p>
        </w:tc>
        <w:tc>
          <w:tcPr>
            <w:tcW w:w="3505" w:type="dxa"/>
            <w:vAlign w:val="center"/>
          </w:tcPr>
          <w:p w14:paraId="68FFA4B0">
            <w:pPr>
              <w:pageBreakBefore w:val="0"/>
              <w:kinsoku/>
              <w:wordWrap/>
              <w:overflowPunct/>
              <w:topLinePunct w:val="0"/>
              <w:bidi w:val="0"/>
              <w:spacing w:line="520" w:lineRule="exact"/>
              <w:ind w:right="0" w:rightChars="0"/>
              <w:jc w:val="center"/>
              <w:textAlignment w:val="auto"/>
              <w:rPr>
                <w:sz w:val="24"/>
                <w:highlight w:val="none"/>
              </w:rPr>
            </w:pPr>
            <w:r>
              <w:rPr>
                <w:sz w:val="24"/>
                <w:highlight w:val="none"/>
              </w:rPr>
              <w:t>简要技术需求或服务要求</w:t>
            </w:r>
          </w:p>
        </w:tc>
      </w:tr>
      <w:tr w14:paraId="4CC1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697" w:type="dxa"/>
            <w:vAlign w:val="center"/>
          </w:tcPr>
          <w:p w14:paraId="1F16E99D">
            <w:pPr>
              <w:pageBreakBefore w:val="0"/>
              <w:kinsoku/>
              <w:wordWrap/>
              <w:overflowPunct/>
              <w:topLinePunct w:val="0"/>
              <w:bidi w:val="0"/>
              <w:spacing w:line="520" w:lineRule="exact"/>
              <w:ind w:right="0" w:rightChars="0"/>
              <w:jc w:val="center"/>
              <w:textAlignment w:val="auto"/>
              <w:rPr>
                <w:rFonts w:hint="default" w:ascii="Times New Roman" w:hAnsi="Times New Roman" w:eastAsia="宋体" w:cs="Times New Roman"/>
                <w:bCs/>
                <w:sz w:val="24"/>
                <w:highlight w:val="none"/>
                <w:lang w:val="en-US" w:eastAsia="zh-CN"/>
              </w:rPr>
            </w:pPr>
            <w:r>
              <w:rPr>
                <w:rFonts w:hint="eastAsia" w:ascii="Times New Roman" w:hAnsi="Times New Roman" w:eastAsia="宋体" w:cs="Times New Roman"/>
                <w:bCs/>
                <w:sz w:val="24"/>
                <w:highlight w:val="none"/>
                <w:lang w:val="en-US" w:eastAsia="zh-CN"/>
              </w:rPr>
              <w:t>01</w:t>
            </w:r>
          </w:p>
        </w:tc>
        <w:tc>
          <w:tcPr>
            <w:tcW w:w="2208" w:type="dxa"/>
            <w:vAlign w:val="center"/>
          </w:tcPr>
          <w:p w14:paraId="4184EBCE">
            <w:pPr>
              <w:pageBreakBefore w:val="0"/>
              <w:kinsoku/>
              <w:wordWrap/>
              <w:overflowPunct/>
              <w:topLinePunct w:val="0"/>
              <w:bidi w:val="0"/>
              <w:spacing w:line="520" w:lineRule="exact"/>
              <w:ind w:right="0" w:rightChars="0"/>
              <w:jc w:val="center"/>
              <w:textAlignment w:val="auto"/>
              <w:rPr>
                <w:rFonts w:hint="eastAsia" w:ascii="Times New Roman" w:hAnsi="Times New Roman" w:eastAsia="宋体" w:cs="Times New Roman"/>
                <w:bCs/>
                <w:sz w:val="24"/>
                <w:highlight w:val="none"/>
                <w:lang w:eastAsia="zh-CN"/>
              </w:rPr>
            </w:pPr>
            <w:r>
              <w:rPr>
                <w:rFonts w:hint="eastAsia" w:ascii="Times New Roman" w:hAnsi="Times New Roman" w:eastAsia="宋体" w:cs="Times New Roman"/>
                <w:bCs/>
                <w:sz w:val="24"/>
                <w:highlight w:val="none"/>
                <w:lang w:val="en-US" w:eastAsia="zh-CN"/>
              </w:rPr>
              <w:t>文化建设配套项目</w:t>
            </w:r>
          </w:p>
        </w:tc>
        <w:tc>
          <w:tcPr>
            <w:tcW w:w="1993" w:type="dxa"/>
            <w:vAlign w:val="center"/>
          </w:tcPr>
          <w:p w14:paraId="616A0956">
            <w:pPr>
              <w:pageBreakBefore w:val="0"/>
              <w:kinsoku/>
              <w:wordWrap/>
              <w:overflowPunct/>
              <w:topLinePunct w:val="0"/>
              <w:bidi w:val="0"/>
              <w:spacing w:line="520" w:lineRule="exact"/>
              <w:ind w:right="0" w:rightChars="0"/>
              <w:jc w:val="center"/>
              <w:textAlignment w:val="auto"/>
              <w:rPr>
                <w:rFonts w:hint="default" w:ascii="Times New Roman" w:hAnsi="Times New Roman" w:eastAsia="宋体" w:cs="Times New Roman"/>
                <w:bCs/>
                <w:sz w:val="24"/>
                <w:highlight w:val="none"/>
                <w:lang w:val="en-US" w:eastAsia="zh-CN"/>
              </w:rPr>
            </w:pPr>
            <w:r>
              <w:rPr>
                <w:rFonts w:hint="eastAsia" w:ascii="Times New Roman" w:hAnsi="Times New Roman" w:eastAsia="宋体" w:cs="Times New Roman"/>
                <w:bCs/>
                <w:sz w:val="24"/>
                <w:highlight w:val="none"/>
              </w:rPr>
              <w:t>63</w:t>
            </w:r>
            <w:r>
              <w:rPr>
                <w:rFonts w:hint="eastAsia" w:ascii="Times New Roman" w:hAnsi="Times New Roman" w:eastAsia="宋体" w:cs="Times New Roman"/>
                <w:bCs/>
                <w:sz w:val="24"/>
                <w:highlight w:val="none"/>
                <w:lang w:val="en-US" w:eastAsia="zh-CN"/>
              </w:rPr>
              <w:t>.</w:t>
            </w:r>
            <w:r>
              <w:rPr>
                <w:rFonts w:hint="eastAsia" w:ascii="Times New Roman" w:hAnsi="Times New Roman" w:eastAsia="宋体" w:cs="Times New Roman"/>
                <w:bCs/>
                <w:sz w:val="24"/>
                <w:highlight w:val="none"/>
              </w:rPr>
              <w:t>277572</w:t>
            </w:r>
          </w:p>
        </w:tc>
        <w:tc>
          <w:tcPr>
            <w:tcW w:w="952" w:type="dxa"/>
            <w:vAlign w:val="center"/>
          </w:tcPr>
          <w:p w14:paraId="2FB9B9BF">
            <w:pPr>
              <w:pageBreakBefore w:val="0"/>
              <w:kinsoku/>
              <w:wordWrap/>
              <w:overflowPunct/>
              <w:topLinePunct w:val="0"/>
              <w:bidi w:val="0"/>
              <w:spacing w:line="520" w:lineRule="exact"/>
              <w:ind w:right="0" w:rightChars="0"/>
              <w:jc w:val="center"/>
              <w:textAlignment w:val="auto"/>
              <w:rPr>
                <w:rFonts w:hint="eastAsia" w:ascii="Times New Roman" w:hAnsi="Times New Roman" w:eastAsia="宋体" w:cs="Times New Roman"/>
                <w:bCs/>
                <w:sz w:val="24"/>
                <w:highlight w:val="none"/>
              </w:rPr>
            </w:pPr>
            <w:r>
              <w:rPr>
                <w:rFonts w:hint="eastAsia" w:ascii="Times New Roman" w:hAnsi="Times New Roman" w:eastAsia="宋体" w:cs="Times New Roman"/>
                <w:bCs/>
                <w:sz w:val="24"/>
                <w:highlight w:val="none"/>
              </w:rPr>
              <w:t>1项</w:t>
            </w:r>
          </w:p>
        </w:tc>
        <w:tc>
          <w:tcPr>
            <w:tcW w:w="3505" w:type="dxa"/>
            <w:vAlign w:val="center"/>
          </w:tcPr>
          <w:p w14:paraId="0FC24604">
            <w:pPr>
              <w:pageBreakBefore w:val="0"/>
              <w:kinsoku/>
              <w:wordWrap/>
              <w:overflowPunct/>
              <w:topLinePunct w:val="0"/>
              <w:bidi w:val="0"/>
              <w:spacing w:line="520" w:lineRule="exact"/>
              <w:ind w:right="0" w:rightChars="0"/>
              <w:jc w:val="center"/>
              <w:textAlignment w:val="auto"/>
              <w:rPr>
                <w:rFonts w:hint="default" w:ascii="Times New Roman" w:hAnsi="Times New Roman" w:eastAsia="宋体" w:cs="Times New Roman"/>
                <w:bCs/>
                <w:sz w:val="24"/>
                <w:highlight w:val="none"/>
                <w:lang w:val="en-US" w:eastAsia="zh-CN"/>
              </w:rPr>
            </w:pPr>
            <w:r>
              <w:rPr>
                <w:rFonts w:hint="eastAsia" w:ascii="Times New Roman" w:hAnsi="Times New Roman" w:eastAsia="宋体" w:cs="Times New Roman"/>
                <w:bCs/>
                <w:sz w:val="24"/>
                <w:highlight w:val="none"/>
                <w:lang w:val="en-US" w:eastAsia="zh-CN"/>
              </w:rPr>
              <w:t>文化建设配套工程</w:t>
            </w:r>
          </w:p>
        </w:tc>
      </w:tr>
      <w:tr w14:paraId="2BCF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697" w:type="dxa"/>
            <w:vAlign w:val="center"/>
          </w:tcPr>
          <w:p w14:paraId="1E53CD9A">
            <w:pPr>
              <w:pageBreakBefore w:val="0"/>
              <w:kinsoku/>
              <w:wordWrap/>
              <w:overflowPunct/>
              <w:topLinePunct w:val="0"/>
              <w:bidi w:val="0"/>
              <w:spacing w:line="520" w:lineRule="exact"/>
              <w:ind w:right="0" w:rightChars="0"/>
              <w:jc w:val="center"/>
              <w:textAlignment w:val="auto"/>
              <w:rPr>
                <w:rFonts w:ascii="Times New Roman" w:hAnsi="Times New Roman" w:eastAsia="宋体" w:cs="Times New Roman"/>
                <w:bCs/>
                <w:sz w:val="24"/>
                <w:highlight w:val="none"/>
              </w:rPr>
            </w:pPr>
            <w:r>
              <w:rPr>
                <w:rFonts w:ascii="Times New Roman" w:hAnsi="Times New Roman" w:eastAsia="宋体" w:cs="Times New Roman"/>
                <w:bCs/>
                <w:sz w:val="24"/>
                <w:highlight w:val="none"/>
              </w:rPr>
              <w:t>0</w:t>
            </w:r>
            <w:r>
              <w:rPr>
                <w:rFonts w:hint="eastAsia" w:ascii="Times New Roman" w:hAnsi="Times New Roman" w:eastAsia="宋体" w:cs="Times New Roman"/>
                <w:bCs/>
                <w:sz w:val="24"/>
                <w:highlight w:val="none"/>
                <w:lang w:val="en-US" w:eastAsia="zh-CN"/>
              </w:rPr>
              <w:t>2</w:t>
            </w:r>
          </w:p>
        </w:tc>
        <w:tc>
          <w:tcPr>
            <w:tcW w:w="2208" w:type="dxa"/>
            <w:vAlign w:val="center"/>
          </w:tcPr>
          <w:p w14:paraId="36A52BB7">
            <w:pPr>
              <w:pageBreakBefore w:val="0"/>
              <w:kinsoku/>
              <w:wordWrap/>
              <w:overflowPunct/>
              <w:topLinePunct w:val="0"/>
              <w:bidi w:val="0"/>
              <w:spacing w:line="520" w:lineRule="exact"/>
              <w:ind w:right="0" w:rightChars="0"/>
              <w:jc w:val="center"/>
              <w:textAlignment w:val="auto"/>
              <w:rPr>
                <w:rFonts w:hint="eastAsia" w:ascii="Times New Roman" w:hAnsi="Times New Roman" w:eastAsia="宋体" w:cs="Times New Roman"/>
                <w:bCs/>
                <w:sz w:val="24"/>
                <w:highlight w:val="none"/>
                <w:lang w:eastAsia="zh-CN"/>
              </w:rPr>
            </w:pPr>
            <w:r>
              <w:rPr>
                <w:rFonts w:hint="eastAsia" w:ascii="Times New Roman" w:hAnsi="Times New Roman" w:eastAsia="宋体" w:cs="Times New Roman"/>
                <w:bCs/>
                <w:sz w:val="24"/>
                <w:highlight w:val="none"/>
                <w:lang w:eastAsia="zh-CN"/>
              </w:rPr>
              <w:t>统一文化建设服务</w:t>
            </w:r>
          </w:p>
        </w:tc>
        <w:tc>
          <w:tcPr>
            <w:tcW w:w="1993" w:type="dxa"/>
            <w:vAlign w:val="center"/>
          </w:tcPr>
          <w:p w14:paraId="5E576A62">
            <w:pPr>
              <w:pageBreakBefore w:val="0"/>
              <w:kinsoku/>
              <w:wordWrap/>
              <w:overflowPunct/>
              <w:topLinePunct w:val="0"/>
              <w:bidi w:val="0"/>
              <w:spacing w:line="520" w:lineRule="exact"/>
              <w:ind w:right="0" w:rightChars="0"/>
              <w:jc w:val="center"/>
              <w:textAlignment w:val="auto"/>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62</w:t>
            </w:r>
            <w:r>
              <w:rPr>
                <w:rFonts w:hint="eastAsia" w:ascii="Times New Roman" w:hAnsi="Times New Roman" w:eastAsia="宋体" w:cs="Times New Roman"/>
                <w:bCs/>
                <w:sz w:val="24"/>
                <w:highlight w:val="none"/>
                <w:lang w:val="en-US" w:eastAsia="zh-CN"/>
              </w:rPr>
              <w:t>.</w:t>
            </w:r>
            <w:r>
              <w:rPr>
                <w:rFonts w:hint="default" w:ascii="Times New Roman" w:hAnsi="Times New Roman" w:eastAsia="宋体" w:cs="Times New Roman"/>
                <w:bCs/>
                <w:sz w:val="24"/>
                <w:highlight w:val="none"/>
                <w:lang w:val="en-US" w:eastAsia="zh-CN"/>
              </w:rPr>
              <w:t>596675</w:t>
            </w:r>
          </w:p>
        </w:tc>
        <w:tc>
          <w:tcPr>
            <w:tcW w:w="952" w:type="dxa"/>
            <w:vAlign w:val="center"/>
          </w:tcPr>
          <w:p w14:paraId="34895C1E">
            <w:pPr>
              <w:pageBreakBefore w:val="0"/>
              <w:kinsoku/>
              <w:wordWrap/>
              <w:overflowPunct/>
              <w:topLinePunct w:val="0"/>
              <w:bidi w:val="0"/>
              <w:spacing w:line="520" w:lineRule="exact"/>
              <w:ind w:right="0" w:rightChars="0"/>
              <w:jc w:val="center"/>
              <w:textAlignment w:val="auto"/>
              <w:rPr>
                <w:rFonts w:hint="eastAsia" w:ascii="Times New Roman" w:hAnsi="Times New Roman" w:eastAsia="宋体" w:cs="Times New Roman"/>
                <w:bCs/>
                <w:sz w:val="24"/>
                <w:highlight w:val="none"/>
              </w:rPr>
            </w:pPr>
            <w:r>
              <w:rPr>
                <w:rFonts w:hint="eastAsia" w:ascii="Times New Roman" w:hAnsi="Times New Roman" w:eastAsia="宋体" w:cs="Times New Roman"/>
                <w:bCs/>
                <w:sz w:val="24"/>
                <w:highlight w:val="none"/>
              </w:rPr>
              <w:t>1项</w:t>
            </w:r>
          </w:p>
        </w:tc>
        <w:tc>
          <w:tcPr>
            <w:tcW w:w="3505" w:type="dxa"/>
            <w:vAlign w:val="center"/>
          </w:tcPr>
          <w:p w14:paraId="52852647">
            <w:pPr>
              <w:pageBreakBefore w:val="0"/>
              <w:kinsoku/>
              <w:wordWrap/>
              <w:overflowPunct/>
              <w:topLinePunct w:val="0"/>
              <w:bidi w:val="0"/>
              <w:spacing w:line="520" w:lineRule="exact"/>
              <w:ind w:right="0" w:rightChars="0"/>
              <w:jc w:val="center"/>
              <w:textAlignment w:val="auto"/>
              <w:rPr>
                <w:rFonts w:ascii="Times New Roman" w:hAnsi="Times New Roman" w:eastAsia="宋体" w:cs="Times New Roman"/>
                <w:bCs/>
                <w:sz w:val="24"/>
                <w:highlight w:val="none"/>
              </w:rPr>
            </w:pPr>
            <w:r>
              <w:rPr>
                <w:rFonts w:ascii="Times New Roman" w:hAnsi="Times New Roman" w:eastAsia="宋体" w:cs="Times New Roman"/>
                <w:bCs/>
                <w:sz w:val="24"/>
                <w:highlight w:val="none"/>
              </w:rPr>
              <w:t>文化墙及展示设施制作安装</w:t>
            </w:r>
          </w:p>
        </w:tc>
      </w:tr>
      <w:tr w14:paraId="4EE1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697" w:type="dxa"/>
            <w:vAlign w:val="center"/>
          </w:tcPr>
          <w:p w14:paraId="23836AD7">
            <w:pPr>
              <w:pageBreakBefore w:val="0"/>
              <w:kinsoku/>
              <w:wordWrap/>
              <w:overflowPunct/>
              <w:topLinePunct w:val="0"/>
              <w:bidi w:val="0"/>
              <w:spacing w:line="520" w:lineRule="exact"/>
              <w:ind w:right="0" w:rightChars="0"/>
              <w:jc w:val="center"/>
              <w:textAlignment w:val="auto"/>
              <w:rPr>
                <w:rFonts w:ascii="Times New Roman" w:hAnsi="Times New Roman" w:eastAsia="宋体" w:cs="Times New Roman"/>
                <w:bCs/>
                <w:sz w:val="24"/>
                <w:highlight w:val="none"/>
              </w:rPr>
            </w:pPr>
            <w:r>
              <w:rPr>
                <w:rFonts w:ascii="Times New Roman" w:hAnsi="Times New Roman" w:eastAsia="宋体" w:cs="Times New Roman"/>
                <w:bCs/>
                <w:sz w:val="24"/>
                <w:highlight w:val="none"/>
              </w:rPr>
              <w:t>0</w:t>
            </w:r>
            <w:r>
              <w:rPr>
                <w:rFonts w:hint="eastAsia" w:ascii="Times New Roman" w:hAnsi="Times New Roman" w:eastAsia="宋体" w:cs="Times New Roman"/>
                <w:bCs/>
                <w:sz w:val="24"/>
                <w:highlight w:val="none"/>
                <w:lang w:val="en-US" w:eastAsia="zh-CN"/>
              </w:rPr>
              <w:t>3</w:t>
            </w:r>
          </w:p>
        </w:tc>
        <w:tc>
          <w:tcPr>
            <w:tcW w:w="2208" w:type="dxa"/>
            <w:vAlign w:val="center"/>
          </w:tcPr>
          <w:p w14:paraId="27604647">
            <w:pPr>
              <w:pageBreakBefore w:val="0"/>
              <w:kinsoku/>
              <w:wordWrap/>
              <w:overflowPunct/>
              <w:topLinePunct w:val="0"/>
              <w:bidi w:val="0"/>
              <w:spacing w:line="520" w:lineRule="exact"/>
              <w:ind w:right="0" w:rightChars="0"/>
              <w:jc w:val="center"/>
              <w:textAlignment w:val="auto"/>
              <w:rPr>
                <w:rFonts w:hint="eastAsia" w:ascii="Times New Roman" w:hAnsi="Times New Roman" w:eastAsia="宋体" w:cs="Times New Roman"/>
                <w:bCs/>
                <w:sz w:val="24"/>
                <w:highlight w:val="none"/>
                <w:lang w:eastAsia="zh-CN"/>
              </w:rPr>
            </w:pPr>
            <w:r>
              <w:rPr>
                <w:rFonts w:hint="eastAsia" w:ascii="Times New Roman" w:hAnsi="Times New Roman" w:eastAsia="宋体" w:cs="Times New Roman"/>
                <w:bCs/>
                <w:sz w:val="24"/>
                <w:highlight w:val="none"/>
                <w:lang w:eastAsia="zh-CN"/>
              </w:rPr>
              <w:t>中医药科普直播间建设</w:t>
            </w:r>
          </w:p>
        </w:tc>
        <w:tc>
          <w:tcPr>
            <w:tcW w:w="1993" w:type="dxa"/>
            <w:vAlign w:val="center"/>
          </w:tcPr>
          <w:p w14:paraId="26997DC6">
            <w:pPr>
              <w:pageBreakBefore w:val="0"/>
              <w:kinsoku/>
              <w:wordWrap/>
              <w:overflowPunct/>
              <w:topLinePunct w:val="0"/>
              <w:bidi w:val="0"/>
              <w:spacing w:line="520" w:lineRule="exact"/>
              <w:ind w:right="0" w:rightChars="0"/>
              <w:jc w:val="center"/>
              <w:textAlignment w:val="auto"/>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9</w:t>
            </w:r>
            <w:r>
              <w:rPr>
                <w:rFonts w:hint="eastAsia" w:ascii="Times New Roman" w:hAnsi="Times New Roman" w:eastAsia="宋体" w:cs="Times New Roman"/>
                <w:bCs/>
                <w:sz w:val="24"/>
                <w:highlight w:val="none"/>
                <w:lang w:val="en-US" w:eastAsia="zh-CN"/>
              </w:rPr>
              <w:t>.</w:t>
            </w:r>
            <w:r>
              <w:rPr>
                <w:rFonts w:hint="default" w:ascii="Times New Roman" w:hAnsi="Times New Roman" w:eastAsia="宋体" w:cs="Times New Roman"/>
                <w:bCs/>
                <w:sz w:val="24"/>
                <w:highlight w:val="none"/>
                <w:lang w:val="en-US" w:eastAsia="zh-CN"/>
              </w:rPr>
              <w:t>8114</w:t>
            </w:r>
          </w:p>
        </w:tc>
        <w:tc>
          <w:tcPr>
            <w:tcW w:w="952" w:type="dxa"/>
            <w:vAlign w:val="center"/>
          </w:tcPr>
          <w:p w14:paraId="4C02F9C2">
            <w:pPr>
              <w:pageBreakBefore w:val="0"/>
              <w:kinsoku/>
              <w:wordWrap/>
              <w:overflowPunct/>
              <w:topLinePunct w:val="0"/>
              <w:bidi w:val="0"/>
              <w:spacing w:line="520" w:lineRule="exact"/>
              <w:ind w:right="0" w:rightChars="0"/>
              <w:jc w:val="center"/>
              <w:textAlignment w:val="auto"/>
              <w:rPr>
                <w:rFonts w:hint="eastAsia" w:ascii="Times New Roman" w:hAnsi="Times New Roman" w:eastAsia="宋体" w:cs="Times New Roman"/>
                <w:bCs/>
                <w:sz w:val="24"/>
                <w:highlight w:val="none"/>
              </w:rPr>
            </w:pPr>
            <w:r>
              <w:rPr>
                <w:rFonts w:hint="eastAsia" w:ascii="Times New Roman" w:hAnsi="Times New Roman" w:eastAsia="宋体" w:cs="Times New Roman"/>
                <w:bCs/>
                <w:sz w:val="24"/>
                <w:highlight w:val="none"/>
              </w:rPr>
              <w:t>1项</w:t>
            </w:r>
          </w:p>
        </w:tc>
        <w:tc>
          <w:tcPr>
            <w:tcW w:w="3505" w:type="dxa"/>
            <w:vAlign w:val="center"/>
          </w:tcPr>
          <w:p w14:paraId="034FB311">
            <w:pPr>
              <w:pageBreakBefore w:val="0"/>
              <w:kinsoku/>
              <w:wordWrap/>
              <w:overflowPunct/>
              <w:topLinePunct w:val="0"/>
              <w:bidi w:val="0"/>
              <w:spacing w:line="520" w:lineRule="exact"/>
              <w:ind w:right="0" w:rightChars="0"/>
              <w:jc w:val="center"/>
              <w:textAlignment w:val="auto"/>
              <w:rPr>
                <w:rFonts w:ascii="Times New Roman" w:hAnsi="Times New Roman" w:eastAsia="宋体" w:cs="Times New Roman"/>
                <w:bCs/>
                <w:sz w:val="24"/>
                <w:highlight w:val="none"/>
              </w:rPr>
            </w:pPr>
            <w:r>
              <w:rPr>
                <w:rFonts w:hint="eastAsia" w:ascii="Times New Roman" w:hAnsi="Times New Roman" w:eastAsia="宋体" w:cs="Times New Roman"/>
                <w:bCs/>
                <w:sz w:val="24"/>
                <w:highlight w:val="none"/>
              </w:rPr>
              <w:t>直播间改造建设</w:t>
            </w:r>
            <w:r>
              <w:rPr>
                <w:rFonts w:hint="eastAsia" w:ascii="Times New Roman" w:hAnsi="Times New Roman" w:eastAsia="宋体" w:cs="Times New Roman"/>
                <w:bCs/>
                <w:sz w:val="24"/>
                <w:highlight w:val="none"/>
                <w:lang w:val="en-US" w:eastAsia="zh-CN"/>
              </w:rPr>
              <w:t>等</w:t>
            </w:r>
          </w:p>
        </w:tc>
      </w:tr>
    </w:tbl>
    <w:p w14:paraId="2236969C">
      <w:pPr>
        <w:pageBreakBefore w:val="0"/>
        <w:kinsoku/>
        <w:wordWrap/>
        <w:overflowPunct/>
        <w:topLinePunct w:val="0"/>
        <w:bidi w:val="0"/>
        <w:spacing w:before="120" w:beforeLines="50" w:line="520" w:lineRule="exact"/>
        <w:ind w:right="0" w:rightChars="0" w:firstLine="480" w:firstLineChars="200"/>
        <w:textAlignment w:val="auto"/>
        <w:rPr>
          <w:rFonts w:hint="default" w:eastAsia="宋体"/>
          <w:sz w:val="24"/>
          <w:highlight w:val="none"/>
          <w:u w:val="single"/>
          <w:lang w:val="en-US" w:eastAsia="zh-CN"/>
        </w:rPr>
      </w:pPr>
      <w:r>
        <w:rPr>
          <w:sz w:val="24"/>
          <w:highlight w:val="none"/>
        </w:rPr>
        <w:t>6.合同履行期限</w:t>
      </w:r>
      <w:r>
        <w:rPr>
          <w:rFonts w:hint="eastAsia"/>
          <w:sz w:val="24"/>
          <w:highlight w:val="none"/>
          <w:lang w:eastAsia="zh-CN"/>
        </w:rPr>
        <w:t>：</w:t>
      </w:r>
      <w:r>
        <w:rPr>
          <w:rFonts w:hint="eastAsia"/>
          <w:sz w:val="24"/>
          <w:highlight w:val="none"/>
          <w:lang w:val="en-US" w:eastAsia="zh-CN"/>
        </w:rPr>
        <w:t>50天</w:t>
      </w:r>
    </w:p>
    <w:p w14:paraId="12FEBB1E">
      <w:pPr>
        <w:pageBreakBefore w:val="0"/>
        <w:kinsoku/>
        <w:wordWrap/>
        <w:overflowPunct/>
        <w:topLinePunct w:val="0"/>
        <w:bidi w:val="0"/>
        <w:spacing w:line="520" w:lineRule="exact"/>
        <w:ind w:right="0" w:rightChars="0" w:firstLine="480" w:firstLineChars="200"/>
        <w:textAlignment w:val="auto"/>
        <w:rPr>
          <w:sz w:val="24"/>
          <w:highlight w:val="none"/>
        </w:rPr>
      </w:pPr>
      <w:r>
        <w:rPr>
          <w:sz w:val="24"/>
          <w:highlight w:val="none"/>
        </w:rPr>
        <w:t>7.本项目是否接受联合体：</w:t>
      </w:r>
      <w:r>
        <w:rPr>
          <w:highlight w:val="none"/>
        </w:rPr>
        <w:t>□</w:t>
      </w:r>
      <w:r>
        <w:rPr>
          <w:sz w:val="24"/>
          <w:highlight w:val="none"/>
        </w:rPr>
        <w:t xml:space="preserve">是  </w:t>
      </w:r>
      <w:r>
        <w:rPr>
          <w:b/>
          <w:color w:val="000000"/>
          <w:sz w:val="24"/>
          <w:highlight w:val="none"/>
        </w:rPr>
        <w:t>■</w:t>
      </w:r>
      <w:r>
        <w:rPr>
          <w:sz w:val="24"/>
          <w:highlight w:val="none"/>
        </w:rPr>
        <w:t>否</w:t>
      </w:r>
    </w:p>
    <w:p w14:paraId="054C1FBA">
      <w:pPr>
        <w:pageBreakBefore w:val="0"/>
        <w:kinsoku/>
        <w:wordWrap/>
        <w:overflowPunct/>
        <w:topLinePunct w:val="0"/>
        <w:bidi w:val="0"/>
        <w:spacing w:line="520" w:lineRule="exact"/>
        <w:ind w:right="0" w:rightChars="0" w:firstLine="480" w:firstLineChars="200"/>
        <w:textAlignment w:val="auto"/>
        <w:rPr>
          <w:sz w:val="24"/>
          <w:highlight w:val="none"/>
        </w:rPr>
      </w:pPr>
    </w:p>
    <w:p w14:paraId="24E9A24E">
      <w:pPr>
        <w:pStyle w:val="3"/>
        <w:pageBreakBefore w:val="0"/>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bookmarkStart w:id="0" w:name="_Toc28359080"/>
      <w:bookmarkStart w:id="1" w:name="_Toc35393622"/>
      <w:bookmarkStart w:id="2" w:name="_Toc35393791"/>
      <w:bookmarkStart w:id="3" w:name="_Toc28359003"/>
      <w:r>
        <w:rPr>
          <w:rFonts w:ascii="Times New Roman" w:hAnsi="Times New Roman" w:eastAsia="宋体"/>
          <w:sz w:val="24"/>
          <w:szCs w:val="24"/>
          <w:highlight w:val="none"/>
        </w:rPr>
        <w:t>二、申请人的资格要求（须同时满足）</w:t>
      </w:r>
      <w:bookmarkEnd w:id="0"/>
      <w:bookmarkEnd w:id="1"/>
      <w:bookmarkEnd w:id="2"/>
      <w:bookmarkEnd w:id="3"/>
    </w:p>
    <w:p w14:paraId="4DAEC69D">
      <w:pPr>
        <w:pageBreakBefore w:val="0"/>
        <w:kinsoku/>
        <w:wordWrap/>
        <w:overflowPunct/>
        <w:topLinePunct w:val="0"/>
        <w:bidi w:val="0"/>
        <w:spacing w:line="520" w:lineRule="exact"/>
        <w:ind w:right="0" w:rightChars="0" w:firstLine="480" w:firstLineChars="200"/>
        <w:textAlignment w:val="auto"/>
        <w:rPr>
          <w:sz w:val="24"/>
          <w:highlight w:val="none"/>
        </w:rPr>
      </w:pPr>
      <w:r>
        <w:rPr>
          <w:sz w:val="24"/>
          <w:highlight w:val="none"/>
        </w:rPr>
        <w:t>1.满足《中华人民共和国政府采购法》第二十二条规定；</w:t>
      </w:r>
    </w:p>
    <w:p w14:paraId="44538A9E">
      <w:pPr>
        <w:pageBreakBefore w:val="0"/>
        <w:kinsoku/>
        <w:wordWrap/>
        <w:overflowPunct/>
        <w:topLinePunct w:val="0"/>
        <w:bidi w:val="0"/>
        <w:spacing w:line="520" w:lineRule="exact"/>
        <w:ind w:right="0" w:rightChars="0" w:firstLine="480" w:firstLineChars="200"/>
        <w:textAlignment w:val="auto"/>
        <w:rPr>
          <w:sz w:val="24"/>
          <w:highlight w:val="none"/>
        </w:rPr>
      </w:pPr>
      <w:bookmarkStart w:id="4" w:name="_Toc28359004"/>
      <w:bookmarkStart w:id="5" w:name="_Toc28359081"/>
      <w:r>
        <w:rPr>
          <w:sz w:val="24"/>
          <w:highlight w:val="none"/>
        </w:rPr>
        <w:t>2.落实政府采购政策需满足的资格要求：</w:t>
      </w:r>
    </w:p>
    <w:p w14:paraId="6A98A8ED">
      <w:pPr>
        <w:pageBreakBefore w:val="0"/>
        <w:kinsoku/>
        <w:wordWrap/>
        <w:overflowPunct/>
        <w:topLinePunct w:val="0"/>
        <w:bidi w:val="0"/>
        <w:spacing w:line="520" w:lineRule="exact"/>
        <w:ind w:right="0" w:rightChars="0" w:firstLine="480" w:firstLineChars="200"/>
        <w:textAlignment w:val="auto"/>
        <w:rPr>
          <w:sz w:val="24"/>
          <w:highlight w:val="none"/>
        </w:rPr>
      </w:pPr>
      <w:r>
        <w:rPr>
          <w:sz w:val="24"/>
          <w:highlight w:val="none"/>
        </w:rPr>
        <w:t>2.1 中小企业政策</w:t>
      </w:r>
    </w:p>
    <w:p w14:paraId="1FC4DA53">
      <w:pPr>
        <w:pageBreakBefore w:val="0"/>
        <w:kinsoku/>
        <w:wordWrap/>
        <w:overflowPunct/>
        <w:topLinePunct w:val="0"/>
        <w:bidi w:val="0"/>
        <w:spacing w:line="520" w:lineRule="exact"/>
        <w:ind w:right="0" w:rightChars="0" w:firstLine="482" w:firstLineChars="200"/>
        <w:textAlignment w:val="auto"/>
        <w:rPr>
          <w:sz w:val="24"/>
          <w:highlight w:val="none"/>
        </w:rPr>
      </w:pPr>
      <w:r>
        <w:rPr>
          <w:b/>
          <w:color w:val="000000"/>
          <w:sz w:val="24"/>
          <w:highlight w:val="none"/>
        </w:rPr>
        <w:t>■</w:t>
      </w:r>
      <w:r>
        <w:rPr>
          <w:sz w:val="24"/>
          <w:highlight w:val="none"/>
        </w:rPr>
        <w:t>本项目</w:t>
      </w:r>
      <w:r>
        <w:rPr>
          <w:rFonts w:hint="eastAsia"/>
          <w:sz w:val="24"/>
          <w:highlight w:val="none"/>
          <w:lang w:val="en-US" w:eastAsia="zh-CN"/>
        </w:rPr>
        <w:t>不</w:t>
      </w:r>
      <w:r>
        <w:rPr>
          <w:sz w:val="24"/>
          <w:highlight w:val="none"/>
        </w:rPr>
        <w:t>专门面向中小企业预留采购份额。</w:t>
      </w:r>
    </w:p>
    <w:p w14:paraId="2FF3B814">
      <w:pPr>
        <w:pageBreakBefore w:val="0"/>
        <w:kinsoku/>
        <w:wordWrap/>
        <w:overflowPunct/>
        <w:topLinePunct w:val="0"/>
        <w:bidi w:val="0"/>
        <w:spacing w:line="520" w:lineRule="exact"/>
        <w:ind w:right="0" w:rightChars="0" w:firstLine="480" w:firstLineChars="200"/>
        <w:textAlignment w:val="auto"/>
        <w:rPr>
          <w:rFonts w:hint="eastAsia"/>
          <w:sz w:val="24"/>
          <w:highlight w:val="none"/>
        </w:rPr>
      </w:pPr>
      <w:r>
        <w:rPr>
          <w:sz w:val="24"/>
          <w:highlight w:val="none"/>
        </w:rPr>
        <w:t>2.2 其它落实政府采购政策的资格要求（如有）：</w:t>
      </w:r>
      <w:r>
        <w:rPr>
          <w:rFonts w:hint="eastAsia"/>
          <w:sz w:val="24"/>
          <w:highlight w:val="none"/>
        </w:rPr>
        <w:t>无。</w:t>
      </w:r>
    </w:p>
    <w:p w14:paraId="2ED57927">
      <w:pPr>
        <w:pageBreakBefore w:val="0"/>
        <w:kinsoku/>
        <w:wordWrap/>
        <w:overflowPunct/>
        <w:topLinePunct w:val="0"/>
        <w:bidi w:val="0"/>
        <w:spacing w:line="520" w:lineRule="exact"/>
        <w:ind w:right="0" w:rightChars="0" w:firstLine="480" w:firstLineChars="200"/>
        <w:textAlignment w:val="auto"/>
        <w:rPr>
          <w:rFonts w:hint="eastAsia"/>
          <w:i/>
          <w:iCs/>
          <w:sz w:val="24"/>
          <w:highlight w:val="none"/>
          <w:u w:val="single"/>
        </w:rPr>
      </w:pPr>
      <w:r>
        <w:rPr>
          <w:sz w:val="24"/>
          <w:highlight w:val="none"/>
        </w:rPr>
        <w:t>3.本项目的特定资格要求：</w:t>
      </w:r>
    </w:p>
    <w:p w14:paraId="22393F21">
      <w:pPr>
        <w:pageBreakBefore w:val="0"/>
        <w:tabs>
          <w:tab w:val="left" w:pos="900"/>
          <w:tab w:val="left" w:pos="1134"/>
          <w:tab w:val="left" w:pos="1589"/>
          <w:tab w:val="left" w:pos="5521"/>
        </w:tabs>
        <w:kinsoku/>
        <w:wordWrap/>
        <w:overflowPunct/>
        <w:topLinePunct w:val="0"/>
        <w:bidi w:val="0"/>
        <w:snapToGrid w:val="0"/>
        <w:spacing w:line="520" w:lineRule="exact"/>
        <w:ind w:right="0" w:rightChars="0" w:firstLine="480" w:firstLineChars="200"/>
        <w:textAlignment w:val="auto"/>
        <w:rPr>
          <w:sz w:val="24"/>
          <w:highlight w:val="none"/>
        </w:rPr>
      </w:pPr>
      <w:r>
        <w:rPr>
          <w:sz w:val="24"/>
          <w:highlight w:val="none"/>
        </w:rPr>
        <w:t>3.1本项目是否接受分支机构参与响应：</w:t>
      </w:r>
      <w:r>
        <w:rPr>
          <w:highlight w:val="none"/>
        </w:rPr>
        <w:t>□</w:t>
      </w:r>
      <w:r>
        <w:rPr>
          <w:sz w:val="24"/>
          <w:highlight w:val="none"/>
        </w:rPr>
        <w:t xml:space="preserve">是   </w:t>
      </w:r>
      <w:r>
        <w:rPr>
          <w:b/>
          <w:color w:val="000000"/>
          <w:sz w:val="24"/>
          <w:highlight w:val="none"/>
        </w:rPr>
        <w:t>■</w:t>
      </w:r>
      <w:r>
        <w:rPr>
          <w:sz w:val="24"/>
          <w:highlight w:val="none"/>
        </w:rPr>
        <w:t>否；</w:t>
      </w:r>
    </w:p>
    <w:p w14:paraId="65CBECC3">
      <w:pPr>
        <w:pageBreakBefore w:val="0"/>
        <w:tabs>
          <w:tab w:val="left" w:pos="900"/>
          <w:tab w:val="left" w:pos="1134"/>
          <w:tab w:val="left" w:pos="1589"/>
          <w:tab w:val="left" w:pos="5521"/>
        </w:tabs>
        <w:kinsoku/>
        <w:wordWrap/>
        <w:overflowPunct/>
        <w:topLinePunct w:val="0"/>
        <w:bidi w:val="0"/>
        <w:snapToGrid w:val="0"/>
        <w:spacing w:line="520" w:lineRule="exact"/>
        <w:ind w:right="0" w:rightChars="0" w:firstLine="480" w:firstLineChars="200"/>
        <w:textAlignment w:val="auto"/>
        <w:rPr>
          <w:sz w:val="24"/>
          <w:highlight w:val="none"/>
        </w:rPr>
      </w:pPr>
      <w:r>
        <w:rPr>
          <w:sz w:val="24"/>
          <w:highlight w:val="none"/>
        </w:rPr>
        <w:t>3.2 本项目是否属于政府购买服务：</w:t>
      </w:r>
    </w:p>
    <w:p w14:paraId="06D2C402">
      <w:pPr>
        <w:pageBreakBefore w:val="0"/>
        <w:tabs>
          <w:tab w:val="left" w:pos="900"/>
          <w:tab w:val="left" w:pos="1134"/>
          <w:tab w:val="left" w:pos="1589"/>
          <w:tab w:val="left" w:pos="5521"/>
        </w:tabs>
        <w:kinsoku/>
        <w:wordWrap/>
        <w:overflowPunct/>
        <w:topLinePunct w:val="0"/>
        <w:bidi w:val="0"/>
        <w:snapToGrid w:val="0"/>
        <w:spacing w:line="520" w:lineRule="exact"/>
        <w:ind w:left="991" w:leftChars="472" w:right="0" w:rightChars="0" w:firstLine="2"/>
        <w:textAlignment w:val="auto"/>
        <w:rPr>
          <w:sz w:val="24"/>
          <w:highlight w:val="none"/>
        </w:rPr>
      </w:pPr>
      <w:r>
        <w:rPr>
          <w:b/>
          <w:color w:val="000000"/>
          <w:sz w:val="24"/>
          <w:highlight w:val="none"/>
        </w:rPr>
        <w:t>■</w:t>
      </w:r>
      <w:r>
        <w:rPr>
          <w:sz w:val="24"/>
          <w:highlight w:val="none"/>
        </w:rPr>
        <w:t>否</w:t>
      </w:r>
    </w:p>
    <w:p w14:paraId="70AF4E8E">
      <w:pPr>
        <w:pageBreakBefore w:val="0"/>
        <w:tabs>
          <w:tab w:val="left" w:pos="900"/>
          <w:tab w:val="left" w:pos="1134"/>
          <w:tab w:val="left" w:pos="1589"/>
          <w:tab w:val="left" w:pos="5521"/>
        </w:tabs>
        <w:kinsoku/>
        <w:wordWrap/>
        <w:overflowPunct/>
        <w:topLinePunct w:val="0"/>
        <w:bidi w:val="0"/>
        <w:snapToGrid w:val="0"/>
        <w:spacing w:line="520" w:lineRule="exact"/>
        <w:ind w:left="991" w:leftChars="472" w:right="0" w:rightChars="0" w:firstLine="2"/>
        <w:textAlignment w:val="auto"/>
        <w:rPr>
          <w:sz w:val="24"/>
          <w:highlight w:val="none"/>
        </w:rPr>
      </w:pPr>
      <w:r>
        <w:rPr>
          <w:highlight w:val="none"/>
        </w:rPr>
        <w:t>□</w:t>
      </w:r>
      <w:r>
        <w:rPr>
          <w:sz w:val="24"/>
          <w:highlight w:val="none"/>
        </w:rPr>
        <w:t>是，公益一类事业单位、使用事业编制且由财政拨款保障的群团组织，不得作为承接主体；</w:t>
      </w:r>
    </w:p>
    <w:p w14:paraId="7F9A344C">
      <w:pPr>
        <w:pageBreakBefore w:val="0"/>
        <w:tabs>
          <w:tab w:val="left" w:pos="900"/>
          <w:tab w:val="left" w:pos="1134"/>
          <w:tab w:val="left" w:pos="1589"/>
          <w:tab w:val="left" w:pos="5521"/>
        </w:tabs>
        <w:kinsoku/>
        <w:wordWrap/>
        <w:overflowPunct/>
        <w:topLinePunct w:val="0"/>
        <w:bidi w:val="0"/>
        <w:snapToGrid w:val="0"/>
        <w:spacing w:line="520" w:lineRule="exact"/>
        <w:ind w:right="0" w:rightChars="0" w:firstLine="480" w:firstLineChars="200"/>
        <w:textAlignment w:val="auto"/>
        <w:rPr>
          <w:rFonts w:hint="eastAsia"/>
          <w:i/>
          <w:iCs/>
          <w:sz w:val="24"/>
          <w:highlight w:val="none"/>
          <w:u w:val="single"/>
        </w:rPr>
      </w:pPr>
      <w:r>
        <w:rPr>
          <w:sz w:val="24"/>
          <w:highlight w:val="none"/>
        </w:rPr>
        <w:t>3.3其他特定资格要求：</w:t>
      </w:r>
      <w:r>
        <w:rPr>
          <w:rFonts w:hint="eastAsia"/>
          <w:sz w:val="24"/>
          <w:highlight w:val="none"/>
          <w:lang w:val="en-US" w:eastAsia="zh-CN"/>
        </w:rPr>
        <w:t>01包供应商须具备建筑工程</w:t>
      </w:r>
      <w:r>
        <w:rPr>
          <w:rFonts w:hint="eastAsia"/>
          <w:sz w:val="24"/>
          <w:highlight w:val="none"/>
          <w:lang w:val="en-US" w:eastAsia="zh-CN"/>
        </w:rPr>
        <w:fldChar w:fldCharType="begin"/>
      </w:r>
      <w:r>
        <w:rPr>
          <w:rFonts w:hint="eastAsia"/>
          <w:sz w:val="24"/>
          <w:highlight w:val="none"/>
          <w:lang w:val="en-US" w:eastAsia="zh-CN"/>
        </w:rPr>
        <w:instrText xml:space="preserve"> HYPERLINK "https://baike.baidu.com/item/%E6%96%BD%E5%B7%A5%E6%80%BB%E6%89%BF%E5%8C%85/1858000?fromModule=lemma_inlink" \t "https://baike.baidu.com/item/%E5%BB%BA%E7%AD%91%E5%B7%A5%E7%A8%8B%E6%96%BD%E5%B7%A5%E6%80%BB%E6%89%BF%E5%8C%85%E4%BC%81%E4%B8%9A%E8%B5%84%E8%B4%A8%E7%AD%89%E7%BA%A7%E6%A0%87%E5%87%86/_blank" </w:instrText>
      </w:r>
      <w:r>
        <w:rPr>
          <w:rFonts w:hint="eastAsia"/>
          <w:sz w:val="24"/>
          <w:highlight w:val="none"/>
          <w:lang w:val="en-US" w:eastAsia="zh-CN"/>
        </w:rPr>
        <w:fldChar w:fldCharType="separate"/>
      </w:r>
      <w:r>
        <w:rPr>
          <w:rFonts w:hint="eastAsia"/>
          <w:sz w:val="24"/>
          <w:highlight w:val="none"/>
          <w:lang w:val="en-US" w:eastAsia="zh-CN"/>
        </w:rPr>
        <w:t>施工总承包</w:t>
      </w:r>
      <w:r>
        <w:rPr>
          <w:rFonts w:hint="eastAsia"/>
          <w:sz w:val="24"/>
          <w:highlight w:val="none"/>
          <w:lang w:val="en-US" w:eastAsia="zh-CN"/>
        </w:rPr>
        <w:fldChar w:fldCharType="end"/>
      </w:r>
      <w:r>
        <w:rPr>
          <w:rFonts w:hint="eastAsia"/>
          <w:sz w:val="24"/>
          <w:highlight w:val="none"/>
          <w:lang w:val="en-US" w:eastAsia="zh-CN"/>
        </w:rPr>
        <w:t>叁级（含）以上资质且提供有效的安全生产许可证，项目经理须为二级建筑工程注册建造师（含）以上且注册证书在有效期内的人员且具有有效的安全考核B本</w:t>
      </w:r>
      <w:r>
        <w:rPr>
          <w:rFonts w:hint="eastAsia"/>
          <w:sz w:val="24"/>
          <w:highlight w:val="none"/>
        </w:rPr>
        <w:t>。</w:t>
      </w:r>
    </w:p>
    <w:bookmarkEnd w:id="4"/>
    <w:bookmarkEnd w:id="5"/>
    <w:p w14:paraId="13356F3E">
      <w:pPr>
        <w:pStyle w:val="3"/>
        <w:pageBreakBefore w:val="0"/>
        <w:widowControl/>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bookmarkStart w:id="6" w:name="_Toc35393623"/>
      <w:bookmarkStart w:id="7" w:name="_Toc35393792"/>
      <w:r>
        <w:rPr>
          <w:rFonts w:ascii="Times New Roman" w:hAnsi="Times New Roman" w:eastAsia="宋体"/>
          <w:sz w:val="24"/>
          <w:szCs w:val="24"/>
          <w:highlight w:val="none"/>
        </w:rPr>
        <w:t>三、获取采购文件</w:t>
      </w:r>
      <w:bookmarkEnd w:id="6"/>
      <w:bookmarkEnd w:id="7"/>
    </w:p>
    <w:p w14:paraId="3EBC6C71">
      <w:pPr>
        <w:pageBreakBefore w:val="0"/>
        <w:widowControl/>
        <w:kinsoku/>
        <w:wordWrap/>
        <w:overflowPunct/>
        <w:topLinePunct w:val="0"/>
        <w:bidi w:val="0"/>
        <w:adjustRightInd w:val="0"/>
        <w:snapToGrid w:val="0"/>
        <w:spacing w:line="520" w:lineRule="exact"/>
        <w:ind w:right="0" w:rightChars="0" w:firstLine="480" w:firstLineChars="200"/>
        <w:jc w:val="left"/>
        <w:textAlignment w:val="auto"/>
        <w:rPr>
          <w:rFonts w:hint="eastAsia"/>
          <w:sz w:val="24"/>
          <w:highlight w:val="none"/>
          <w:lang w:val="zh-CN"/>
        </w:rPr>
      </w:pPr>
      <w:r>
        <w:rPr>
          <w:rFonts w:hint="eastAsia"/>
          <w:sz w:val="24"/>
          <w:highlight w:val="none"/>
          <w:lang w:val="zh-CN"/>
        </w:rPr>
        <w:t>1、竞争性磋商文件售价：每套</w:t>
      </w:r>
      <w:r>
        <w:rPr>
          <w:rFonts w:hint="eastAsia"/>
          <w:sz w:val="24"/>
          <w:highlight w:val="none"/>
          <w:lang w:val="en-US" w:eastAsia="zh-CN"/>
        </w:rPr>
        <w:t>0</w:t>
      </w:r>
      <w:r>
        <w:rPr>
          <w:rFonts w:hint="eastAsia"/>
          <w:sz w:val="24"/>
          <w:highlight w:val="none"/>
          <w:lang w:val="zh-CN"/>
        </w:rPr>
        <w:t>元人民币。</w:t>
      </w:r>
    </w:p>
    <w:p w14:paraId="19D54B8A">
      <w:pPr>
        <w:pageBreakBefore w:val="0"/>
        <w:widowControl/>
        <w:kinsoku/>
        <w:wordWrap/>
        <w:overflowPunct/>
        <w:topLinePunct w:val="0"/>
        <w:bidi w:val="0"/>
        <w:adjustRightInd w:val="0"/>
        <w:snapToGrid w:val="0"/>
        <w:spacing w:line="520" w:lineRule="exact"/>
        <w:ind w:right="0" w:rightChars="0" w:firstLine="480" w:firstLineChars="200"/>
        <w:jc w:val="left"/>
        <w:textAlignment w:val="auto"/>
        <w:rPr>
          <w:rFonts w:hint="eastAsia"/>
          <w:sz w:val="24"/>
          <w:highlight w:val="none"/>
          <w:lang w:val="zh-CN"/>
        </w:rPr>
      </w:pPr>
      <w:r>
        <w:rPr>
          <w:rFonts w:hint="eastAsia"/>
          <w:sz w:val="24"/>
          <w:highlight w:val="none"/>
          <w:lang w:val="zh-CN"/>
        </w:rPr>
        <w:t>2、购买竞争性磋商文件地点：北京市政府采购电子交易平台。</w:t>
      </w:r>
    </w:p>
    <w:p w14:paraId="4D2AC896">
      <w:pPr>
        <w:pageBreakBefore w:val="0"/>
        <w:widowControl/>
        <w:kinsoku/>
        <w:wordWrap/>
        <w:overflowPunct/>
        <w:topLinePunct w:val="0"/>
        <w:bidi w:val="0"/>
        <w:adjustRightInd w:val="0"/>
        <w:snapToGrid w:val="0"/>
        <w:spacing w:line="520" w:lineRule="exact"/>
        <w:ind w:right="0" w:rightChars="0" w:firstLine="480" w:firstLineChars="200"/>
        <w:jc w:val="left"/>
        <w:textAlignment w:val="auto"/>
        <w:rPr>
          <w:rFonts w:hint="eastAsia"/>
          <w:sz w:val="24"/>
          <w:highlight w:val="none"/>
          <w:lang w:val="zh-CN"/>
        </w:rPr>
      </w:pPr>
      <w:r>
        <w:rPr>
          <w:rFonts w:hint="eastAsia"/>
          <w:sz w:val="24"/>
          <w:highlight w:val="none"/>
          <w:lang w:val="zh-CN"/>
        </w:rPr>
        <w:t>3、竞争性磋商文件出售时间</w:t>
      </w:r>
      <w:r>
        <w:rPr>
          <w:rFonts w:hint="eastAsia"/>
          <w:sz w:val="24"/>
          <w:highlight w:val="none"/>
          <w:lang w:eastAsia="zh-CN"/>
        </w:rPr>
        <w:t>202</w:t>
      </w:r>
      <w:r>
        <w:rPr>
          <w:rFonts w:hint="eastAsia"/>
          <w:sz w:val="24"/>
          <w:highlight w:val="none"/>
          <w:lang w:val="en-US" w:eastAsia="zh-CN"/>
        </w:rPr>
        <w:t>6</w:t>
      </w:r>
      <w:r>
        <w:rPr>
          <w:rFonts w:hint="eastAsia"/>
          <w:sz w:val="24"/>
          <w:highlight w:val="none"/>
          <w:lang w:eastAsia="zh-CN"/>
        </w:rPr>
        <w:t>年</w:t>
      </w:r>
      <w:r>
        <w:rPr>
          <w:rFonts w:hint="eastAsia"/>
          <w:sz w:val="24"/>
          <w:highlight w:val="none"/>
          <w:lang w:val="en-US" w:eastAsia="zh-CN"/>
        </w:rPr>
        <w:t>10</w:t>
      </w:r>
      <w:r>
        <w:rPr>
          <w:rFonts w:hint="eastAsia"/>
          <w:sz w:val="24"/>
          <w:highlight w:val="none"/>
        </w:rPr>
        <w:t>月</w:t>
      </w:r>
      <w:r>
        <w:rPr>
          <w:rFonts w:hint="eastAsia"/>
          <w:sz w:val="24"/>
          <w:highlight w:val="none"/>
          <w:lang w:val="en-US" w:eastAsia="zh-CN"/>
        </w:rPr>
        <w:t>9</w:t>
      </w:r>
      <w:r>
        <w:rPr>
          <w:rFonts w:hint="eastAsia"/>
          <w:sz w:val="24"/>
          <w:highlight w:val="none"/>
        </w:rPr>
        <w:t>日</w:t>
      </w:r>
      <w:r>
        <w:rPr>
          <w:rFonts w:hint="eastAsia"/>
          <w:sz w:val="24"/>
          <w:highlight w:val="none"/>
          <w:lang w:val="zh-CN"/>
        </w:rPr>
        <w:t>至</w:t>
      </w:r>
      <w:r>
        <w:rPr>
          <w:rFonts w:hint="eastAsia"/>
          <w:sz w:val="24"/>
          <w:highlight w:val="none"/>
          <w:lang w:eastAsia="zh-CN"/>
        </w:rPr>
        <w:t>202</w:t>
      </w:r>
      <w:r>
        <w:rPr>
          <w:rFonts w:hint="eastAsia"/>
          <w:sz w:val="24"/>
          <w:highlight w:val="none"/>
          <w:lang w:val="en-US" w:eastAsia="zh-CN"/>
        </w:rPr>
        <w:t>6</w:t>
      </w:r>
      <w:r>
        <w:rPr>
          <w:rFonts w:hint="eastAsia"/>
          <w:sz w:val="24"/>
          <w:highlight w:val="none"/>
          <w:lang w:eastAsia="zh-CN"/>
        </w:rPr>
        <w:t>年</w:t>
      </w:r>
      <w:r>
        <w:rPr>
          <w:rFonts w:hint="eastAsia"/>
          <w:sz w:val="24"/>
          <w:highlight w:val="none"/>
          <w:lang w:val="en-US" w:eastAsia="zh-CN"/>
        </w:rPr>
        <w:t>10</w:t>
      </w:r>
      <w:r>
        <w:rPr>
          <w:rFonts w:hint="eastAsia"/>
          <w:sz w:val="24"/>
          <w:highlight w:val="none"/>
        </w:rPr>
        <w:t>月</w:t>
      </w:r>
      <w:r>
        <w:rPr>
          <w:rFonts w:hint="eastAsia"/>
          <w:sz w:val="24"/>
          <w:highlight w:val="none"/>
          <w:lang w:val="en-US" w:eastAsia="zh-CN"/>
        </w:rPr>
        <w:t>15</w:t>
      </w:r>
      <w:r>
        <w:rPr>
          <w:rFonts w:hint="eastAsia"/>
          <w:sz w:val="24"/>
          <w:highlight w:val="none"/>
        </w:rPr>
        <w:t>日</w:t>
      </w:r>
      <w:r>
        <w:rPr>
          <w:rFonts w:hint="eastAsia"/>
          <w:sz w:val="24"/>
          <w:highlight w:val="none"/>
          <w:lang w:val="zh-CN"/>
        </w:rPr>
        <w:t>，每天上午8:</w:t>
      </w:r>
      <w:r>
        <w:rPr>
          <w:rFonts w:hint="eastAsia"/>
          <w:sz w:val="24"/>
          <w:highlight w:val="none"/>
          <w:lang w:val="en-US" w:eastAsia="zh-CN"/>
        </w:rPr>
        <w:t>3</w:t>
      </w:r>
      <w:r>
        <w:rPr>
          <w:rFonts w:hint="eastAsia"/>
          <w:sz w:val="24"/>
          <w:highlight w:val="none"/>
          <w:lang w:val="zh-CN"/>
        </w:rPr>
        <w:t>0至下午16:</w:t>
      </w:r>
      <w:r>
        <w:rPr>
          <w:rFonts w:hint="eastAsia"/>
          <w:sz w:val="24"/>
          <w:highlight w:val="none"/>
          <w:lang w:val="en-US" w:eastAsia="zh-CN"/>
        </w:rPr>
        <w:t>3</w:t>
      </w:r>
      <w:r>
        <w:rPr>
          <w:rFonts w:hint="eastAsia"/>
          <w:sz w:val="24"/>
          <w:highlight w:val="none"/>
          <w:lang w:val="zh-CN"/>
        </w:rPr>
        <w:t>0(北京时间) (法定节假日休息)。</w:t>
      </w:r>
    </w:p>
    <w:p w14:paraId="6443D69D">
      <w:pPr>
        <w:pageBreakBefore w:val="0"/>
        <w:widowControl/>
        <w:kinsoku/>
        <w:wordWrap/>
        <w:overflowPunct/>
        <w:topLinePunct w:val="0"/>
        <w:bidi w:val="0"/>
        <w:adjustRightInd w:val="0"/>
        <w:snapToGrid w:val="0"/>
        <w:spacing w:line="520" w:lineRule="exact"/>
        <w:ind w:right="0" w:rightChars="0" w:firstLine="480" w:firstLineChars="200"/>
        <w:jc w:val="left"/>
        <w:textAlignment w:val="auto"/>
        <w:rPr>
          <w:rFonts w:hint="eastAsia"/>
          <w:sz w:val="24"/>
          <w:highlight w:val="none"/>
          <w:lang w:val="zh-CN"/>
        </w:rPr>
      </w:pPr>
      <w:r>
        <w:rPr>
          <w:rFonts w:hint="eastAsia"/>
          <w:sz w:val="24"/>
          <w:highlight w:val="none"/>
          <w:lang w:val="en-US" w:eastAsia="zh-CN"/>
        </w:rPr>
        <w:t>4、供应商持CA数字认证证书登录北京市政府采购电子交易平台（https://zbcg-bjzc.zhongcy.com/bjczj-portal-site/index.html#/home）获取电子版文件</w:t>
      </w:r>
      <w:r>
        <w:rPr>
          <w:rFonts w:hint="eastAsia"/>
          <w:sz w:val="24"/>
          <w:highlight w:val="none"/>
        </w:rPr>
        <w:t>。</w:t>
      </w:r>
    </w:p>
    <w:p w14:paraId="54906555">
      <w:pPr>
        <w:pageBreakBefore w:val="0"/>
        <w:tabs>
          <w:tab w:val="left" w:pos="900"/>
          <w:tab w:val="left" w:pos="1980"/>
        </w:tabs>
        <w:kinsoku/>
        <w:wordWrap/>
        <w:overflowPunct/>
        <w:topLinePunct w:val="0"/>
        <w:bidi w:val="0"/>
        <w:snapToGrid w:val="0"/>
        <w:spacing w:line="520" w:lineRule="exact"/>
        <w:ind w:left="840" w:right="0" w:rightChars="0"/>
        <w:textAlignment w:val="auto"/>
        <w:rPr>
          <w:sz w:val="24"/>
          <w:highlight w:val="none"/>
        </w:rPr>
      </w:pPr>
    </w:p>
    <w:p w14:paraId="4C67309E">
      <w:pPr>
        <w:pStyle w:val="3"/>
        <w:pageBreakBefore w:val="0"/>
        <w:widowControl/>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bookmarkStart w:id="8" w:name="_Toc35393624"/>
      <w:bookmarkStart w:id="9" w:name="_Toc35393793"/>
      <w:bookmarkStart w:id="10" w:name="_Toc28359005"/>
      <w:bookmarkStart w:id="11" w:name="_Toc28359082"/>
      <w:r>
        <w:rPr>
          <w:rFonts w:ascii="Times New Roman" w:hAnsi="Times New Roman" w:eastAsia="宋体"/>
          <w:sz w:val="24"/>
          <w:szCs w:val="24"/>
          <w:highlight w:val="none"/>
        </w:rPr>
        <w:t>四、</w:t>
      </w:r>
      <w:bookmarkEnd w:id="8"/>
      <w:bookmarkEnd w:id="9"/>
      <w:bookmarkEnd w:id="10"/>
      <w:bookmarkEnd w:id="11"/>
      <w:r>
        <w:rPr>
          <w:rFonts w:ascii="Times New Roman" w:hAnsi="Times New Roman" w:eastAsia="宋体"/>
          <w:sz w:val="24"/>
          <w:szCs w:val="24"/>
          <w:highlight w:val="none"/>
        </w:rPr>
        <w:t>响应文件提交</w:t>
      </w:r>
    </w:p>
    <w:p w14:paraId="6F93C424">
      <w:pPr>
        <w:pageBreakBefore w:val="0"/>
        <w:kinsoku/>
        <w:wordWrap/>
        <w:overflowPunct/>
        <w:topLinePunct w:val="0"/>
        <w:bidi w:val="0"/>
        <w:spacing w:line="520" w:lineRule="exact"/>
        <w:ind w:right="0" w:rightChars="0" w:firstLine="480" w:firstLineChars="200"/>
        <w:textAlignment w:val="auto"/>
        <w:rPr>
          <w:bCs/>
          <w:sz w:val="24"/>
          <w:highlight w:val="none"/>
          <w:u w:val="single"/>
        </w:rPr>
      </w:pPr>
      <w:r>
        <w:rPr>
          <w:sz w:val="24"/>
          <w:highlight w:val="none"/>
          <w:lang w:bidi="ar"/>
        </w:rPr>
        <w:t>截止时间：</w:t>
      </w:r>
      <w:r>
        <w:rPr>
          <w:rFonts w:hint="eastAsia"/>
          <w:sz w:val="24"/>
          <w:highlight w:val="none"/>
          <w:lang w:eastAsia="zh-CN"/>
        </w:rPr>
        <w:t>202</w:t>
      </w:r>
      <w:r>
        <w:rPr>
          <w:rFonts w:hint="eastAsia"/>
          <w:sz w:val="24"/>
          <w:highlight w:val="none"/>
          <w:lang w:val="en-US" w:eastAsia="zh-CN"/>
        </w:rPr>
        <w:t>6</w:t>
      </w:r>
      <w:r>
        <w:rPr>
          <w:rFonts w:hint="eastAsia"/>
          <w:sz w:val="24"/>
          <w:highlight w:val="none"/>
          <w:lang w:eastAsia="zh-CN"/>
        </w:rPr>
        <w:t>年</w:t>
      </w:r>
      <w:r>
        <w:rPr>
          <w:rFonts w:hint="eastAsia"/>
          <w:sz w:val="24"/>
          <w:highlight w:val="none"/>
          <w:lang w:val="en-US" w:eastAsia="zh-CN"/>
        </w:rPr>
        <w:t>10</w:t>
      </w:r>
      <w:r>
        <w:rPr>
          <w:rFonts w:hint="eastAsia"/>
          <w:sz w:val="24"/>
          <w:highlight w:val="none"/>
        </w:rPr>
        <w:t>月</w:t>
      </w:r>
      <w:r>
        <w:rPr>
          <w:rFonts w:hint="eastAsia"/>
          <w:sz w:val="24"/>
          <w:highlight w:val="none"/>
          <w:lang w:val="en-US" w:eastAsia="zh-CN"/>
        </w:rPr>
        <w:t>20</w:t>
      </w:r>
      <w:r>
        <w:rPr>
          <w:rFonts w:hint="eastAsia"/>
          <w:sz w:val="24"/>
          <w:highlight w:val="none"/>
        </w:rPr>
        <w:t>日</w:t>
      </w:r>
      <w:r>
        <w:rPr>
          <w:rFonts w:hint="eastAsia"/>
          <w:sz w:val="24"/>
          <w:highlight w:val="none"/>
          <w:lang w:val="en-US" w:eastAsia="zh-CN"/>
        </w:rPr>
        <w:t>9</w:t>
      </w:r>
      <w:r>
        <w:rPr>
          <w:rFonts w:hint="eastAsia"/>
          <w:sz w:val="24"/>
          <w:highlight w:val="none"/>
        </w:rPr>
        <w:t>时</w:t>
      </w:r>
      <w:r>
        <w:rPr>
          <w:rFonts w:hint="eastAsia"/>
          <w:sz w:val="24"/>
          <w:highlight w:val="none"/>
          <w:lang w:val="en-US" w:eastAsia="zh-CN"/>
        </w:rPr>
        <w:t>3</w:t>
      </w:r>
      <w:r>
        <w:rPr>
          <w:rFonts w:hint="eastAsia"/>
          <w:sz w:val="24"/>
          <w:highlight w:val="none"/>
        </w:rPr>
        <w:t>0分</w:t>
      </w:r>
      <w:r>
        <w:rPr>
          <w:bCs/>
          <w:sz w:val="24"/>
          <w:highlight w:val="none"/>
          <w:lang w:bidi="ar"/>
        </w:rPr>
        <w:t>（北京时间）</w:t>
      </w:r>
      <w:r>
        <w:rPr>
          <w:iCs/>
          <w:sz w:val="24"/>
          <w:highlight w:val="none"/>
          <w:lang w:bidi="ar"/>
        </w:rPr>
        <w:t>。</w:t>
      </w:r>
    </w:p>
    <w:p w14:paraId="07292A25">
      <w:pPr>
        <w:pageBreakBefore w:val="0"/>
        <w:kinsoku/>
        <w:wordWrap/>
        <w:overflowPunct/>
        <w:topLinePunct w:val="0"/>
        <w:bidi w:val="0"/>
        <w:spacing w:line="520" w:lineRule="exact"/>
        <w:ind w:right="0" w:rightChars="0"/>
        <w:textAlignment w:val="auto"/>
        <w:rPr>
          <w:rFonts w:hint="eastAsia"/>
          <w:bCs/>
          <w:sz w:val="24"/>
          <w:highlight w:val="none"/>
        </w:rPr>
      </w:pPr>
      <w:r>
        <w:rPr>
          <w:rFonts w:hint="eastAsia"/>
          <w:bCs/>
          <w:sz w:val="24"/>
          <w:highlight w:val="none"/>
        </w:rPr>
        <w:t xml:space="preserve">    地点：北京市朝阳区建国门外大街甲3号</w:t>
      </w:r>
      <w:r>
        <w:rPr>
          <w:rFonts w:hint="eastAsia"/>
          <w:bCs/>
          <w:sz w:val="24"/>
          <w:highlight w:val="none"/>
          <w:lang w:val="en-US" w:eastAsia="zh-CN"/>
        </w:rPr>
        <w:t>第一评标室</w:t>
      </w:r>
      <w:r>
        <w:rPr>
          <w:rFonts w:hint="eastAsia"/>
          <w:bCs/>
          <w:sz w:val="24"/>
          <w:highlight w:val="none"/>
        </w:rPr>
        <w:t>。</w:t>
      </w:r>
    </w:p>
    <w:p w14:paraId="14BDA276">
      <w:pPr>
        <w:pageBreakBefore w:val="0"/>
        <w:kinsoku/>
        <w:wordWrap/>
        <w:overflowPunct/>
        <w:topLinePunct w:val="0"/>
        <w:bidi w:val="0"/>
        <w:spacing w:line="520" w:lineRule="exact"/>
        <w:ind w:right="0" w:rightChars="0" w:firstLine="480" w:firstLineChars="200"/>
        <w:textAlignment w:val="auto"/>
        <w:rPr>
          <w:sz w:val="24"/>
          <w:highlight w:val="none"/>
          <w:lang w:val="zh-TW" w:bidi="ar"/>
        </w:rPr>
      </w:pPr>
    </w:p>
    <w:p w14:paraId="7BA59F6A">
      <w:pPr>
        <w:pStyle w:val="3"/>
        <w:pageBreakBefore w:val="0"/>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r>
        <w:rPr>
          <w:rFonts w:ascii="Times New Roman" w:hAnsi="Times New Roman" w:eastAsia="宋体"/>
          <w:sz w:val="24"/>
          <w:szCs w:val="24"/>
          <w:highlight w:val="none"/>
        </w:rPr>
        <w:t>五、开启</w:t>
      </w:r>
    </w:p>
    <w:p w14:paraId="06CB09D2">
      <w:pPr>
        <w:pageBreakBefore w:val="0"/>
        <w:kinsoku/>
        <w:wordWrap/>
        <w:overflowPunct/>
        <w:topLinePunct w:val="0"/>
        <w:bidi w:val="0"/>
        <w:spacing w:line="520" w:lineRule="exact"/>
        <w:ind w:right="0" w:rightChars="0" w:firstLine="480" w:firstLineChars="200"/>
        <w:textAlignment w:val="auto"/>
        <w:rPr>
          <w:bCs/>
          <w:sz w:val="24"/>
          <w:highlight w:val="none"/>
          <w:u w:val="single"/>
        </w:rPr>
      </w:pPr>
      <w:r>
        <w:rPr>
          <w:sz w:val="24"/>
          <w:highlight w:val="none"/>
          <w:lang w:bidi="ar"/>
        </w:rPr>
        <w:t>时间：</w:t>
      </w:r>
      <w:r>
        <w:rPr>
          <w:rFonts w:hint="eastAsia"/>
          <w:sz w:val="24"/>
          <w:highlight w:val="none"/>
          <w:lang w:eastAsia="zh-CN"/>
        </w:rPr>
        <w:t>202</w:t>
      </w:r>
      <w:r>
        <w:rPr>
          <w:rFonts w:hint="eastAsia"/>
          <w:sz w:val="24"/>
          <w:highlight w:val="none"/>
          <w:lang w:val="en-US" w:eastAsia="zh-CN"/>
        </w:rPr>
        <w:t>6</w:t>
      </w:r>
      <w:r>
        <w:rPr>
          <w:rFonts w:hint="eastAsia"/>
          <w:sz w:val="24"/>
          <w:highlight w:val="none"/>
          <w:lang w:eastAsia="zh-CN"/>
        </w:rPr>
        <w:t>年</w:t>
      </w:r>
      <w:r>
        <w:rPr>
          <w:rFonts w:hint="eastAsia"/>
          <w:sz w:val="24"/>
          <w:highlight w:val="none"/>
          <w:lang w:val="en-US" w:eastAsia="zh-CN"/>
        </w:rPr>
        <w:t>10</w:t>
      </w:r>
      <w:r>
        <w:rPr>
          <w:rFonts w:hint="eastAsia"/>
          <w:sz w:val="24"/>
          <w:highlight w:val="none"/>
        </w:rPr>
        <w:t>月</w:t>
      </w:r>
      <w:r>
        <w:rPr>
          <w:rFonts w:hint="eastAsia"/>
          <w:sz w:val="24"/>
          <w:highlight w:val="none"/>
          <w:lang w:val="en-US" w:eastAsia="zh-CN"/>
        </w:rPr>
        <w:t>20</w:t>
      </w:r>
      <w:r>
        <w:rPr>
          <w:rFonts w:hint="eastAsia"/>
          <w:sz w:val="24"/>
          <w:highlight w:val="none"/>
        </w:rPr>
        <w:t>日</w:t>
      </w:r>
      <w:r>
        <w:rPr>
          <w:rFonts w:hint="eastAsia"/>
          <w:sz w:val="24"/>
          <w:highlight w:val="none"/>
          <w:lang w:val="en-US" w:eastAsia="zh-CN"/>
        </w:rPr>
        <w:t>9</w:t>
      </w:r>
      <w:r>
        <w:rPr>
          <w:rFonts w:hint="eastAsia"/>
          <w:sz w:val="24"/>
          <w:highlight w:val="none"/>
          <w:lang w:eastAsia="zh-CN"/>
        </w:rPr>
        <w:t>时</w:t>
      </w:r>
      <w:r>
        <w:rPr>
          <w:rFonts w:hint="eastAsia"/>
          <w:sz w:val="24"/>
          <w:highlight w:val="none"/>
          <w:lang w:val="en-US" w:eastAsia="zh-CN"/>
        </w:rPr>
        <w:t>3</w:t>
      </w:r>
      <w:r>
        <w:rPr>
          <w:rFonts w:hint="eastAsia"/>
          <w:sz w:val="24"/>
          <w:highlight w:val="none"/>
          <w:lang w:eastAsia="zh-CN"/>
        </w:rPr>
        <w:t>0分</w:t>
      </w:r>
      <w:r>
        <w:rPr>
          <w:bCs/>
          <w:sz w:val="24"/>
          <w:highlight w:val="none"/>
          <w:lang w:bidi="ar"/>
        </w:rPr>
        <w:t>（北京时间）</w:t>
      </w:r>
      <w:r>
        <w:rPr>
          <w:iCs/>
          <w:sz w:val="24"/>
          <w:highlight w:val="none"/>
          <w:lang w:bidi="ar"/>
        </w:rPr>
        <w:t>。</w:t>
      </w:r>
    </w:p>
    <w:p w14:paraId="07D27231">
      <w:pPr>
        <w:pageBreakBefore w:val="0"/>
        <w:kinsoku/>
        <w:wordWrap/>
        <w:overflowPunct/>
        <w:topLinePunct w:val="0"/>
        <w:bidi w:val="0"/>
        <w:spacing w:line="520" w:lineRule="exact"/>
        <w:ind w:right="0" w:rightChars="0"/>
        <w:textAlignment w:val="auto"/>
        <w:rPr>
          <w:rFonts w:hint="eastAsia"/>
          <w:bCs/>
          <w:sz w:val="24"/>
          <w:highlight w:val="none"/>
        </w:rPr>
      </w:pPr>
      <w:r>
        <w:rPr>
          <w:rFonts w:hint="eastAsia"/>
          <w:bCs/>
          <w:sz w:val="24"/>
          <w:highlight w:val="none"/>
        </w:rPr>
        <w:t xml:space="preserve">    地点：北京市朝阳区建国门外大街甲3号</w:t>
      </w:r>
      <w:r>
        <w:rPr>
          <w:rFonts w:hint="eastAsia"/>
          <w:bCs/>
          <w:sz w:val="24"/>
          <w:highlight w:val="none"/>
          <w:lang w:val="en-US" w:eastAsia="zh-CN"/>
        </w:rPr>
        <w:t>第一评标室。</w:t>
      </w:r>
    </w:p>
    <w:p w14:paraId="50F15D19">
      <w:pPr>
        <w:pageBreakBefore w:val="0"/>
        <w:kinsoku/>
        <w:wordWrap/>
        <w:overflowPunct/>
        <w:topLinePunct w:val="0"/>
        <w:bidi w:val="0"/>
        <w:spacing w:line="520" w:lineRule="exact"/>
        <w:ind w:right="0" w:rightChars="0" w:firstLine="480" w:firstLineChars="200"/>
        <w:textAlignment w:val="auto"/>
        <w:rPr>
          <w:bCs/>
          <w:sz w:val="24"/>
          <w:highlight w:val="none"/>
          <w:u w:val="single"/>
        </w:rPr>
      </w:pPr>
    </w:p>
    <w:p w14:paraId="066A4AC2">
      <w:pPr>
        <w:pStyle w:val="3"/>
        <w:pageBreakBefore w:val="0"/>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bookmarkStart w:id="12" w:name="_Toc35393625"/>
      <w:bookmarkStart w:id="13" w:name="_Toc28359084"/>
      <w:bookmarkStart w:id="14" w:name="_Toc28359007"/>
      <w:bookmarkStart w:id="15" w:name="_Toc35393794"/>
      <w:r>
        <w:rPr>
          <w:rFonts w:ascii="Times New Roman" w:hAnsi="Times New Roman" w:eastAsia="宋体"/>
          <w:sz w:val="24"/>
          <w:szCs w:val="24"/>
          <w:highlight w:val="none"/>
        </w:rPr>
        <w:t>六、公告期限</w:t>
      </w:r>
      <w:bookmarkEnd w:id="12"/>
      <w:bookmarkEnd w:id="13"/>
      <w:bookmarkEnd w:id="14"/>
      <w:bookmarkEnd w:id="15"/>
    </w:p>
    <w:p w14:paraId="683982D3">
      <w:pPr>
        <w:pageBreakBefore w:val="0"/>
        <w:kinsoku/>
        <w:wordWrap/>
        <w:overflowPunct/>
        <w:topLinePunct w:val="0"/>
        <w:bidi w:val="0"/>
        <w:spacing w:line="520" w:lineRule="exact"/>
        <w:ind w:right="0" w:rightChars="0" w:firstLine="480" w:firstLineChars="200"/>
        <w:textAlignment w:val="auto"/>
        <w:rPr>
          <w:kern w:val="0"/>
          <w:sz w:val="24"/>
          <w:highlight w:val="none"/>
        </w:rPr>
      </w:pPr>
      <w:r>
        <w:rPr>
          <w:kern w:val="0"/>
          <w:sz w:val="24"/>
          <w:highlight w:val="none"/>
        </w:rPr>
        <w:t>自本公告发布之日起3个工作日。</w:t>
      </w:r>
    </w:p>
    <w:p w14:paraId="2257D9ED">
      <w:pPr>
        <w:pageBreakBefore w:val="0"/>
        <w:kinsoku/>
        <w:wordWrap/>
        <w:overflowPunct/>
        <w:topLinePunct w:val="0"/>
        <w:bidi w:val="0"/>
        <w:spacing w:line="520" w:lineRule="exact"/>
        <w:ind w:right="0" w:rightChars="0" w:firstLine="480" w:firstLineChars="200"/>
        <w:textAlignment w:val="auto"/>
        <w:rPr>
          <w:kern w:val="0"/>
          <w:sz w:val="24"/>
          <w:highlight w:val="none"/>
        </w:rPr>
      </w:pPr>
    </w:p>
    <w:p w14:paraId="444570AD">
      <w:pPr>
        <w:pStyle w:val="3"/>
        <w:pageBreakBefore w:val="0"/>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bookmarkStart w:id="16" w:name="_Toc35393626"/>
      <w:bookmarkStart w:id="17" w:name="_Toc35393795"/>
      <w:r>
        <w:rPr>
          <w:rFonts w:ascii="Times New Roman" w:hAnsi="Times New Roman" w:eastAsia="宋体"/>
          <w:sz w:val="24"/>
          <w:szCs w:val="24"/>
          <w:highlight w:val="none"/>
        </w:rPr>
        <w:t>七、其他补充事宜</w:t>
      </w:r>
      <w:bookmarkEnd w:id="16"/>
      <w:bookmarkEnd w:id="17"/>
    </w:p>
    <w:p w14:paraId="35134501">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1.本项目需要落实的政府采购政策：</w:t>
      </w:r>
      <w:r>
        <w:rPr>
          <w:rFonts w:hint="eastAsia" w:ascii="Times New Roman" w:hAnsi="Times New Roman" w:eastAsia="宋体" w:cs="Times New Roman"/>
          <w:kern w:val="0"/>
          <w:sz w:val="24"/>
          <w:highlight w:val="none"/>
        </w:rPr>
        <w:t>促进中小企业发展政策、监狱企业扶持政策、促进残疾人就业政府采购政策、</w:t>
      </w:r>
      <w:r>
        <w:rPr>
          <w:rFonts w:ascii="Times New Roman" w:hAnsi="Times New Roman" w:eastAsia="宋体" w:cs="Times New Roman"/>
          <w:kern w:val="0"/>
          <w:sz w:val="24"/>
          <w:highlight w:val="none"/>
        </w:rPr>
        <w:t>鼓励节能</w:t>
      </w:r>
      <w:r>
        <w:rPr>
          <w:rFonts w:hint="eastAsia" w:ascii="Times New Roman" w:hAnsi="Times New Roman" w:eastAsia="宋体" w:cs="Times New Roman"/>
          <w:kern w:val="0"/>
          <w:sz w:val="24"/>
          <w:highlight w:val="none"/>
        </w:rPr>
        <w:t>、环保</w:t>
      </w:r>
      <w:r>
        <w:rPr>
          <w:rFonts w:ascii="Times New Roman" w:hAnsi="Times New Roman" w:eastAsia="宋体" w:cs="Times New Roman"/>
          <w:kern w:val="0"/>
          <w:sz w:val="24"/>
          <w:highlight w:val="none"/>
        </w:rPr>
        <w:t>政策</w:t>
      </w:r>
      <w:r>
        <w:rPr>
          <w:rFonts w:hint="eastAsia" w:ascii="Times New Roman" w:hAnsi="Times New Roman" w:eastAsia="宋体" w:cs="Times New Roman"/>
          <w:kern w:val="0"/>
          <w:sz w:val="24"/>
          <w:highlight w:val="none"/>
        </w:rPr>
        <w:t>等。政府采购政策具体落实情况详见招标文件</w:t>
      </w:r>
      <w:r>
        <w:rPr>
          <w:rFonts w:ascii="Times New Roman" w:hAnsi="Times New Roman" w:eastAsia="宋体" w:cs="Times New Roman"/>
          <w:kern w:val="0"/>
          <w:sz w:val="24"/>
          <w:highlight w:val="none"/>
        </w:rPr>
        <w:t xml:space="preserve">。 </w:t>
      </w:r>
    </w:p>
    <w:p w14:paraId="06DAF1B4">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2.</w:t>
      </w:r>
      <w:r>
        <w:rPr>
          <w:rFonts w:hint="eastAsia" w:ascii="Times New Roman" w:hAnsi="Times New Roman" w:eastAsia="宋体" w:cs="Times New Roman"/>
          <w:kern w:val="0"/>
          <w:sz w:val="24"/>
          <w:highlight w:val="none"/>
        </w:rPr>
        <w:t>本次招标供应商必须以包为单位进行投标响应，评标和合同授予也以包为单位。</w:t>
      </w:r>
    </w:p>
    <w:p w14:paraId="6308489D">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3.</w:t>
      </w:r>
      <w:r>
        <w:rPr>
          <w:rFonts w:hint="eastAsia" w:ascii="Times New Roman" w:hAnsi="Times New Roman" w:eastAsia="宋体" w:cs="Times New Roman"/>
          <w:kern w:val="0"/>
          <w:sz w:val="24"/>
          <w:highlight w:val="none"/>
        </w:rPr>
        <w:t>本项目采用电子化与线下流程结合招标方式</w:t>
      </w:r>
      <w:r>
        <w:rPr>
          <w:rFonts w:ascii="Times New Roman" w:hAnsi="Times New Roman" w:eastAsia="宋体" w:cs="Times New Roman"/>
          <w:kern w:val="0"/>
          <w:sz w:val="24"/>
          <w:highlight w:val="none"/>
        </w:rPr>
        <w:t>，请供应商认真学习北京市政府采购电子交易平台发布的相关操作手册，办理CA认证证书、进行北京市政府采购电子交易平台注册绑定，并认真核实数字认证证书情况确认是否符合本项目电子化采购流程要求。</w:t>
      </w:r>
    </w:p>
    <w:p w14:paraId="6702C45E">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CA认证证书服务热线</w:t>
      </w:r>
      <w:r>
        <w:rPr>
          <w:rFonts w:hint="eastAsia" w:ascii="Times New Roman" w:hAnsi="Times New Roman" w:eastAsia="宋体" w:cs="Times New Roman"/>
          <w:kern w:val="0"/>
          <w:sz w:val="24"/>
          <w:highlight w:val="none"/>
        </w:rPr>
        <w:t>：</w:t>
      </w:r>
      <w:r>
        <w:rPr>
          <w:rFonts w:ascii="Times New Roman" w:hAnsi="Times New Roman" w:eastAsia="宋体" w:cs="Times New Roman"/>
          <w:kern w:val="0"/>
          <w:sz w:val="24"/>
          <w:highlight w:val="none"/>
        </w:rPr>
        <w:t>010-58511086</w:t>
      </w:r>
    </w:p>
    <w:p w14:paraId="1C580A94">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技术支持服务热线</w:t>
      </w:r>
      <w:r>
        <w:rPr>
          <w:rFonts w:hint="eastAsia" w:ascii="Times New Roman" w:hAnsi="Times New Roman" w:eastAsia="宋体" w:cs="Times New Roman"/>
          <w:kern w:val="0"/>
          <w:sz w:val="24"/>
          <w:highlight w:val="none"/>
        </w:rPr>
        <w:t>：</w:t>
      </w:r>
      <w:r>
        <w:rPr>
          <w:rFonts w:ascii="Times New Roman" w:hAnsi="Times New Roman" w:eastAsia="宋体" w:cs="Times New Roman"/>
          <w:kern w:val="0"/>
          <w:sz w:val="24"/>
          <w:highlight w:val="none"/>
        </w:rPr>
        <w:t>010-86483801</w:t>
      </w:r>
    </w:p>
    <w:p w14:paraId="66F4DC21">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3.1办理CA认证证书</w:t>
      </w:r>
    </w:p>
    <w:p w14:paraId="1CA58249">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供应商登录北京市政府采购电子交易平台查阅 “用户指南”—“操作指南”—“市场主体CA办理操作流程指引”，按照程序要求办理。</w:t>
      </w:r>
    </w:p>
    <w:p w14:paraId="19402F4E">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3.2注册</w:t>
      </w:r>
    </w:p>
    <w:p w14:paraId="0F326E82">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供应商登录北京市政府采购电子交易平台“用户指南”—“操作指南”—“市场主体注册入库操作流程指引”进行自助注册绑定。</w:t>
      </w:r>
    </w:p>
    <w:p w14:paraId="4887BC5B">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3.3驱动、客户端下载</w:t>
      </w:r>
    </w:p>
    <w:p w14:paraId="79EBABE7">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供应商登录北京市政府采购电子交易平台“用户指南”—“工具下载”—“招标采购系统文件驱动安装包”下载相关驱动。</w:t>
      </w:r>
    </w:p>
    <w:p w14:paraId="1E7BEEF4">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供应商登录北京市政府采购电子交易平台“用户指南”—“工具下载”—“投标文件编制工具”下载相关客户端。</w:t>
      </w:r>
    </w:p>
    <w:p w14:paraId="1F8EB97C">
      <w:pPr>
        <w:pageBreakBefore w:val="0"/>
        <w:kinsoku/>
        <w:wordWrap/>
        <w:overflowPunct/>
        <w:topLinePunct w:val="0"/>
        <w:bidi w:val="0"/>
        <w:spacing w:line="520" w:lineRule="exact"/>
        <w:ind w:right="0" w:rightChars="0" w:firstLine="480" w:firstLineChars="200"/>
        <w:textAlignment w:val="auto"/>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3.4 获取电子招标文件</w:t>
      </w:r>
    </w:p>
    <w:p w14:paraId="01BA4B84">
      <w:pPr>
        <w:pageBreakBefore w:val="0"/>
        <w:kinsoku/>
        <w:wordWrap/>
        <w:overflowPunct/>
        <w:topLinePunct w:val="0"/>
        <w:bidi w:val="0"/>
        <w:spacing w:line="520" w:lineRule="exact"/>
        <w:ind w:right="0" w:rightChars="0" w:firstLine="480" w:firstLineChars="200"/>
        <w:textAlignment w:val="auto"/>
        <w:rPr>
          <w:color w:val="auto"/>
          <w:sz w:val="24"/>
          <w:highlight w:val="none"/>
          <w:lang w:eastAsia="zh-TW"/>
        </w:rPr>
      </w:pPr>
      <w:r>
        <w:rPr>
          <w:rFonts w:ascii="Times New Roman" w:hAnsi="Times New Roman" w:eastAsia="宋体" w:cs="Times New Roman"/>
          <w:kern w:val="0"/>
          <w:sz w:val="24"/>
          <w:highlight w:val="none"/>
        </w:rPr>
        <w:t>供应商持CA数字认证证书登录北京市政府采购电子交易平台获取电子招标文件。未在规定期限内通过北京市政府采购电子交易平台获取招标文件的投标无效。</w:t>
      </w:r>
    </w:p>
    <w:p w14:paraId="256BD9AA">
      <w:pPr>
        <w:pStyle w:val="3"/>
        <w:pageBreakBefore w:val="0"/>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bookmarkStart w:id="18" w:name="_Toc35393627"/>
      <w:bookmarkStart w:id="19" w:name="_Toc28359085"/>
      <w:bookmarkStart w:id="20" w:name="_Toc35393796"/>
      <w:bookmarkStart w:id="21" w:name="_Toc28359008"/>
    </w:p>
    <w:p w14:paraId="178AF81C">
      <w:pPr>
        <w:pStyle w:val="3"/>
        <w:pageBreakBefore w:val="0"/>
        <w:kinsoku/>
        <w:wordWrap/>
        <w:overflowPunct/>
        <w:topLinePunct w:val="0"/>
        <w:bidi w:val="0"/>
        <w:spacing w:before="0" w:line="520" w:lineRule="exact"/>
        <w:ind w:right="0" w:rightChars="0"/>
        <w:jc w:val="left"/>
        <w:textAlignment w:val="auto"/>
        <w:rPr>
          <w:rFonts w:ascii="Times New Roman" w:hAnsi="Times New Roman" w:eastAsia="宋体"/>
          <w:sz w:val="24"/>
          <w:szCs w:val="24"/>
          <w:highlight w:val="none"/>
        </w:rPr>
      </w:pPr>
      <w:r>
        <w:rPr>
          <w:rFonts w:ascii="Times New Roman" w:hAnsi="Times New Roman" w:eastAsia="宋体"/>
          <w:sz w:val="24"/>
          <w:szCs w:val="24"/>
          <w:highlight w:val="none"/>
        </w:rPr>
        <w:t>八、对本项目提出询问，请按以下方式联系。</w:t>
      </w:r>
      <w:bookmarkEnd w:id="18"/>
      <w:bookmarkEnd w:id="19"/>
      <w:bookmarkEnd w:id="20"/>
      <w:bookmarkEnd w:id="21"/>
    </w:p>
    <w:p w14:paraId="15B966E2">
      <w:pPr>
        <w:pageBreakBefore w:val="0"/>
        <w:widowControl/>
        <w:kinsoku/>
        <w:wordWrap/>
        <w:overflowPunct/>
        <w:topLinePunct w:val="0"/>
        <w:bidi w:val="0"/>
        <w:spacing w:line="520" w:lineRule="exact"/>
        <w:ind w:right="0" w:rightChars="0"/>
        <w:jc w:val="left"/>
        <w:textAlignment w:val="auto"/>
        <w:rPr>
          <w:b/>
          <w:sz w:val="24"/>
          <w:highlight w:val="none"/>
        </w:rPr>
      </w:pPr>
      <w:r>
        <w:rPr>
          <w:sz w:val="24"/>
          <w:highlight w:val="none"/>
        </w:rPr>
        <w:t>　</w:t>
      </w:r>
      <w:r>
        <w:rPr>
          <w:b/>
          <w:sz w:val="24"/>
          <w:highlight w:val="none"/>
        </w:rPr>
        <w:t>1.采购人信息</w:t>
      </w:r>
    </w:p>
    <w:p w14:paraId="2BFC9E70">
      <w:pPr>
        <w:pageBreakBefore w:val="0"/>
        <w:kinsoku/>
        <w:wordWrap/>
        <w:overflowPunct/>
        <w:topLinePunct w:val="0"/>
        <w:bidi w:val="0"/>
        <w:spacing w:line="520" w:lineRule="exact"/>
        <w:ind w:left="1079" w:leftChars="371" w:right="0" w:rightChars="0" w:hanging="300" w:hangingChars="125"/>
        <w:jc w:val="left"/>
        <w:textAlignment w:val="auto"/>
        <w:rPr>
          <w:rFonts w:hint="eastAsia" w:ascii="宋体" w:hAnsi="宋体" w:eastAsia="宋体" w:cs="宋体"/>
          <w:sz w:val="24"/>
          <w:highlight w:val="none"/>
          <w:lang w:eastAsia="zh-CN"/>
        </w:rPr>
      </w:pPr>
      <w:bookmarkStart w:id="22" w:name="_Toc28359086"/>
      <w:bookmarkStart w:id="23" w:name="_Toc28359009"/>
      <w:r>
        <w:rPr>
          <w:rFonts w:hint="eastAsia" w:ascii="宋体" w:hAnsi="宋体" w:cs="宋体"/>
          <w:sz w:val="24"/>
          <w:highlight w:val="none"/>
        </w:rPr>
        <w:t>名 称：</w:t>
      </w:r>
      <w:r>
        <w:rPr>
          <w:rFonts w:hint="eastAsia" w:ascii="宋体" w:hAnsi="宋体" w:cs="宋体"/>
          <w:sz w:val="24"/>
          <w:highlight w:val="none"/>
          <w:u w:val="single"/>
          <w:lang w:eastAsia="zh-CN"/>
        </w:rPr>
        <w:t>北京市和平里医院</w:t>
      </w:r>
    </w:p>
    <w:p w14:paraId="078BC300">
      <w:pPr>
        <w:pageBreakBefore w:val="0"/>
        <w:kinsoku/>
        <w:wordWrap/>
        <w:overflowPunct/>
        <w:topLinePunct w:val="0"/>
        <w:bidi w:val="0"/>
        <w:spacing w:line="520" w:lineRule="exact"/>
        <w:ind w:left="1079" w:leftChars="371" w:right="0" w:rightChars="0" w:hanging="300" w:hangingChars="125"/>
        <w:jc w:val="left"/>
        <w:textAlignment w:val="auto"/>
        <w:rPr>
          <w:rFonts w:hint="eastAsia" w:ascii="宋体" w:hAnsi="宋体" w:cs="宋体"/>
          <w:sz w:val="24"/>
          <w:highlight w:val="none"/>
        </w:rPr>
      </w:pPr>
      <w:r>
        <w:rPr>
          <w:rFonts w:hint="eastAsia" w:ascii="宋体" w:hAnsi="宋体" w:cs="宋体"/>
          <w:sz w:val="24"/>
          <w:highlight w:val="none"/>
        </w:rPr>
        <w:t>地 址：</w:t>
      </w:r>
      <w:r>
        <w:rPr>
          <w:rFonts w:hint="eastAsia" w:ascii="新宋体" w:hAnsi="新宋体" w:eastAsia="新宋体"/>
          <w:sz w:val="24"/>
          <w:highlight w:val="none"/>
          <w:u w:val="single"/>
          <w:lang w:eastAsia="zh-CN"/>
        </w:rPr>
        <w:t>北京市东城区和平里北街18号</w:t>
      </w:r>
    </w:p>
    <w:p w14:paraId="47A51732">
      <w:pPr>
        <w:pageBreakBefore w:val="0"/>
        <w:kinsoku/>
        <w:wordWrap/>
        <w:overflowPunct/>
        <w:topLinePunct w:val="0"/>
        <w:bidi w:val="0"/>
        <w:spacing w:line="520" w:lineRule="exact"/>
        <w:ind w:left="1079" w:leftChars="371" w:right="0" w:rightChars="0" w:hanging="300" w:hangingChars="125"/>
        <w:jc w:val="left"/>
        <w:textAlignment w:val="auto"/>
        <w:rPr>
          <w:rFonts w:hint="default" w:ascii="宋体" w:hAnsi="宋体" w:eastAsia="宋体" w:cs="宋体"/>
          <w:sz w:val="24"/>
          <w:highlight w:val="none"/>
          <w:u w:val="single"/>
          <w:lang w:val="en-US" w:eastAsia="zh-CN"/>
        </w:rPr>
      </w:pPr>
      <w:r>
        <w:rPr>
          <w:rFonts w:hint="eastAsia" w:ascii="宋体" w:hAnsi="宋体" w:cs="宋体"/>
          <w:sz w:val="24"/>
          <w:highlight w:val="none"/>
        </w:rPr>
        <w:t>联系方式：</w:t>
      </w:r>
      <w:r>
        <w:rPr>
          <w:rFonts w:hint="eastAsia" w:ascii="宋体" w:hAnsi="宋体" w:cs="宋体"/>
          <w:sz w:val="24"/>
          <w:highlight w:val="none"/>
          <w:u w:val="single"/>
        </w:rPr>
        <w:t>010-</w:t>
      </w:r>
      <w:r>
        <w:rPr>
          <w:rFonts w:hint="eastAsia" w:ascii="宋体" w:hAnsi="宋体" w:cs="宋体"/>
          <w:sz w:val="24"/>
          <w:highlight w:val="none"/>
          <w:u w:val="single"/>
          <w:lang w:val="en-US" w:eastAsia="zh-CN"/>
        </w:rPr>
        <w:t>84753031</w:t>
      </w:r>
    </w:p>
    <w:p w14:paraId="76E3CAB9">
      <w:pPr>
        <w:pageBreakBefore w:val="0"/>
        <w:kinsoku/>
        <w:wordWrap/>
        <w:overflowPunct/>
        <w:topLinePunct w:val="0"/>
        <w:bidi w:val="0"/>
        <w:spacing w:line="520" w:lineRule="exact"/>
        <w:ind w:left="1080" w:leftChars="371" w:right="0" w:rightChars="0" w:hanging="301" w:hangingChars="125"/>
        <w:jc w:val="left"/>
        <w:textAlignment w:val="auto"/>
        <w:rPr>
          <w:b/>
          <w:sz w:val="24"/>
          <w:highlight w:val="none"/>
        </w:rPr>
      </w:pPr>
      <w:r>
        <w:rPr>
          <w:b/>
          <w:sz w:val="24"/>
          <w:highlight w:val="none"/>
        </w:rPr>
        <w:t>2.采购代理机构信息</w:t>
      </w:r>
      <w:bookmarkEnd w:id="22"/>
      <w:bookmarkEnd w:id="23"/>
    </w:p>
    <w:p w14:paraId="0AA96FEE">
      <w:pPr>
        <w:pageBreakBefore w:val="0"/>
        <w:kinsoku/>
        <w:wordWrap/>
        <w:overflowPunct/>
        <w:topLinePunct w:val="0"/>
        <w:bidi w:val="0"/>
        <w:spacing w:line="520" w:lineRule="exact"/>
        <w:ind w:right="0" w:rightChars="0" w:firstLine="720" w:firstLineChars="300"/>
        <w:textAlignment w:val="auto"/>
        <w:rPr>
          <w:rFonts w:hint="eastAsia" w:ascii="宋体" w:hAnsi="宋体" w:cs="宋体"/>
          <w:sz w:val="24"/>
          <w:highlight w:val="none"/>
          <w:u w:val="single"/>
        </w:rPr>
      </w:pPr>
      <w:bookmarkStart w:id="24" w:name="_Toc28359087"/>
      <w:bookmarkStart w:id="25" w:name="_Toc28359010"/>
      <w:r>
        <w:rPr>
          <w:rFonts w:hint="eastAsia" w:ascii="宋体" w:hAnsi="宋体" w:cs="宋体"/>
          <w:sz w:val="24"/>
          <w:highlight w:val="none"/>
        </w:rPr>
        <w:t>名 称：</w:t>
      </w:r>
      <w:r>
        <w:rPr>
          <w:rFonts w:hint="eastAsia" w:ascii="宋体" w:hAnsi="宋体" w:cs="宋体"/>
          <w:sz w:val="24"/>
          <w:highlight w:val="none"/>
          <w:u w:val="single"/>
        </w:rPr>
        <w:t>北京国际贸易有限公司</w:t>
      </w:r>
    </w:p>
    <w:p w14:paraId="3DF8EE6A">
      <w:pPr>
        <w:pageBreakBefore w:val="0"/>
        <w:kinsoku/>
        <w:wordWrap/>
        <w:overflowPunct/>
        <w:topLinePunct w:val="0"/>
        <w:bidi w:val="0"/>
        <w:spacing w:line="520" w:lineRule="exact"/>
        <w:ind w:right="0" w:rightChars="0" w:firstLine="720" w:firstLineChars="300"/>
        <w:textAlignment w:val="auto"/>
        <w:rPr>
          <w:rFonts w:hint="eastAsia" w:ascii="宋体" w:hAnsi="宋体" w:cs="宋体"/>
          <w:sz w:val="24"/>
          <w:highlight w:val="none"/>
        </w:rPr>
      </w:pPr>
      <w:r>
        <w:rPr>
          <w:rFonts w:hint="eastAsia" w:ascii="宋体" w:hAnsi="宋体" w:cs="宋体"/>
          <w:sz w:val="24"/>
          <w:highlight w:val="none"/>
        </w:rPr>
        <w:t>地 址：</w:t>
      </w:r>
      <w:r>
        <w:rPr>
          <w:rFonts w:hint="eastAsia" w:ascii="宋体" w:hAnsi="宋体" w:cs="宋体"/>
          <w:sz w:val="24"/>
          <w:highlight w:val="none"/>
          <w:u w:val="single"/>
        </w:rPr>
        <w:t>北京市朝阳区建国门外大街甲3号</w:t>
      </w:r>
    </w:p>
    <w:p w14:paraId="6982A30B">
      <w:pPr>
        <w:pageBreakBefore w:val="0"/>
        <w:kinsoku/>
        <w:wordWrap/>
        <w:overflowPunct/>
        <w:topLinePunct w:val="0"/>
        <w:bidi w:val="0"/>
        <w:spacing w:line="520" w:lineRule="exact"/>
        <w:ind w:right="0" w:rightChars="0" w:firstLine="720" w:firstLineChars="300"/>
        <w:textAlignment w:val="auto"/>
        <w:rPr>
          <w:rFonts w:hint="eastAsia" w:ascii="宋体" w:hAnsi="宋体" w:cs="宋体"/>
          <w:sz w:val="24"/>
          <w:highlight w:val="none"/>
        </w:rPr>
      </w:pPr>
      <w:r>
        <w:rPr>
          <w:rFonts w:hint="eastAsia" w:ascii="宋体" w:hAnsi="宋体" w:cs="宋体"/>
          <w:sz w:val="24"/>
          <w:highlight w:val="none"/>
        </w:rPr>
        <w:t>联系方式：</w:t>
      </w:r>
      <w:r>
        <w:rPr>
          <w:rFonts w:hint="eastAsia" w:ascii="宋体" w:hAnsi="宋体" w:cs="宋体"/>
          <w:sz w:val="24"/>
          <w:highlight w:val="none"/>
          <w:u w:val="single"/>
        </w:rPr>
        <w:t>010-85343458</w:t>
      </w:r>
    </w:p>
    <w:p w14:paraId="0FA90F8F">
      <w:pPr>
        <w:pageBreakBefore w:val="0"/>
        <w:kinsoku/>
        <w:wordWrap/>
        <w:overflowPunct/>
        <w:topLinePunct w:val="0"/>
        <w:bidi w:val="0"/>
        <w:spacing w:line="520" w:lineRule="exact"/>
        <w:ind w:right="0" w:rightChars="0" w:firstLine="723" w:firstLineChars="300"/>
        <w:textAlignment w:val="auto"/>
        <w:rPr>
          <w:b/>
          <w:sz w:val="24"/>
          <w:highlight w:val="none"/>
          <w:u w:val="single"/>
        </w:rPr>
      </w:pPr>
      <w:r>
        <w:rPr>
          <w:b/>
          <w:sz w:val="24"/>
          <w:highlight w:val="none"/>
        </w:rPr>
        <w:t>3.项目联系方式</w:t>
      </w:r>
      <w:bookmarkEnd w:id="24"/>
      <w:bookmarkEnd w:id="25"/>
    </w:p>
    <w:p w14:paraId="3C31A8BD">
      <w:pPr>
        <w:pStyle w:val="4"/>
        <w:pageBreakBefore w:val="0"/>
        <w:kinsoku/>
        <w:wordWrap/>
        <w:overflowPunct/>
        <w:topLinePunct w:val="0"/>
        <w:bidi w:val="0"/>
        <w:spacing w:line="520" w:lineRule="exact"/>
        <w:ind w:right="0" w:rightChars="0" w:firstLine="720" w:firstLineChars="300"/>
        <w:textAlignment w:val="auto"/>
        <w:rPr>
          <w:rFonts w:ascii="Times New Roman" w:hAnsi="Times New Roman"/>
          <w:sz w:val="24"/>
          <w:szCs w:val="24"/>
          <w:highlight w:val="none"/>
        </w:rPr>
      </w:pPr>
      <w:r>
        <w:rPr>
          <w:rFonts w:hint="default" w:ascii="Times New Roman" w:hAnsi="Times New Roman"/>
          <w:sz w:val="24"/>
          <w:szCs w:val="24"/>
          <w:highlight w:val="none"/>
        </w:rPr>
        <w:t>项目联系人：</w:t>
      </w:r>
      <w:r>
        <w:rPr>
          <w:rFonts w:ascii="Times New Roman" w:hAnsi="Times New Roman"/>
          <w:sz w:val="24"/>
          <w:szCs w:val="24"/>
          <w:highlight w:val="none"/>
          <w:u w:val="single"/>
        </w:rPr>
        <w:t>齐汉、梁潇</w:t>
      </w:r>
    </w:p>
    <w:p w14:paraId="4AB5F6C6">
      <w:pPr>
        <w:ind w:firstLine="720" w:firstLineChars="300"/>
      </w:pPr>
      <w:r>
        <w:rPr>
          <w:rFonts w:hint="default" w:ascii="Times New Roman" w:hAnsi="Times New Roman"/>
          <w:sz w:val="24"/>
          <w:szCs w:val="24"/>
          <w:highlight w:val="none"/>
        </w:rPr>
        <w:t>电      话：</w:t>
      </w:r>
      <w:r>
        <w:rPr>
          <w:rFonts w:hAnsi="宋体" w:cs="宋体"/>
          <w:sz w:val="24"/>
          <w:highlight w:val="none"/>
          <w:u w:val="single"/>
        </w:rPr>
        <w:t>010</w:t>
      </w:r>
      <w:bookmarkStart w:id="26" w:name="_GoBack"/>
      <w:bookmarkEnd w:id="26"/>
      <w:r>
        <w:rPr>
          <w:rFonts w:hAnsi="宋体" w:cs="宋体"/>
          <w:sz w:val="24"/>
          <w:highlight w:val="none"/>
          <w:u w:val="single"/>
        </w:rPr>
        <w:t>-85343458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3312F9"/>
    <w:rsid w:val="00FE5F77"/>
    <w:rsid w:val="223312F9"/>
    <w:rsid w:val="3EE71F2B"/>
    <w:rsid w:val="407D392A"/>
    <w:rsid w:val="51931724"/>
    <w:rsid w:val="57575848"/>
    <w:rsid w:val="5BC36B58"/>
    <w:rsid w:val="60844B35"/>
    <w:rsid w:val="7BDA2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tabs>
        <w:tab w:val="left" w:pos="567"/>
      </w:tabs>
      <w:spacing w:before="120" w:line="22" w:lineRule="atLeast"/>
    </w:pPr>
    <w:rPr>
      <w:rFonts w:ascii="宋体" w:hAnsi="宋体"/>
      <w:sz w:val="24"/>
    </w:rPr>
  </w:style>
  <w:style w:type="paragraph" w:styleId="4">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1506</Words>
  <Characters>1770</Characters>
  <Lines>0</Lines>
  <Paragraphs>0</Paragraphs>
  <TotalTime>2</TotalTime>
  <ScaleCrop>false</ScaleCrop>
  <LinksUpToDate>false</LinksUpToDate>
  <CharactersWithSpaces>1802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2026-10-07T14:59:00Z</dcterms:created>
  <dc:creator>Desperado</dc:creator>
  <cp:lastModifiedBy>Serena</cp:lastModifiedBy>
  <dcterms:modified xsi:type="dcterms:W3CDTF">2026-10-09T08:12:28Z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2918A2BF190B47D4A1E78B13ADF2AEE1_11</vt:lpwstr>
  </property>
  <property fmtid="{D5CDD505-2E9C-101B-9397-08002B2CF9AE}" pid="4" name="KSOTemplateDocerSaveRecord">
    <vt:lpwstr>eyJoZGlkIjoiMTUxNjU4Y2I1ZTg1ZmY0MTJiZWRhYWQxYzNmOTNlNDEiLCJ1c2VySWQiOiIyMTg5Mjc5NjMifQ==</vt:lpwstr>
  </property>
</Properties>
</file>