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12AD" w:rsidRDefault="00F312AD" w:rsidP="00F312AD">
      <w:pPr>
        <w:snapToGrid w:val="0"/>
        <w:spacing w:line="360" w:lineRule="auto"/>
        <w:jc w:val="center"/>
        <w:outlineLvl w:val="0"/>
        <w:rPr>
          <w:rFonts w:ascii="仿宋" w:eastAsia="仿宋" w:hAnsi="仿宋" w:cs="仿宋"/>
          <w:b/>
          <w:sz w:val="40"/>
          <w:szCs w:val="40"/>
        </w:rPr>
      </w:pPr>
      <w:r>
        <w:rPr>
          <w:rFonts w:ascii="仿宋" w:eastAsia="仿宋" w:hAnsi="仿宋" w:cs="仿宋" w:hint="eastAsia"/>
          <w:b/>
          <w:sz w:val="40"/>
          <w:szCs w:val="40"/>
        </w:rPr>
        <w:t>第五章   采购需求</w:t>
      </w:r>
    </w:p>
    <w:p w:rsidR="00F312AD" w:rsidRDefault="00F312AD" w:rsidP="00F312AD">
      <w:pPr>
        <w:numPr>
          <w:ilvl w:val="0"/>
          <w:numId w:val="1"/>
        </w:numPr>
        <w:spacing w:line="360" w:lineRule="auto"/>
        <w:ind w:firstLineChars="200" w:firstLine="482"/>
        <w:contextualSpacing/>
        <w:jc w:val="left"/>
        <w:rPr>
          <w:rFonts w:ascii="仿宋" w:eastAsia="仿宋" w:hAnsi="仿宋" w:cs="宋体"/>
          <w:b/>
          <w:sz w:val="24"/>
        </w:rPr>
      </w:pPr>
      <w:r>
        <w:rPr>
          <w:rFonts w:ascii="仿宋" w:eastAsia="仿宋" w:hAnsi="仿宋" w:cs="宋体" w:hint="eastAsia"/>
          <w:b/>
          <w:sz w:val="24"/>
        </w:rPr>
        <w:t>采购标的</w:t>
      </w:r>
    </w:p>
    <w:p w:rsidR="00F312AD" w:rsidRDefault="00F312AD" w:rsidP="00F312AD">
      <w:pPr>
        <w:spacing w:line="360" w:lineRule="auto"/>
        <w:ind w:firstLine="482"/>
        <w:contextualSpacing/>
        <w:rPr>
          <w:rFonts w:ascii="仿宋" w:eastAsia="仿宋" w:hAnsi="仿宋" w:cs="宋体"/>
          <w:b/>
          <w:bCs/>
          <w:sz w:val="24"/>
        </w:rPr>
      </w:pPr>
      <w:r>
        <w:rPr>
          <w:rFonts w:ascii="仿宋" w:eastAsia="仿宋" w:hAnsi="仿宋" w:cs="宋体" w:hint="eastAsia"/>
          <w:b/>
          <w:bCs/>
          <w:sz w:val="24"/>
        </w:rPr>
        <w:t>1.采购标的</w:t>
      </w:r>
    </w:p>
    <w:tbl>
      <w:tblPr>
        <w:tblStyle w:val="a4"/>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16"/>
        <w:gridCol w:w="4332"/>
        <w:gridCol w:w="2640"/>
      </w:tblGrid>
      <w:tr w:rsidR="00F312AD" w:rsidTr="00597518">
        <w:trPr>
          <w:trHeight w:val="408"/>
        </w:trPr>
        <w:tc>
          <w:tcPr>
            <w:tcW w:w="2316" w:type="dxa"/>
            <w:vAlign w:val="center"/>
          </w:tcPr>
          <w:p w:rsidR="00F312AD" w:rsidRDefault="00F312AD" w:rsidP="00597518">
            <w:pPr>
              <w:widowControl/>
              <w:spacing w:line="360" w:lineRule="auto"/>
              <w:jc w:val="center"/>
              <w:rPr>
                <w:rFonts w:ascii="仿宋" w:eastAsia="仿宋" w:hAnsi="仿宋" w:cs="宋体"/>
                <w:sz w:val="24"/>
              </w:rPr>
            </w:pPr>
            <w:r>
              <w:rPr>
                <w:rFonts w:ascii="仿宋" w:eastAsia="仿宋" w:hAnsi="仿宋" w:cs="宋体" w:hint="eastAsia"/>
                <w:sz w:val="24"/>
              </w:rPr>
              <w:t>序号</w:t>
            </w:r>
          </w:p>
        </w:tc>
        <w:tc>
          <w:tcPr>
            <w:tcW w:w="4332" w:type="dxa"/>
            <w:vAlign w:val="center"/>
          </w:tcPr>
          <w:p w:rsidR="00F312AD" w:rsidRDefault="00F312AD" w:rsidP="00597518">
            <w:pPr>
              <w:widowControl/>
              <w:spacing w:line="360" w:lineRule="auto"/>
              <w:jc w:val="center"/>
              <w:rPr>
                <w:rFonts w:ascii="仿宋" w:eastAsia="仿宋" w:hAnsi="仿宋" w:cs="宋体"/>
                <w:sz w:val="24"/>
              </w:rPr>
            </w:pPr>
            <w:r>
              <w:rPr>
                <w:rFonts w:ascii="仿宋" w:eastAsia="仿宋" w:hAnsi="仿宋" w:cs="宋体" w:hint="eastAsia"/>
                <w:sz w:val="24"/>
              </w:rPr>
              <w:t>标的名称</w:t>
            </w:r>
          </w:p>
        </w:tc>
        <w:tc>
          <w:tcPr>
            <w:tcW w:w="2640" w:type="dxa"/>
            <w:vAlign w:val="center"/>
          </w:tcPr>
          <w:p w:rsidR="00F312AD" w:rsidRDefault="00F312AD" w:rsidP="00597518">
            <w:pPr>
              <w:widowControl/>
              <w:spacing w:line="360" w:lineRule="auto"/>
              <w:jc w:val="center"/>
              <w:rPr>
                <w:rFonts w:ascii="仿宋" w:eastAsia="仿宋" w:hAnsi="仿宋" w:cs="宋体"/>
                <w:sz w:val="24"/>
              </w:rPr>
            </w:pPr>
            <w:r>
              <w:rPr>
                <w:rFonts w:ascii="仿宋" w:eastAsia="仿宋" w:hAnsi="仿宋" w:cs="宋体" w:hint="eastAsia"/>
                <w:sz w:val="24"/>
              </w:rPr>
              <w:t>是否接受进口产品</w:t>
            </w:r>
          </w:p>
        </w:tc>
      </w:tr>
      <w:tr w:rsidR="00F312AD" w:rsidTr="00597518">
        <w:trPr>
          <w:trHeight w:val="1037"/>
        </w:trPr>
        <w:tc>
          <w:tcPr>
            <w:tcW w:w="2316" w:type="dxa"/>
            <w:vAlign w:val="center"/>
          </w:tcPr>
          <w:p w:rsidR="00F312AD" w:rsidRDefault="00F312AD" w:rsidP="00597518">
            <w:pPr>
              <w:widowControl/>
              <w:spacing w:line="360" w:lineRule="auto"/>
              <w:jc w:val="center"/>
              <w:rPr>
                <w:rFonts w:ascii="仿宋" w:eastAsia="仿宋" w:hAnsi="仿宋" w:cs="宋体"/>
                <w:sz w:val="24"/>
              </w:rPr>
            </w:pPr>
            <w:r>
              <w:rPr>
                <w:rFonts w:ascii="仿宋" w:eastAsia="仿宋" w:hAnsi="仿宋" w:cs="宋体" w:hint="eastAsia"/>
                <w:sz w:val="24"/>
              </w:rPr>
              <w:t>1</w:t>
            </w:r>
          </w:p>
        </w:tc>
        <w:tc>
          <w:tcPr>
            <w:tcW w:w="4332" w:type="dxa"/>
            <w:vAlign w:val="center"/>
          </w:tcPr>
          <w:p w:rsidR="00F312AD" w:rsidRDefault="00F312AD" w:rsidP="00597518">
            <w:pPr>
              <w:widowControl/>
              <w:spacing w:line="360" w:lineRule="auto"/>
              <w:jc w:val="center"/>
              <w:rPr>
                <w:rFonts w:ascii="仿宋" w:eastAsia="仿宋" w:hAnsi="仿宋" w:cs="宋体"/>
                <w:sz w:val="24"/>
              </w:rPr>
            </w:pPr>
            <w:r>
              <w:rPr>
                <w:rFonts w:ascii="仿宋" w:eastAsia="仿宋" w:hAnsi="仿宋" w:cs="宋体" w:hint="eastAsia"/>
                <w:sz w:val="24"/>
              </w:rPr>
              <w:t>首都医科大学附属复兴医院医疗责任保险及公众责任险服务项目</w:t>
            </w:r>
          </w:p>
        </w:tc>
        <w:tc>
          <w:tcPr>
            <w:tcW w:w="2640" w:type="dxa"/>
            <w:vAlign w:val="center"/>
          </w:tcPr>
          <w:p w:rsidR="00F312AD" w:rsidRDefault="00F312AD" w:rsidP="00597518">
            <w:pPr>
              <w:widowControl/>
              <w:spacing w:line="360" w:lineRule="auto"/>
              <w:jc w:val="center"/>
              <w:rPr>
                <w:rFonts w:ascii="仿宋" w:eastAsia="仿宋" w:hAnsi="仿宋" w:cs="宋体"/>
                <w:sz w:val="24"/>
              </w:rPr>
            </w:pPr>
            <w:r>
              <w:rPr>
                <w:rFonts w:ascii="仿宋" w:eastAsia="仿宋" w:hAnsi="仿宋" w:cs="宋体" w:hint="eastAsia"/>
                <w:sz w:val="24"/>
              </w:rPr>
              <w:t>否</w:t>
            </w:r>
          </w:p>
        </w:tc>
      </w:tr>
    </w:tbl>
    <w:p w:rsidR="00F312AD" w:rsidRDefault="00F312AD" w:rsidP="00F312AD">
      <w:pPr>
        <w:spacing w:line="360" w:lineRule="auto"/>
        <w:ind w:firstLine="482"/>
        <w:contextualSpacing/>
        <w:rPr>
          <w:rFonts w:ascii="仿宋" w:eastAsia="仿宋" w:hAnsi="仿宋" w:cs="宋体"/>
          <w:b/>
          <w:bCs/>
          <w:sz w:val="24"/>
        </w:rPr>
      </w:pPr>
      <w:r>
        <w:rPr>
          <w:rFonts w:ascii="仿宋" w:eastAsia="仿宋" w:hAnsi="仿宋" w:cs="宋体" w:hint="eastAsia"/>
          <w:b/>
          <w:bCs/>
          <w:sz w:val="24"/>
        </w:rPr>
        <w:t>2.项目背景/项目概述</w:t>
      </w:r>
    </w:p>
    <w:p w:rsidR="00F312AD" w:rsidRDefault="00F312AD" w:rsidP="00F312AD">
      <w:pPr>
        <w:spacing w:line="360" w:lineRule="auto"/>
        <w:ind w:firstLine="480"/>
        <w:rPr>
          <w:rFonts w:ascii="仿宋" w:eastAsia="仿宋" w:hAnsi="仿宋"/>
          <w:sz w:val="24"/>
        </w:rPr>
      </w:pPr>
      <w:r>
        <w:rPr>
          <w:rFonts w:ascii="仿宋" w:eastAsia="仿宋" w:hAnsi="仿宋" w:hint="eastAsia"/>
          <w:sz w:val="24"/>
        </w:rPr>
        <w:t>本项目位于首都医科大学附属复兴医院住院部（地址：北京市西城区复兴门外大街甲20号），门诊部（地址：北京市西城区月坛北街4号）。</w:t>
      </w:r>
    </w:p>
    <w:p w:rsidR="00F312AD" w:rsidRDefault="00F312AD" w:rsidP="00F312AD">
      <w:pPr>
        <w:spacing w:line="360" w:lineRule="auto"/>
        <w:ind w:firstLine="480"/>
        <w:rPr>
          <w:rFonts w:ascii="仿宋" w:eastAsia="仿宋" w:hAnsi="仿宋"/>
          <w:sz w:val="24"/>
        </w:rPr>
      </w:pPr>
      <w:r>
        <w:rPr>
          <w:rFonts w:ascii="仿宋" w:eastAsia="仿宋" w:hAnsi="仿宋" w:hint="eastAsia"/>
          <w:sz w:val="24"/>
        </w:rPr>
        <w:t>主要内容为复兴医院及全体医务人员提供医疗责任保险、公众责任保险完整风险保障，覆盖医院诊疗活动中依法应当承担的各类民事赔偿责任。</w:t>
      </w:r>
    </w:p>
    <w:p w:rsidR="00F312AD" w:rsidRDefault="00F312AD" w:rsidP="00F312AD">
      <w:pPr>
        <w:numPr>
          <w:ilvl w:val="0"/>
          <w:numId w:val="1"/>
        </w:numPr>
        <w:spacing w:line="360" w:lineRule="auto"/>
        <w:ind w:firstLineChars="200" w:firstLine="482"/>
        <w:contextualSpacing/>
        <w:jc w:val="left"/>
        <w:rPr>
          <w:rFonts w:ascii="仿宋" w:eastAsia="仿宋" w:hAnsi="仿宋" w:cs="宋体"/>
          <w:b/>
          <w:sz w:val="24"/>
        </w:rPr>
      </w:pPr>
      <w:r>
        <w:rPr>
          <w:rFonts w:ascii="仿宋" w:eastAsia="仿宋" w:hAnsi="仿宋" w:cs="宋体" w:hint="eastAsia"/>
          <w:b/>
          <w:sz w:val="24"/>
        </w:rPr>
        <w:t>商务要求</w:t>
      </w:r>
    </w:p>
    <w:p w:rsidR="00F312AD" w:rsidRDefault="00F312AD" w:rsidP="00F312AD">
      <w:pPr>
        <w:spacing w:line="360" w:lineRule="auto"/>
        <w:ind w:firstLine="482"/>
        <w:contextualSpacing/>
        <w:rPr>
          <w:rFonts w:ascii="仿宋" w:eastAsia="仿宋" w:hAnsi="仿宋" w:cs="宋体"/>
          <w:b/>
          <w:sz w:val="24"/>
        </w:rPr>
      </w:pPr>
      <w:r>
        <w:rPr>
          <w:rFonts w:ascii="仿宋" w:eastAsia="仿宋" w:hAnsi="仿宋" w:cs="宋体" w:hint="eastAsia"/>
          <w:b/>
          <w:sz w:val="24"/>
        </w:rPr>
        <w:t>1.交付（实施）的时间（期限）和地点（范围）</w:t>
      </w:r>
    </w:p>
    <w:p w:rsidR="00F312AD" w:rsidRDefault="00F312AD" w:rsidP="00F312AD">
      <w:pPr>
        <w:spacing w:line="360" w:lineRule="auto"/>
        <w:ind w:firstLine="480"/>
        <w:rPr>
          <w:rFonts w:ascii="仿宋" w:eastAsia="仿宋" w:hAnsi="仿宋" w:cs="宋体"/>
          <w:sz w:val="24"/>
        </w:rPr>
      </w:pPr>
      <w:r>
        <w:rPr>
          <w:rFonts w:ascii="仿宋" w:eastAsia="仿宋" w:hAnsi="仿宋" w:cs="宋体" w:hint="eastAsia"/>
          <w:sz w:val="24"/>
        </w:rPr>
        <w:t>服务期限：</w:t>
      </w:r>
      <w:r>
        <w:rPr>
          <w:rFonts w:ascii="仿宋" w:eastAsia="仿宋" w:hAnsi="仿宋" w:hint="eastAsia"/>
          <w:sz w:val="24"/>
        </w:rPr>
        <w:t>一年（具体期限以签订服务协议日期为准）。</w:t>
      </w:r>
    </w:p>
    <w:p w:rsidR="00F312AD" w:rsidRDefault="00F312AD" w:rsidP="00F312AD">
      <w:pPr>
        <w:spacing w:line="360" w:lineRule="auto"/>
        <w:ind w:firstLine="480"/>
        <w:rPr>
          <w:rFonts w:ascii="仿宋" w:eastAsia="仿宋" w:hAnsi="仿宋" w:cs="宋体"/>
          <w:sz w:val="24"/>
        </w:rPr>
      </w:pPr>
      <w:r>
        <w:rPr>
          <w:rFonts w:ascii="仿宋" w:eastAsia="仿宋" w:hAnsi="仿宋" w:cs="宋体" w:hint="eastAsia"/>
          <w:sz w:val="24"/>
        </w:rPr>
        <w:t>地点：</w:t>
      </w:r>
      <w:r>
        <w:rPr>
          <w:rFonts w:ascii="仿宋" w:eastAsia="仿宋" w:hAnsi="仿宋" w:hint="eastAsia"/>
          <w:sz w:val="24"/>
        </w:rPr>
        <w:t>首都医科大学附属复兴医院指定地点。</w:t>
      </w:r>
    </w:p>
    <w:p w:rsidR="00F312AD" w:rsidRDefault="00F312AD" w:rsidP="00F312AD">
      <w:pPr>
        <w:spacing w:line="360" w:lineRule="auto"/>
        <w:ind w:firstLine="482"/>
        <w:contextualSpacing/>
        <w:rPr>
          <w:rFonts w:ascii="仿宋" w:eastAsia="仿宋" w:hAnsi="仿宋" w:cs="宋体"/>
          <w:b/>
          <w:sz w:val="24"/>
        </w:rPr>
      </w:pPr>
      <w:r>
        <w:rPr>
          <w:rFonts w:ascii="仿宋" w:eastAsia="仿宋" w:hAnsi="仿宋" w:cs="宋体" w:hint="eastAsia"/>
          <w:b/>
          <w:sz w:val="24"/>
        </w:rPr>
        <w:t>2.付款条件（进度和方式）</w:t>
      </w:r>
    </w:p>
    <w:p w:rsidR="00F312AD" w:rsidRDefault="00F312AD" w:rsidP="00F312AD">
      <w:pPr>
        <w:spacing w:line="360" w:lineRule="auto"/>
        <w:ind w:firstLine="480"/>
        <w:rPr>
          <w:rFonts w:ascii="仿宋" w:eastAsia="仿宋" w:hAnsi="仿宋"/>
          <w:sz w:val="24"/>
        </w:rPr>
      </w:pPr>
      <w:r>
        <w:rPr>
          <w:rFonts w:ascii="仿宋" w:eastAsia="仿宋" w:hAnsi="仿宋" w:hint="eastAsia"/>
          <w:sz w:val="24"/>
        </w:rPr>
        <w:t>合同一年一签。付款方式：合同价款于双方约定之日前一次性付款（无息）。保险公司应在收款前向采购人开具合法增值税发票，否则采购人有权拒绝支付款项。</w:t>
      </w:r>
    </w:p>
    <w:p w:rsidR="00F312AD" w:rsidRDefault="00F312AD" w:rsidP="00F312AD">
      <w:pPr>
        <w:spacing w:line="360" w:lineRule="auto"/>
        <w:ind w:firstLine="482"/>
        <w:rPr>
          <w:rFonts w:ascii="仿宋" w:eastAsia="仿宋" w:hAnsi="仿宋" w:cs="宋体"/>
          <w:b/>
          <w:sz w:val="24"/>
        </w:rPr>
      </w:pPr>
      <w:r>
        <w:rPr>
          <w:rFonts w:ascii="仿宋" w:eastAsia="仿宋" w:hAnsi="仿宋" w:cs="宋体" w:hint="eastAsia"/>
          <w:b/>
          <w:sz w:val="24"/>
        </w:rPr>
        <w:t>3.</w:t>
      </w:r>
      <w:r>
        <w:rPr>
          <w:rFonts w:ascii="仿宋" w:eastAsia="仿宋" w:hAnsi="仿宋" w:cs="宋体"/>
          <w:b/>
          <w:sz w:val="24"/>
        </w:rPr>
        <w:t>包装和运输</w:t>
      </w:r>
    </w:p>
    <w:p w:rsidR="00F312AD" w:rsidRDefault="00F312AD" w:rsidP="00F312AD">
      <w:pPr>
        <w:spacing w:line="360" w:lineRule="auto"/>
        <w:ind w:firstLine="480"/>
        <w:rPr>
          <w:rFonts w:ascii="仿宋" w:eastAsia="仿宋" w:hAnsi="仿宋"/>
          <w:sz w:val="24"/>
        </w:rPr>
      </w:pPr>
      <w:r>
        <w:rPr>
          <w:rFonts w:ascii="仿宋" w:eastAsia="仿宋" w:hAnsi="仿宋" w:hint="eastAsia"/>
          <w:sz w:val="24"/>
        </w:rPr>
        <w:t>无。</w:t>
      </w:r>
    </w:p>
    <w:p w:rsidR="00F312AD" w:rsidRDefault="00F312AD" w:rsidP="00F312AD">
      <w:pPr>
        <w:spacing w:line="360" w:lineRule="auto"/>
        <w:ind w:firstLine="482"/>
        <w:rPr>
          <w:rFonts w:ascii="仿宋" w:eastAsia="仿宋" w:hAnsi="仿宋"/>
          <w:sz w:val="24"/>
        </w:rPr>
      </w:pPr>
      <w:r>
        <w:rPr>
          <w:rFonts w:ascii="仿宋" w:eastAsia="仿宋" w:hAnsi="仿宋" w:cs="宋体" w:hint="eastAsia"/>
          <w:b/>
          <w:sz w:val="24"/>
        </w:rPr>
        <w:t>4.</w:t>
      </w:r>
      <w:r>
        <w:rPr>
          <w:rFonts w:ascii="仿宋" w:eastAsia="仿宋" w:hAnsi="仿宋" w:cs="宋体"/>
          <w:b/>
          <w:sz w:val="24"/>
        </w:rPr>
        <w:t>售后服务（如适用）</w:t>
      </w:r>
    </w:p>
    <w:p w:rsidR="00F312AD" w:rsidRDefault="00F312AD" w:rsidP="00F312AD">
      <w:pPr>
        <w:spacing w:line="360" w:lineRule="auto"/>
        <w:ind w:firstLine="480"/>
        <w:rPr>
          <w:rFonts w:ascii="仿宋" w:eastAsia="仿宋" w:hAnsi="仿宋"/>
          <w:sz w:val="24"/>
        </w:rPr>
      </w:pPr>
      <w:r>
        <w:rPr>
          <w:rFonts w:ascii="仿宋" w:eastAsia="仿宋" w:hAnsi="仿宋" w:hint="eastAsia"/>
          <w:sz w:val="24"/>
        </w:rPr>
        <w:t>按照采购需求。</w:t>
      </w:r>
    </w:p>
    <w:p w:rsidR="00F312AD" w:rsidRDefault="00F312AD" w:rsidP="00F312AD">
      <w:pPr>
        <w:numPr>
          <w:ilvl w:val="0"/>
          <w:numId w:val="1"/>
        </w:numPr>
        <w:spacing w:line="360" w:lineRule="auto"/>
        <w:ind w:firstLineChars="200" w:firstLine="482"/>
        <w:contextualSpacing/>
        <w:jc w:val="left"/>
        <w:rPr>
          <w:rFonts w:ascii="仿宋" w:eastAsia="仿宋" w:hAnsi="仿宋" w:cs="宋体"/>
          <w:b/>
          <w:sz w:val="24"/>
        </w:rPr>
      </w:pPr>
      <w:r>
        <w:rPr>
          <w:rFonts w:ascii="仿宋" w:eastAsia="仿宋" w:hAnsi="仿宋" w:cs="宋体" w:hint="eastAsia"/>
          <w:b/>
          <w:sz w:val="24"/>
        </w:rPr>
        <w:t>技术要求</w:t>
      </w:r>
    </w:p>
    <w:p w:rsidR="00F312AD" w:rsidRDefault="00F312AD" w:rsidP="00F312AD">
      <w:pPr>
        <w:spacing w:line="360" w:lineRule="auto"/>
        <w:ind w:firstLine="503"/>
        <w:rPr>
          <w:rFonts w:ascii="仿宋" w:eastAsia="仿宋" w:hAnsi="仿宋"/>
          <w:b/>
          <w:sz w:val="24"/>
        </w:rPr>
      </w:pPr>
      <w:r>
        <w:rPr>
          <w:rFonts w:ascii="仿宋" w:eastAsia="仿宋" w:hAnsi="仿宋" w:cs="Arial"/>
          <w:b/>
          <w:w w:val="105"/>
          <w:sz w:val="24"/>
        </w:rPr>
        <w:t>1.</w:t>
      </w:r>
      <w:r>
        <w:rPr>
          <w:rFonts w:ascii="仿宋" w:eastAsia="仿宋" w:hAnsi="仿宋"/>
          <w:b/>
          <w:w w:val="105"/>
          <w:sz w:val="24"/>
        </w:rPr>
        <w:t>基本要求</w:t>
      </w:r>
    </w:p>
    <w:p w:rsidR="00F312AD" w:rsidRDefault="00F312AD" w:rsidP="00F312AD">
      <w:pPr>
        <w:spacing w:line="360" w:lineRule="auto"/>
        <w:ind w:firstLine="480"/>
        <w:rPr>
          <w:rFonts w:ascii="仿宋" w:eastAsia="仿宋" w:hAnsi="仿宋"/>
          <w:b/>
          <w:sz w:val="24"/>
        </w:rPr>
      </w:pPr>
      <w:r>
        <w:rPr>
          <w:rFonts w:ascii="仿宋" w:eastAsia="仿宋" w:hAnsi="仿宋" w:cs="Arial"/>
          <w:b/>
          <w:sz w:val="24"/>
        </w:rPr>
        <w:t>1.1</w:t>
      </w:r>
      <w:r>
        <w:rPr>
          <w:rFonts w:ascii="仿宋" w:eastAsia="仿宋" w:hAnsi="仿宋"/>
          <w:b/>
          <w:sz w:val="24"/>
        </w:rPr>
        <w:t>采购标的需实现的功能或者目标</w:t>
      </w:r>
      <w:r>
        <w:rPr>
          <w:rFonts w:ascii="仿宋" w:eastAsia="仿宋" w:hAnsi="仿宋" w:hint="eastAsia"/>
          <w:b/>
          <w:sz w:val="24"/>
        </w:rPr>
        <w:t>。</w:t>
      </w:r>
    </w:p>
    <w:p w:rsidR="00F312AD" w:rsidRDefault="00F312AD" w:rsidP="00F312AD">
      <w:pPr>
        <w:spacing w:line="360" w:lineRule="auto"/>
        <w:ind w:firstLine="480"/>
        <w:rPr>
          <w:rFonts w:ascii="仿宋" w:eastAsia="仿宋" w:hAnsi="仿宋"/>
          <w:sz w:val="24"/>
        </w:rPr>
      </w:pPr>
      <w:r>
        <w:rPr>
          <w:rFonts w:ascii="仿宋" w:eastAsia="仿宋" w:hAnsi="仿宋" w:hint="eastAsia"/>
          <w:sz w:val="24"/>
        </w:rPr>
        <w:t>因医院管理需要，对首都医科大学附属复兴医院购买医疗责任保险服务项目进行采购。在项目约定的服务期限内，医院开展以上工作时，将与保险公司按其约定的费率签订服务合同。</w:t>
      </w:r>
    </w:p>
    <w:p w:rsidR="00F312AD" w:rsidRDefault="00F312AD" w:rsidP="00F312AD">
      <w:pPr>
        <w:spacing w:line="360" w:lineRule="auto"/>
        <w:ind w:firstLine="480"/>
        <w:rPr>
          <w:rFonts w:ascii="仿宋" w:eastAsia="仿宋" w:hAnsi="仿宋"/>
          <w:b/>
          <w:sz w:val="24"/>
        </w:rPr>
      </w:pPr>
      <w:r>
        <w:rPr>
          <w:rFonts w:ascii="仿宋" w:eastAsia="仿宋" w:hAnsi="仿宋" w:cs="Arial"/>
          <w:b/>
          <w:sz w:val="24"/>
        </w:rPr>
        <w:t>1.2</w:t>
      </w:r>
      <w:r>
        <w:rPr>
          <w:rFonts w:ascii="仿宋" w:eastAsia="仿宋" w:hAnsi="仿宋"/>
          <w:b/>
          <w:sz w:val="24"/>
        </w:rPr>
        <w:t>需执行的国家相关标准、行业标准、地方标准或者其他标准、规范</w:t>
      </w:r>
    </w:p>
    <w:p w:rsidR="00F312AD" w:rsidRDefault="00F312AD" w:rsidP="00F312AD">
      <w:pPr>
        <w:spacing w:line="360" w:lineRule="auto"/>
        <w:ind w:firstLine="480"/>
        <w:rPr>
          <w:rFonts w:ascii="仿宋" w:eastAsia="仿宋" w:hAnsi="仿宋" w:cs="宋体"/>
          <w:sz w:val="24"/>
        </w:rPr>
      </w:pPr>
      <w:r>
        <w:rPr>
          <w:rFonts w:ascii="仿宋" w:eastAsia="仿宋" w:hAnsi="仿宋" w:cs="宋体" w:hint="eastAsia"/>
          <w:sz w:val="24"/>
        </w:rPr>
        <w:lastRenderedPageBreak/>
        <w:t xml:space="preserve">1.2.1、《关于进一步推进医疗责任保险工作的通知》。 </w:t>
      </w:r>
    </w:p>
    <w:p w:rsidR="00F312AD" w:rsidRDefault="00F312AD" w:rsidP="00F312AD">
      <w:pPr>
        <w:spacing w:line="360" w:lineRule="auto"/>
        <w:ind w:firstLine="480"/>
        <w:rPr>
          <w:rFonts w:ascii="仿宋" w:eastAsia="仿宋" w:hAnsi="仿宋" w:cs="宋体"/>
          <w:sz w:val="24"/>
        </w:rPr>
      </w:pPr>
      <w:r>
        <w:rPr>
          <w:rFonts w:ascii="仿宋" w:eastAsia="仿宋" w:hAnsi="仿宋" w:cs="宋体"/>
          <w:sz w:val="24"/>
        </w:rPr>
        <w:t>1.2.</w:t>
      </w:r>
      <w:r>
        <w:rPr>
          <w:rFonts w:ascii="仿宋" w:eastAsia="仿宋" w:hAnsi="仿宋" w:cs="宋体" w:hint="eastAsia"/>
          <w:sz w:val="24"/>
        </w:rPr>
        <w:t xml:space="preserve">2、《中华人民共和国保险法》。 </w:t>
      </w:r>
    </w:p>
    <w:p w:rsidR="00F312AD" w:rsidRDefault="00F312AD" w:rsidP="00F312AD">
      <w:pPr>
        <w:spacing w:line="360" w:lineRule="auto"/>
        <w:ind w:firstLine="480"/>
        <w:rPr>
          <w:rFonts w:ascii="仿宋" w:eastAsia="仿宋" w:hAnsi="仿宋" w:cs="宋体"/>
          <w:sz w:val="24"/>
        </w:rPr>
      </w:pPr>
      <w:r>
        <w:rPr>
          <w:rFonts w:ascii="仿宋" w:eastAsia="仿宋" w:hAnsi="仿宋" w:cs="宋体" w:hint="eastAsia"/>
          <w:sz w:val="24"/>
        </w:rPr>
        <w:t>符合已颁布的现行中华人民共和国认可的国家标准、地方标准和行业标准。如果这些标准内容有矛盾时，应按最高标准的条款执行。</w:t>
      </w:r>
    </w:p>
    <w:p w:rsidR="00F312AD" w:rsidRDefault="00F312AD" w:rsidP="00F312AD">
      <w:pPr>
        <w:spacing w:line="360" w:lineRule="auto"/>
        <w:ind w:firstLine="480"/>
        <w:rPr>
          <w:rFonts w:ascii="仿宋" w:eastAsia="仿宋" w:hAnsi="仿宋"/>
          <w:b/>
          <w:sz w:val="24"/>
        </w:rPr>
      </w:pPr>
      <w:r>
        <w:rPr>
          <w:rFonts w:ascii="仿宋" w:eastAsia="仿宋" w:hAnsi="仿宋" w:cs="Arial"/>
          <w:b/>
          <w:sz w:val="24"/>
        </w:rPr>
        <w:t>2.</w:t>
      </w:r>
      <w:r>
        <w:rPr>
          <w:rFonts w:ascii="仿宋" w:eastAsia="仿宋" w:hAnsi="仿宋"/>
          <w:b/>
          <w:sz w:val="24"/>
        </w:rPr>
        <w:t>服务内容及要求</w:t>
      </w:r>
      <w:r>
        <w:rPr>
          <w:rFonts w:ascii="仿宋" w:eastAsia="仿宋" w:hAnsi="仿宋" w:cs="Arial"/>
          <w:b/>
          <w:sz w:val="24"/>
        </w:rPr>
        <w:t>/</w:t>
      </w:r>
      <w:r>
        <w:rPr>
          <w:rFonts w:ascii="仿宋" w:eastAsia="仿宋" w:hAnsi="仿宋"/>
          <w:b/>
          <w:sz w:val="24"/>
        </w:rPr>
        <w:t>货物技术要求</w:t>
      </w:r>
    </w:p>
    <w:p w:rsidR="00F312AD" w:rsidRDefault="00F312AD" w:rsidP="00F312AD">
      <w:pPr>
        <w:spacing w:line="360" w:lineRule="auto"/>
        <w:ind w:firstLine="480"/>
        <w:rPr>
          <w:rFonts w:ascii="仿宋" w:eastAsia="仿宋" w:hAnsi="仿宋"/>
          <w:b/>
          <w:sz w:val="24"/>
        </w:rPr>
      </w:pPr>
      <w:r>
        <w:rPr>
          <w:rFonts w:ascii="仿宋" w:eastAsia="仿宋" w:hAnsi="仿宋" w:cs="Arial"/>
          <w:b/>
          <w:sz w:val="24"/>
        </w:rPr>
        <w:t>2.1</w:t>
      </w:r>
      <w:r>
        <w:rPr>
          <w:rFonts w:ascii="仿宋" w:eastAsia="仿宋" w:hAnsi="仿宋"/>
          <w:b/>
          <w:sz w:val="24"/>
        </w:rPr>
        <w:t>采购标的需满足的性能、材料、结构、外观、质量、安全、技术规格、物理特性等要求</w:t>
      </w:r>
      <w:r>
        <w:rPr>
          <w:rFonts w:ascii="仿宋" w:eastAsia="仿宋" w:hAnsi="仿宋" w:hint="eastAsia"/>
          <w:b/>
          <w:sz w:val="24"/>
        </w:rPr>
        <w:t>。</w:t>
      </w:r>
    </w:p>
    <w:p w:rsidR="00F312AD" w:rsidRDefault="00F312AD" w:rsidP="00F312AD">
      <w:pPr>
        <w:spacing w:line="360" w:lineRule="auto"/>
        <w:ind w:firstLine="480"/>
        <w:jc w:val="center"/>
        <w:rPr>
          <w:rFonts w:ascii="仿宋" w:eastAsia="仿宋" w:hAnsi="仿宋" w:cs="宋体"/>
          <w:b/>
          <w:sz w:val="24"/>
        </w:rPr>
      </w:pPr>
      <w:r>
        <w:rPr>
          <w:rFonts w:ascii="仿宋" w:eastAsia="仿宋" w:hAnsi="仿宋" w:cs="宋体"/>
          <w:b/>
          <w:sz w:val="24"/>
        </w:rPr>
        <w:t>第</w:t>
      </w:r>
      <w:r>
        <w:rPr>
          <w:rFonts w:ascii="仿宋" w:eastAsia="仿宋" w:hAnsi="仿宋" w:cs="宋体" w:hint="eastAsia"/>
          <w:b/>
          <w:sz w:val="24"/>
        </w:rPr>
        <w:t>1包 首都医科大学附属复兴医院医疗责任保险、公众责任险服务项目</w:t>
      </w:r>
    </w:p>
    <w:p w:rsidR="00F312AD" w:rsidRDefault="00F312AD" w:rsidP="00F312AD">
      <w:pPr>
        <w:spacing w:line="360" w:lineRule="auto"/>
        <w:ind w:firstLine="480"/>
        <w:rPr>
          <w:rFonts w:ascii="仿宋" w:eastAsia="仿宋" w:hAnsi="仿宋" w:cs="DengXian"/>
          <w:bCs/>
          <w:sz w:val="24"/>
          <w:lang w:val="zh-TW"/>
        </w:rPr>
      </w:pPr>
      <w:r>
        <w:rPr>
          <w:rFonts w:ascii="仿宋" w:eastAsia="仿宋" w:hAnsi="仿宋" w:cs="DengXian" w:hint="eastAsia"/>
          <w:bCs/>
          <w:sz w:val="24"/>
          <w:lang w:val="zh-TW"/>
        </w:rPr>
        <w:t>（一）投标人主要服务职责：</w:t>
      </w:r>
    </w:p>
    <w:p w:rsidR="00F312AD" w:rsidRDefault="00F312AD" w:rsidP="00F312AD">
      <w:pPr>
        <w:spacing w:line="360" w:lineRule="auto"/>
        <w:ind w:firstLine="480"/>
        <w:rPr>
          <w:rFonts w:ascii="仿宋" w:eastAsia="仿宋" w:hAnsi="仿宋" w:cs="DengXian"/>
          <w:bCs/>
          <w:sz w:val="24"/>
          <w:lang w:val="zh-TW"/>
        </w:rPr>
      </w:pPr>
      <w:r>
        <w:rPr>
          <w:rFonts w:ascii="仿宋" w:eastAsia="仿宋" w:hAnsi="仿宋" w:cs="DengXian" w:hint="eastAsia"/>
          <w:bCs/>
          <w:sz w:val="24"/>
          <w:lang w:val="zh-TW"/>
        </w:rPr>
        <w:t>1、按照上级部门颁发有关文件及规定，切实履行实际责任，依法合规对医院及医务人员应该承担的医方责任赔偿责任，制定医方责任保险方案。</w:t>
      </w:r>
    </w:p>
    <w:p w:rsidR="00F312AD" w:rsidRDefault="00F312AD" w:rsidP="00F312AD">
      <w:pPr>
        <w:spacing w:line="360" w:lineRule="auto"/>
        <w:ind w:firstLine="480"/>
        <w:rPr>
          <w:rFonts w:ascii="仿宋" w:eastAsia="仿宋" w:hAnsi="仿宋" w:cs="DengXian"/>
          <w:bCs/>
          <w:sz w:val="24"/>
          <w:lang w:val="zh-TW"/>
        </w:rPr>
      </w:pPr>
      <w:r>
        <w:rPr>
          <w:rFonts w:ascii="仿宋" w:eastAsia="仿宋" w:hAnsi="仿宋" w:cs="DengXian" w:hint="eastAsia"/>
          <w:bCs/>
          <w:sz w:val="24"/>
          <w:lang w:val="zh-TW"/>
        </w:rPr>
        <w:t>2、参加投标的公司应为我院及医务人员提供满足医疗责任保险风险保障需求的医方责任保险方案。方案中应包括最高赔付及最低赔付标准及实施细则等。</w:t>
      </w:r>
    </w:p>
    <w:p w:rsidR="00F312AD" w:rsidRDefault="00F312AD" w:rsidP="00F312AD">
      <w:pPr>
        <w:spacing w:line="360" w:lineRule="auto"/>
        <w:ind w:firstLine="480"/>
        <w:rPr>
          <w:rFonts w:ascii="仿宋" w:eastAsia="仿宋" w:hAnsi="仿宋" w:cs="DengXian"/>
          <w:bCs/>
          <w:sz w:val="24"/>
          <w:lang w:val="zh-TW"/>
        </w:rPr>
      </w:pPr>
      <w:r>
        <w:rPr>
          <w:rFonts w:ascii="仿宋" w:eastAsia="仿宋" w:hAnsi="仿宋" w:cs="DengXian" w:hint="eastAsia"/>
          <w:bCs/>
          <w:sz w:val="24"/>
          <w:lang w:val="zh-TW"/>
        </w:rPr>
        <w:t>（二）保险险种范围：</w:t>
      </w:r>
    </w:p>
    <w:p w:rsidR="00F312AD" w:rsidRDefault="00F312AD" w:rsidP="00F312AD">
      <w:pPr>
        <w:spacing w:line="360" w:lineRule="auto"/>
        <w:ind w:firstLine="480"/>
        <w:rPr>
          <w:rFonts w:ascii="仿宋" w:eastAsia="仿宋" w:hAnsi="仿宋" w:cs="DengXian"/>
          <w:bCs/>
          <w:sz w:val="24"/>
          <w:lang w:val="zh-TW"/>
        </w:rPr>
      </w:pPr>
      <w:r>
        <w:rPr>
          <w:rFonts w:ascii="仿宋" w:eastAsia="仿宋" w:hAnsi="仿宋" w:cs="DengXian" w:hint="eastAsia"/>
          <w:bCs/>
          <w:sz w:val="24"/>
          <w:lang w:val="zh-TW"/>
        </w:rPr>
        <w:t>1、医疗责任险：在保险期间或保险合同载明的追溯期内，被保险人及其投保医务人员在保险合同载明的区域范围内从事诊疗护理活动中，因执业过失造成患者人身损害，由患者或其近亲属在保险期间内首次向被保险人提出损害赔偿请求，依照中华人民共和国法律（港、澳、台地区除外）应由被保险人承担的经济赔偿责任，保险人根据本保险合同的约定负责赔偿。</w:t>
      </w:r>
    </w:p>
    <w:p w:rsidR="00F312AD" w:rsidRDefault="00F312AD" w:rsidP="00F312AD">
      <w:pPr>
        <w:spacing w:line="360" w:lineRule="auto"/>
        <w:ind w:firstLine="480"/>
        <w:rPr>
          <w:rFonts w:ascii="仿宋" w:eastAsia="仿宋" w:hAnsi="仿宋" w:cs="DengXian"/>
          <w:bCs/>
          <w:sz w:val="24"/>
          <w:lang w:val="zh-TW"/>
        </w:rPr>
      </w:pPr>
      <w:r>
        <w:rPr>
          <w:rFonts w:ascii="仿宋" w:eastAsia="仿宋" w:hAnsi="仿宋" w:cs="DengXian" w:hint="eastAsia"/>
          <w:bCs/>
          <w:sz w:val="24"/>
          <w:lang w:val="zh-TW"/>
        </w:rPr>
        <w:t>2、多地点执业险：在保险期间或保险合同载明的追溯期内，被保险人注册的多地点执业医务人员在本保险合同载明的区域范围内从事与其资格相符的诊疗活动中，因执业过失造成患者人身损害，由患者或其近亲属在本保险期间内首次向被保险人提出损害赔偿请求，依照中华人民共和国法律（港、澳、台地区除外）应由被保险人承担的经济赔偿责任，保险人根据本附加险合同的约定负责赔偿。</w:t>
      </w:r>
    </w:p>
    <w:p w:rsidR="00F312AD" w:rsidRDefault="00F312AD" w:rsidP="00F312AD">
      <w:pPr>
        <w:spacing w:line="360" w:lineRule="auto"/>
        <w:ind w:firstLine="480"/>
        <w:rPr>
          <w:rFonts w:ascii="仿宋" w:eastAsia="仿宋" w:hAnsi="仿宋" w:cs="DengXian"/>
          <w:bCs/>
          <w:sz w:val="24"/>
        </w:rPr>
      </w:pPr>
      <w:r>
        <w:rPr>
          <w:rFonts w:ascii="仿宋" w:eastAsia="仿宋" w:hAnsi="仿宋" w:cs="DengXian" w:hint="eastAsia"/>
          <w:bCs/>
          <w:sz w:val="24"/>
          <w:lang w:val="zh-TW"/>
        </w:rPr>
        <w:t>3、增加公众责任险：在保险期间内，被保险人在保险单载明的地点范围内，因合法从事生产、经营等活动时发生意外事故造成第三者人身伤亡或财产损失，依照中华人民共和国法律应由被保险人承担的经济赔偿责任，保险人按照本保险合同的约定负责赔偿。</w:t>
      </w:r>
    </w:p>
    <w:p w:rsidR="00F312AD" w:rsidRDefault="00F312AD" w:rsidP="00F312AD">
      <w:pPr>
        <w:spacing w:line="360" w:lineRule="auto"/>
        <w:ind w:firstLine="480"/>
        <w:rPr>
          <w:rFonts w:ascii="仿宋" w:eastAsia="仿宋" w:hAnsi="仿宋" w:cs="DengXian"/>
          <w:bCs/>
          <w:sz w:val="24"/>
          <w:lang w:val="zh-TW"/>
        </w:rPr>
        <w:sectPr w:rsidR="00F312AD">
          <w:pgSz w:w="11907" w:h="16840"/>
          <w:pgMar w:top="1418" w:right="1134" w:bottom="1418" w:left="1701" w:header="851" w:footer="851" w:gutter="0"/>
          <w:cols w:space="720"/>
          <w:docGrid w:linePitch="462"/>
        </w:sectPr>
      </w:pPr>
      <w:r>
        <w:rPr>
          <w:rFonts w:ascii="仿宋" w:eastAsia="仿宋" w:hAnsi="仿宋" w:cs="DengXian" w:hint="eastAsia"/>
          <w:bCs/>
          <w:sz w:val="24"/>
          <w:lang w:val="zh-TW"/>
        </w:rPr>
        <w:t>各种保险费</w:t>
      </w:r>
      <w:proofErr w:type="gramStart"/>
      <w:r>
        <w:rPr>
          <w:rFonts w:ascii="仿宋" w:eastAsia="仿宋" w:hAnsi="仿宋" w:cs="DengXian" w:hint="eastAsia"/>
          <w:bCs/>
          <w:sz w:val="24"/>
          <w:lang w:val="zh-TW"/>
        </w:rPr>
        <w:t>用组成</w:t>
      </w:r>
      <w:proofErr w:type="gramEnd"/>
      <w:r>
        <w:rPr>
          <w:rFonts w:ascii="仿宋" w:eastAsia="仿宋" w:hAnsi="仿宋" w:cs="DengXian" w:hint="eastAsia"/>
          <w:bCs/>
          <w:sz w:val="24"/>
          <w:lang w:val="zh-TW"/>
        </w:rPr>
        <w:t>情况：</w:t>
      </w:r>
    </w:p>
    <w:p w:rsidR="00F312AD" w:rsidRDefault="00F312AD" w:rsidP="00F312AD">
      <w:pPr>
        <w:pStyle w:val="2"/>
        <w:rPr>
          <w:rFonts w:ascii="仿宋" w:eastAsia="仿宋" w:hAnsi="仿宋" w:cs="宋体"/>
          <w:sz w:val="24"/>
        </w:rPr>
      </w:pPr>
      <w:r>
        <w:rPr>
          <w:rFonts w:ascii="仿宋" w:eastAsia="仿宋" w:hAnsi="仿宋" w:cs="宋体" w:hint="eastAsia"/>
          <w:sz w:val="24"/>
        </w:rPr>
        <w:lastRenderedPageBreak/>
        <w:t>下表数据仅依据2026年度实际数据列明：</w:t>
      </w:r>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041"/>
        <w:gridCol w:w="3126"/>
        <w:gridCol w:w="1868"/>
        <w:gridCol w:w="2293"/>
      </w:tblGrid>
      <w:tr w:rsidR="00F312AD" w:rsidTr="00597518">
        <w:trPr>
          <w:jc w:val="center"/>
        </w:trPr>
        <w:tc>
          <w:tcPr>
            <w:tcW w:w="2041" w:type="dxa"/>
          </w:tcPr>
          <w:p w:rsidR="00F312AD" w:rsidRDefault="00F312AD" w:rsidP="00597518">
            <w:pPr>
              <w:autoSpaceDE w:val="0"/>
              <w:autoSpaceDN w:val="0"/>
              <w:jc w:val="center"/>
              <w:rPr>
                <w:rFonts w:ascii="仿宋" w:eastAsia="仿宋" w:hAnsi="仿宋" w:cs="宋体"/>
                <w:kern w:val="0"/>
                <w:sz w:val="24"/>
              </w:rPr>
            </w:pPr>
            <w:r>
              <w:rPr>
                <w:rFonts w:ascii="仿宋" w:eastAsia="仿宋" w:hAnsi="仿宋" w:cs="宋体" w:hint="eastAsia"/>
                <w:kern w:val="0"/>
                <w:sz w:val="24"/>
              </w:rPr>
              <w:t>采购内容</w:t>
            </w:r>
          </w:p>
        </w:tc>
        <w:tc>
          <w:tcPr>
            <w:tcW w:w="4994" w:type="dxa"/>
            <w:gridSpan w:val="2"/>
            <w:tcMar>
              <w:top w:w="75" w:type="dxa"/>
              <w:left w:w="75" w:type="dxa"/>
              <w:bottom w:w="75" w:type="dxa"/>
              <w:right w:w="75" w:type="dxa"/>
            </w:tcMar>
            <w:vAlign w:val="center"/>
          </w:tcPr>
          <w:p w:rsidR="00F312AD" w:rsidRDefault="00F312AD" w:rsidP="00597518">
            <w:pPr>
              <w:autoSpaceDE w:val="0"/>
              <w:autoSpaceDN w:val="0"/>
              <w:jc w:val="center"/>
              <w:rPr>
                <w:rFonts w:ascii="仿宋" w:eastAsia="仿宋" w:hAnsi="仿宋" w:cs="宋体"/>
                <w:kern w:val="0"/>
                <w:sz w:val="24"/>
              </w:rPr>
            </w:pPr>
            <w:r>
              <w:rPr>
                <w:rFonts w:ascii="仿宋" w:eastAsia="仿宋" w:hAnsi="仿宋" w:cs="宋体" w:hint="eastAsia"/>
                <w:kern w:val="0"/>
                <w:sz w:val="24"/>
              </w:rPr>
              <w:t>预计人数</w:t>
            </w:r>
          </w:p>
        </w:tc>
        <w:tc>
          <w:tcPr>
            <w:tcW w:w="2293" w:type="dxa"/>
            <w:tcMar>
              <w:top w:w="75" w:type="dxa"/>
              <w:left w:w="75" w:type="dxa"/>
              <w:bottom w:w="75" w:type="dxa"/>
              <w:right w:w="75" w:type="dxa"/>
            </w:tcMar>
            <w:vAlign w:val="center"/>
          </w:tcPr>
          <w:p w:rsidR="00F312AD" w:rsidRDefault="00F312AD" w:rsidP="00597518">
            <w:pPr>
              <w:autoSpaceDE w:val="0"/>
              <w:autoSpaceDN w:val="0"/>
              <w:jc w:val="center"/>
              <w:rPr>
                <w:rFonts w:ascii="仿宋" w:eastAsia="仿宋" w:hAnsi="仿宋" w:cs="宋体"/>
                <w:kern w:val="0"/>
                <w:sz w:val="24"/>
              </w:rPr>
            </w:pPr>
            <w:r>
              <w:rPr>
                <w:rFonts w:ascii="仿宋" w:eastAsia="仿宋" w:hAnsi="仿宋" w:cs="宋体" w:hint="eastAsia"/>
                <w:kern w:val="0"/>
                <w:sz w:val="24"/>
              </w:rPr>
              <w:t>备注</w:t>
            </w:r>
          </w:p>
        </w:tc>
      </w:tr>
      <w:tr w:rsidR="00F312AD" w:rsidTr="00597518">
        <w:trPr>
          <w:trHeight w:val="453"/>
          <w:jc w:val="center"/>
        </w:trPr>
        <w:tc>
          <w:tcPr>
            <w:tcW w:w="2041" w:type="dxa"/>
            <w:vMerge w:val="restart"/>
            <w:vAlign w:val="center"/>
          </w:tcPr>
          <w:p w:rsidR="00F312AD" w:rsidRDefault="00F312AD" w:rsidP="00597518">
            <w:pPr>
              <w:tabs>
                <w:tab w:val="left" w:pos="1080"/>
              </w:tabs>
              <w:autoSpaceDE w:val="0"/>
              <w:autoSpaceDN w:val="0"/>
              <w:snapToGrid w:val="0"/>
              <w:jc w:val="center"/>
              <w:rPr>
                <w:rFonts w:ascii="仿宋" w:eastAsia="仿宋" w:hAnsi="仿宋" w:cs="宋体"/>
                <w:kern w:val="0"/>
                <w:sz w:val="24"/>
              </w:rPr>
            </w:pPr>
            <w:r>
              <w:rPr>
                <w:rFonts w:ascii="仿宋" w:eastAsia="仿宋" w:hAnsi="仿宋" w:cs="宋体" w:hint="eastAsia"/>
                <w:kern w:val="0"/>
                <w:sz w:val="24"/>
              </w:rPr>
              <w:t>医疗责任保险</w:t>
            </w:r>
          </w:p>
        </w:tc>
        <w:tc>
          <w:tcPr>
            <w:tcW w:w="3126" w:type="dxa"/>
            <w:tcMar>
              <w:top w:w="75" w:type="dxa"/>
              <w:left w:w="75" w:type="dxa"/>
              <w:bottom w:w="75" w:type="dxa"/>
              <w:right w:w="75" w:type="dxa"/>
            </w:tcMar>
            <w:vAlign w:val="center"/>
          </w:tcPr>
          <w:p w:rsidR="00F312AD" w:rsidRDefault="00F312AD" w:rsidP="00597518">
            <w:pPr>
              <w:tabs>
                <w:tab w:val="left" w:pos="1080"/>
              </w:tabs>
              <w:autoSpaceDE w:val="0"/>
              <w:autoSpaceDN w:val="0"/>
              <w:snapToGrid w:val="0"/>
              <w:jc w:val="center"/>
              <w:rPr>
                <w:rFonts w:ascii="仿宋" w:eastAsia="仿宋" w:hAnsi="仿宋" w:cs="宋体"/>
                <w:kern w:val="0"/>
                <w:sz w:val="24"/>
              </w:rPr>
            </w:pPr>
            <w:r>
              <w:rPr>
                <w:rFonts w:ascii="仿宋" w:eastAsia="仿宋" w:hAnsi="仿宋" w:cs="宋体" w:hint="eastAsia"/>
                <w:kern w:val="0"/>
                <w:sz w:val="24"/>
              </w:rPr>
              <w:t>总诊疗人次</w:t>
            </w:r>
          </w:p>
        </w:tc>
        <w:tc>
          <w:tcPr>
            <w:tcW w:w="1868" w:type="dxa"/>
            <w:tcMar>
              <w:top w:w="75" w:type="dxa"/>
              <w:left w:w="75" w:type="dxa"/>
              <w:bottom w:w="75" w:type="dxa"/>
              <w:right w:w="75" w:type="dxa"/>
            </w:tcMar>
            <w:vAlign w:val="center"/>
          </w:tcPr>
          <w:p w:rsidR="00F312AD" w:rsidRDefault="00F312AD" w:rsidP="00597518">
            <w:pPr>
              <w:spacing w:line="360" w:lineRule="auto"/>
              <w:jc w:val="center"/>
              <w:rPr>
                <w:rFonts w:ascii="仿宋" w:eastAsia="仿宋" w:hAnsi="仿宋" w:cs="宋体"/>
                <w:kern w:val="0"/>
                <w:sz w:val="24"/>
              </w:rPr>
            </w:pPr>
            <w:r>
              <w:rPr>
                <w:rFonts w:ascii="仿宋" w:eastAsia="仿宋" w:hAnsi="仿宋" w:cs="宋体" w:hint="eastAsia"/>
                <w:kern w:val="0"/>
                <w:sz w:val="24"/>
              </w:rPr>
              <w:t>550192</w:t>
            </w:r>
            <w:r>
              <w:rPr>
                <w:rFonts w:ascii="仿宋" w:eastAsia="仿宋" w:hAnsi="仿宋" w:cs="宋体" w:hint="eastAsia"/>
                <w:kern w:val="0"/>
                <w:sz w:val="24"/>
                <w:lang w:eastAsia="en-US"/>
              </w:rPr>
              <w:t>人</w:t>
            </w:r>
          </w:p>
        </w:tc>
        <w:tc>
          <w:tcPr>
            <w:tcW w:w="2293" w:type="dxa"/>
            <w:vMerge w:val="restart"/>
            <w:tcMar>
              <w:top w:w="75" w:type="dxa"/>
              <w:left w:w="75" w:type="dxa"/>
              <w:bottom w:w="75" w:type="dxa"/>
              <w:right w:w="75" w:type="dxa"/>
            </w:tcMar>
            <w:vAlign w:val="center"/>
          </w:tcPr>
          <w:p w:rsidR="00F312AD" w:rsidRDefault="00F312AD" w:rsidP="00597518">
            <w:pPr>
              <w:autoSpaceDE w:val="0"/>
              <w:autoSpaceDN w:val="0"/>
              <w:jc w:val="center"/>
              <w:rPr>
                <w:rFonts w:ascii="仿宋" w:eastAsia="仿宋" w:hAnsi="仿宋" w:cs="宋体"/>
                <w:kern w:val="0"/>
                <w:sz w:val="24"/>
              </w:rPr>
            </w:pPr>
            <w:r>
              <w:rPr>
                <w:rFonts w:ascii="仿宋" w:eastAsia="仿宋" w:hAnsi="仿宋" w:cs="宋体" w:hint="eastAsia"/>
                <w:kern w:val="0"/>
                <w:sz w:val="24"/>
              </w:rPr>
              <w:t>以实际人数为准</w:t>
            </w:r>
          </w:p>
        </w:tc>
      </w:tr>
      <w:tr w:rsidR="00F312AD" w:rsidTr="00597518">
        <w:trPr>
          <w:trHeight w:val="427"/>
          <w:jc w:val="center"/>
        </w:trPr>
        <w:tc>
          <w:tcPr>
            <w:tcW w:w="2041" w:type="dxa"/>
            <w:vMerge/>
          </w:tcPr>
          <w:p w:rsidR="00F312AD" w:rsidRDefault="00F312AD" w:rsidP="00597518">
            <w:pPr>
              <w:tabs>
                <w:tab w:val="left" w:pos="1080"/>
              </w:tabs>
              <w:autoSpaceDE w:val="0"/>
              <w:autoSpaceDN w:val="0"/>
              <w:snapToGrid w:val="0"/>
              <w:jc w:val="center"/>
              <w:rPr>
                <w:rFonts w:ascii="仿宋" w:eastAsia="仿宋" w:hAnsi="仿宋" w:cs="宋体"/>
                <w:kern w:val="0"/>
                <w:sz w:val="24"/>
              </w:rPr>
            </w:pPr>
          </w:p>
        </w:tc>
        <w:tc>
          <w:tcPr>
            <w:tcW w:w="3126" w:type="dxa"/>
            <w:tcMar>
              <w:top w:w="75" w:type="dxa"/>
              <w:left w:w="75" w:type="dxa"/>
              <w:bottom w:w="75" w:type="dxa"/>
              <w:right w:w="75" w:type="dxa"/>
            </w:tcMar>
            <w:vAlign w:val="center"/>
          </w:tcPr>
          <w:p w:rsidR="00F312AD" w:rsidRDefault="00F312AD" w:rsidP="00597518">
            <w:pPr>
              <w:tabs>
                <w:tab w:val="left" w:pos="1080"/>
              </w:tabs>
              <w:autoSpaceDE w:val="0"/>
              <w:autoSpaceDN w:val="0"/>
              <w:snapToGrid w:val="0"/>
              <w:jc w:val="center"/>
              <w:rPr>
                <w:rFonts w:ascii="仿宋" w:eastAsia="仿宋" w:hAnsi="仿宋" w:cs="宋体"/>
                <w:kern w:val="0"/>
                <w:sz w:val="24"/>
              </w:rPr>
            </w:pPr>
            <w:r>
              <w:rPr>
                <w:rFonts w:ascii="仿宋" w:eastAsia="仿宋" w:hAnsi="仿宋" w:cs="宋体" w:hint="eastAsia"/>
                <w:kern w:val="0"/>
                <w:sz w:val="24"/>
              </w:rPr>
              <w:t>出院人次</w:t>
            </w:r>
          </w:p>
        </w:tc>
        <w:tc>
          <w:tcPr>
            <w:tcW w:w="1868" w:type="dxa"/>
            <w:tcMar>
              <w:top w:w="75" w:type="dxa"/>
              <w:left w:w="75" w:type="dxa"/>
              <w:bottom w:w="75" w:type="dxa"/>
              <w:right w:w="75" w:type="dxa"/>
            </w:tcMar>
            <w:vAlign w:val="center"/>
          </w:tcPr>
          <w:p w:rsidR="00F312AD" w:rsidRDefault="00F312AD" w:rsidP="00597518">
            <w:pPr>
              <w:spacing w:line="360" w:lineRule="auto"/>
              <w:jc w:val="center"/>
              <w:rPr>
                <w:rFonts w:ascii="仿宋" w:eastAsia="仿宋" w:hAnsi="仿宋" w:cs="宋体"/>
                <w:kern w:val="0"/>
                <w:sz w:val="24"/>
              </w:rPr>
            </w:pPr>
            <w:r>
              <w:rPr>
                <w:rFonts w:ascii="仿宋" w:eastAsia="仿宋" w:hAnsi="仿宋" w:cs="宋体" w:hint="eastAsia"/>
                <w:kern w:val="0"/>
                <w:sz w:val="24"/>
              </w:rPr>
              <w:t>30934</w:t>
            </w:r>
            <w:r>
              <w:rPr>
                <w:rFonts w:ascii="仿宋" w:eastAsia="仿宋" w:hAnsi="仿宋" w:cs="宋体" w:hint="eastAsia"/>
                <w:kern w:val="0"/>
                <w:sz w:val="24"/>
                <w:lang w:eastAsia="en-US"/>
              </w:rPr>
              <w:t>人</w:t>
            </w:r>
          </w:p>
        </w:tc>
        <w:tc>
          <w:tcPr>
            <w:tcW w:w="2293" w:type="dxa"/>
            <w:vMerge/>
            <w:tcMar>
              <w:top w:w="75" w:type="dxa"/>
              <w:left w:w="75" w:type="dxa"/>
              <w:bottom w:w="75" w:type="dxa"/>
              <w:right w:w="75" w:type="dxa"/>
            </w:tcMar>
            <w:vAlign w:val="center"/>
          </w:tcPr>
          <w:p w:rsidR="00F312AD" w:rsidRDefault="00F312AD" w:rsidP="00597518">
            <w:pPr>
              <w:autoSpaceDE w:val="0"/>
              <w:autoSpaceDN w:val="0"/>
              <w:jc w:val="left"/>
              <w:rPr>
                <w:rFonts w:ascii="仿宋" w:eastAsia="仿宋" w:hAnsi="仿宋" w:cs="宋体"/>
                <w:kern w:val="0"/>
                <w:sz w:val="24"/>
              </w:rPr>
            </w:pPr>
          </w:p>
        </w:tc>
      </w:tr>
      <w:tr w:rsidR="00F312AD" w:rsidTr="00597518">
        <w:trPr>
          <w:trHeight w:val="577"/>
          <w:jc w:val="center"/>
        </w:trPr>
        <w:tc>
          <w:tcPr>
            <w:tcW w:w="2041" w:type="dxa"/>
            <w:vMerge/>
          </w:tcPr>
          <w:p w:rsidR="00F312AD" w:rsidRDefault="00F312AD" w:rsidP="00597518">
            <w:pPr>
              <w:tabs>
                <w:tab w:val="left" w:pos="1080"/>
              </w:tabs>
              <w:autoSpaceDE w:val="0"/>
              <w:autoSpaceDN w:val="0"/>
              <w:snapToGrid w:val="0"/>
              <w:jc w:val="center"/>
              <w:rPr>
                <w:rFonts w:ascii="仿宋" w:eastAsia="仿宋" w:hAnsi="仿宋" w:cs="宋体"/>
                <w:kern w:val="0"/>
                <w:sz w:val="24"/>
              </w:rPr>
            </w:pPr>
          </w:p>
        </w:tc>
        <w:tc>
          <w:tcPr>
            <w:tcW w:w="3126" w:type="dxa"/>
            <w:tcMar>
              <w:top w:w="75" w:type="dxa"/>
              <w:left w:w="75" w:type="dxa"/>
              <w:bottom w:w="75" w:type="dxa"/>
              <w:right w:w="75" w:type="dxa"/>
            </w:tcMar>
            <w:vAlign w:val="center"/>
          </w:tcPr>
          <w:p w:rsidR="00F312AD" w:rsidRDefault="00F312AD" w:rsidP="00597518">
            <w:pPr>
              <w:tabs>
                <w:tab w:val="left" w:pos="1080"/>
              </w:tabs>
              <w:autoSpaceDE w:val="0"/>
              <w:autoSpaceDN w:val="0"/>
              <w:snapToGrid w:val="0"/>
              <w:jc w:val="center"/>
              <w:rPr>
                <w:rFonts w:ascii="仿宋" w:eastAsia="仿宋" w:hAnsi="仿宋" w:cs="宋体"/>
                <w:kern w:val="0"/>
                <w:sz w:val="24"/>
              </w:rPr>
            </w:pPr>
            <w:r>
              <w:rPr>
                <w:rFonts w:ascii="仿宋" w:eastAsia="仿宋" w:hAnsi="仿宋" w:cs="宋体" w:hint="eastAsia"/>
                <w:kern w:val="0"/>
                <w:sz w:val="24"/>
              </w:rPr>
              <w:t>住院病人手术人次</w:t>
            </w:r>
          </w:p>
        </w:tc>
        <w:tc>
          <w:tcPr>
            <w:tcW w:w="1868" w:type="dxa"/>
            <w:tcMar>
              <w:top w:w="75" w:type="dxa"/>
              <w:left w:w="75" w:type="dxa"/>
              <w:bottom w:w="75" w:type="dxa"/>
              <w:right w:w="75" w:type="dxa"/>
            </w:tcMar>
            <w:vAlign w:val="center"/>
          </w:tcPr>
          <w:p w:rsidR="00F312AD" w:rsidRDefault="00F312AD" w:rsidP="00597518">
            <w:pPr>
              <w:spacing w:line="360" w:lineRule="auto"/>
              <w:jc w:val="center"/>
              <w:rPr>
                <w:rFonts w:ascii="仿宋" w:eastAsia="仿宋" w:hAnsi="仿宋" w:cs="宋体"/>
                <w:kern w:val="0"/>
                <w:sz w:val="24"/>
              </w:rPr>
            </w:pPr>
            <w:r>
              <w:rPr>
                <w:rFonts w:ascii="仿宋" w:eastAsia="仿宋" w:hAnsi="仿宋" w:cs="宋体" w:hint="eastAsia"/>
                <w:kern w:val="0"/>
                <w:sz w:val="24"/>
              </w:rPr>
              <w:t>13460</w:t>
            </w:r>
            <w:r>
              <w:rPr>
                <w:rFonts w:ascii="仿宋" w:eastAsia="仿宋" w:hAnsi="仿宋" w:cs="宋体" w:hint="eastAsia"/>
                <w:kern w:val="0"/>
                <w:sz w:val="24"/>
                <w:lang w:eastAsia="en-US"/>
              </w:rPr>
              <w:t>人</w:t>
            </w:r>
          </w:p>
        </w:tc>
        <w:tc>
          <w:tcPr>
            <w:tcW w:w="2293" w:type="dxa"/>
            <w:vMerge/>
            <w:tcMar>
              <w:top w:w="75" w:type="dxa"/>
              <w:left w:w="75" w:type="dxa"/>
              <w:bottom w:w="75" w:type="dxa"/>
              <w:right w:w="75" w:type="dxa"/>
            </w:tcMar>
            <w:vAlign w:val="center"/>
          </w:tcPr>
          <w:p w:rsidR="00F312AD" w:rsidRDefault="00F312AD" w:rsidP="00597518">
            <w:pPr>
              <w:autoSpaceDE w:val="0"/>
              <w:autoSpaceDN w:val="0"/>
              <w:jc w:val="left"/>
              <w:rPr>
                <w:rFonts w:ascii="仿宋" w:eastAsia="仿宋" w:hAnsi="仿宋" w:cs="宋体"/>
                <w:kern w:val="0"/>
                <w:sz w:val="24"/>
              </w:rPr>
            </w:pPr>
          </w:p>
        </w:tc>
      </w:tr>
      <w:tr w:rsidR="00F312AD" w:rsidTr="00597518">
        <w:trPr>
          <w:trHeight w:val="566"/>
          <w:jc w:val="center"/>
        </w:trPr>
        <w:tc>
          <w:tcPr>
            <w:tcW w:w="2041" w:type="dxa"/>
            <w:vMerge/>
          </w:tcPr>
          <w:p w:rsidR="00F312AD" w:rsidRDefault="00F312AD" w:rsidP="00597518">
            <w:pPr>
              <w:tabs>
                <w:tab w:val="left" w:pos="1080"/>
              </w:tabs>
              <w:autoSpaceDE w:val="0"/>
              <w:autoSpaceDN w:val="0"/>
              <w:snapToGrid w:val="0"/>
              <w:jc w:val="center"/>
              <w:rPr>
                <w:rFonts w:ascii="仿宋" w:eastAsia="仿宋" w:hAnsi="仿宋" w:cs="宋体"/>
                <w:kern w:val="0"/>
                <w:sz w:val="24"/>
              </w:rPr>
            </w:pPr>
          </w:p>
        </w:tc>
        <w:tc>
          <w:tcPr>
            <w:tcW w:w="3126" w:type="dxa"/>
            <w:tcMar>
              <w:top w:w="75" w:type="dxa"/>
              <w:left w:w="75" w:type="dxa"/>
              <w:bottom w:w="75" w:type="dxa"/>
              <w:right w:w="75" w:type="dxa"/>
            </w:tcMar>
            <w:vAlign w:val="center"/>
          </w:tcPr>
          <w:p w:rsidR="00F312AD" w:rsidRDefault="00F312AD" w:rsidP="00597518">
            <w:pPr>
              <w:tabs>
                <w:tab w:val="left" w:pos="1080"/>
              </w:tabs>
              <w:autoSpaceDE w:val="0"/>
              <w:autoSpaceDN w:val="0"/>
              <w:snapToGrid w:val="0"/>
              <w:jc w:val="center"/>
              <w:rPr>
                <w:rFonts w:ascii="仿宋" w:eastAsia="仿宋" w:hAnsi="仿宋" w:cs="宋体"/>
                <w:kern w:val="0"/>
                <w:sz w:val="24"/>
              </w:rPr>
            </w:pPr>
            <w:r>
              <w:rPr>
                <w:rFonts w:ascii="仿宋" w:eastAsia="仿宋" w:hAnsi="仿宋" w:cs="宋体" w:hint="eastAsia"/>
                <w:kern w:val="0"/>
                <w:sz w:val="24"/>
              </w:rPr>
              <w:t>医务人员基准保险</w:t>
            </w:r>
          </w:p>
        </w:tc>
        <w:tc>
          <w:tcPr>
            <w:tcW w:w="1868" w:type="dxa"/>
            <w:tcMar>
              <w:top w:w="75" w:type="dxa"/>
              <w:left w:w="75" w:type="dxa"/>
              <w:bottom w:w="75" w:type="dxa"/>
              <w:right w:w="75" w:type="dxa"/>
            </w:tcMar>
            <w:vAlign w:val="center"/>
          </w:tcPr>
          <w:p w:rsidR="00F312AD" w:rsidRDefault="00F312AD" w:rsidP="00597518">
            <w:pPr>
              <w:tabs>
                <w:tab w:val="left" w:pos="1080"/>
              </w:tabs>
              <w:autoSpaceDE w:val="0"/>
              <w:autoSpaceDN w:val="0"/>
              <w:snapToGrid w:val="0"/>
              <w:jc w:val="center"/>
              <w:rPr>
                <w:rFonts w:ascii="仿宋" w:eastAsia="仿宋" w:hAnsi="仿宋" w:cs="宋体"/>
                <w:kern w:val="0"/>
                <w:sz w:val="24"/>
              </w:rPr>
            </w:pPr>
            <w:r>
              <w:rPr>
                <w:rFonts w:ascii="仿宋" w:eastAsia="仿宋" w:hAnsi="仿宋" w:cs="宋体" w:hint="eastAsia"/>
                <w:kern w:val="0"/>
                <w:sz w:val="24"/>
              </w:rPr>
              <w:t>1213</w:t>
            </w:r>
            <w:r>
              <w:rPr>
                <w:rFonts w:ascii="仿宋" w:eastAsia="仿宋" w:hAnsi="仿宋" w:cs="宋体" w:hint="eastAsia"/>
                <w:kern w:val="0"/>
                <w:sz w:val="24"/>
                <w:lang w:eastAsia="en-US"/>
              </w:rPr>
              <w:t>人</w:t>
            </w:r>
          </w:p>
        </w:tc>
        <w:tc>
          <w:tcPr>
            <w:tcW w:w="2293" w:type="dxa"/>
            <w:vMerge/>
            <w:tcMar>
              <w:top w:w="75" w:type="dxa"/>
              <w:left w:w="75" w:type="dxa"/>
              <w:bottom w:w="75" w:type="dxa"/>
              <w:right w:w="75" w:type="dxa"/>
            </w:tcMar>
            <w:vAlign w:val="center"/>
          </w:tcPr>
          <w:p w:rsidR="00F312AD" w:rsidRDefault="00F312AD" w:rsidP="00597518">
            <w:pPr>
              <w:autoSpaceDE w:val="0"/>
              <w:autoSpaceDN w:val="0"/>
              <w:jc w:val="left"/>
              <w:rPr>
                <w:rFonts w:ascii="仿宋" w:eastAsia="仿宋" w:hAnsi="仿宋" w:cs="宋体"/>
                <w:kern w:val="0"/>
                <w:sz w:val="24"/>
              </w:rPr>
            </w:pPr>
          </w:p>
        </w:tc>
      </w:tr>
      <w:tr w:rsidR="00F312AD" w:rsidTr="00597518">
        <w:trPr>
          <w:trHeight w:val="621"/>
          <w:jc w:val="center"/>
        </w:trPr>
        <w:tc>
          <w:tcPr>
            <w:tcW w:w="2041" w:type="dxa"/>
            <w:vMerge/>
          </w:tcPr>
          <w:p w:rsidR="00F312AD" w:rsidRDefault="00F312AD" w:rsidP="00597518">
            <w:pPr>
              <w:tabs>
                <w:tab w:val="left" w:pos="1080"/>
              </w:tabs>
              <w:autoSpaceDE w:val="0"/>
              <w:autoSpaceDN w:val="0"/>
              <w:snapToGrid w:val="0"/>
              <w:jc w:val="center"/>
              <w:rPr>
                <w:rFonts w:ascii="仿宋" w:eastAsia="仿宋" w:hAnsi="仿宋" w:cs="宋体"/>
                <w:kern w:val="0"/>
                <w:sz w:val="24"/>
              </w:rPr>
            </w:pPr>
          </w:p>
        </w:tc>
        <w:tc>
          <w:tcPr>
            <w:tcW w:w="3126" w:type="dxa"/>
            <w:tcMar>
              <w:top w:w="75" w:type="dxa"/>
              <w:left w:w="75" w:type="dxa"/>
              <w:bottom w:w="75" w:type="dxa"/>
              <w:right w:w="75" w:type="dxa"/>
            </w:tcMar>
            <w:vAlign w:val="center"/>
          </w:tcPr>
          <w:p w:rsidR="00F312AD" w:rsidRDefault="00F312AD" w:rsidP="00597518">
            <w:pPr>
              <w:tabs>
                <w:tab w:val="left" w:pos="1080"/>
              </w:tabs>
              <w:autoSpaceDE w:val="0"/>
              <w:autoSpaceDN w:val="0"/>
              <w:snapToGrid w:val="0"/>
              <w:jc w:val="center"/>
              <w:rPr>
                <w:rFonts w:ascii="仿宋" w:eastAsia="仿宋" w:hAnsi="仿宋" w:cs="宋体"/>
                <w:kern w:val="0"/>
                <w:sz w:val="24"/>
              </w:rPr>
            </w:pPr>
            <w:r>
              <w:rPr>
                <w:rFonts w:ascii="仿宋" w:eastAsia="仿宋" w:hAnsi="仿宋" w:cs="宋体" w:hint="eastAsia"/>
                <w:kern w:val="0"/>
                <w:sz w:val="24"/>
              </w:rPr>
              <w:t>多点执业保险</w:t>
            </w:r>
          </w:p>
        </w:tc>
        <w:tc>
          <w:tcPr>
            <w:tcW w:w="1868" w:type="dxa"/>
            <w:tcMar>
              <w:top w:w="75" w:type="dxa"/>
              <w:left w:w="75" w:type="dxa"/>
              <w:bottom w:w="75" w:type="dxa"/>
              <w:right w:w="75" w:type="dxa"/>
            </w:tcMar>
            <w:vAlign w:val="center"/>
          </w:tcPr>
          <w:p w:rsidR="00F312AD" w:rsidRDefault="00F312AD" w:rsidP="00597518">
            <w:pPr>
              <w:tabs>
                <w:tab w:val="left" w:pos="1080"/>
              </w:tabs>
              <w:autoSpaceDE w:val="0"/>
              <w:autoSpaceDN w:val="0"/>
              <w:snapToGrid w:val="0"/>
              <w:jc w:val="center"/>
              <w:rPr>
                <w:rFonts w:ascii="仿宋" w:eastAsia="仿宋" w:hAnsi="仿宋" w:cs="宋体"/>
                <w:kern w:val="0"/>
                <w:sz w:val="24"/>
              </w:rPr>
            </w:pPr>
            <w:r>
              <w:rPr>
                <w:rFonts w:ascii="仿宋" w:eastAsia="仿宋" w:hAnsi="仿宋" w:cs="宋体" w:hint="eastAsia"/>
                <w:kern w:val="0"/>
                <w:sz w:val="24"/>
              </w:rPr>
              <w:t>20人</w:t>
            </w:r>
          </w:p>
        </w:tc>
        <w:tc>
          <w:tcPr>
            <w:tcW w:w="2293" w:type="dxa"/>
            <w:vMerge/>
            <w:tcMar>
              <w:top w:w="75" w:type="dxa"/>
              <w:left w:w="75" w:type="dxa"/>
              <w:bottom w:w="75" w:type="dxa"/>
              <w:right w:w="75" w:type="dxa"/>
            </w:tcMar>
            <w:vAlign w:val="center"/>
          </w:tcPr>
          <w:p w:rsidR="00F312AD" w:rsidRDefault="00F312AD" w:rsidP="00597518">
            <w:pPr>
              <w:autoSpaceDE w:val="0"/>
              <w:autoSpaceDN w:val="0"/>
              <w:jc w:val="left"/>
              <w:rPr>
                <w:rFonts w:ascii="仿宋" w:eastAsia="仿宋" w:hAnsi="仿宋" w:cs="宋体"/>
                <w:kern w:val="0"/>
                <w:sz w:val="24"/>
              </w:rPr>
            </w:pPr>
          </w:p>
        </w:tc>
      </w:tr>
      <w:tr w:rsidR="00F312AD" w:rsidTr="00597518">
        <w:trPr>
          <w:trHeight w:val="621"/>
          <w:jc w:val="center"/>
        </w:trPr>
        <w:tc>
          <w:tcPr>
            <w:tcW w:w="2041" w:type="dxa"/>
            <w:vAlign w:val="center"/>
          </w:tcPr>
          <w:p w:rsidR="00F312AD" w:rsidRDefault="00F312AD" w:rsidP="00597518">
            <w:pPr>
              <w:tabs>
                <w:tab w:val="left" w:pos="1080"/>
              </w:tabs>
              <w:autoSpaceDE w:val="0"/>
              <w:autoSpaceDN w:val="0"/>
              <w:snapToGrid w:val="0"/>
              <w:jc w:val="center"/>
              <w:rPr>
                <w:rFonts w:ascii="仿宋" w:eastAsia="仿宋" w:hAnsi="仿宋" w:cs="宋体"/>
                <w:kern w:val="0"/>
                <w:sz w:val="24"/>
              </w:rPr>
            </w:pPr>
            <w:r>
              <w:rPr>
                <w:rFonts w:ascii="仿宋" w:eastAsia="仿宋" w:hAnsi="仿宋" w:cs="宋体" w:hint="eastAsia"/>
                <w:kern w:val="0"/>
                <w:sz w:val="24"/>
              </w:rPr>
              <w:t>公众责任险</w:t>
            </w:r>
          </w:p>
        </w:tc>
        <w:tc>
          <w:tcPr>
            <w:tcW w:w="3126" w:type="dxa"/>
            <w:tcMar>
              <w:top w:w="75" w:type="dxa"/>
              <w:left w:w="75" w:type="dxa"/>
              <w:bottom w:w="75" w:type="dxa"/>
              <w:right w:w="75" w:type="dxa"/>
            </w:tcMar>
            <w:vAlign w:val="center"/>
          </w:tcPr>
          <w:p w:rsidR="00F312AD" w:rsidRDefault="00F312AD" w:rsidP="00597518">
            <w:pPr>
              <w:tabs>
                <w:tab w:val="left" w:pos="1080"/>
              </w:tabs>
              <w:autoSpaceDE w:val="0"/>
              <w:autoSpaceDN w:val="0"/>
              <w:snapToGrid w:val="0"/>
              <w:jc w:val="center"/>
              <w:rPr>
                <w:rFonts w:ascii="仿宋" w:eastAsia="仿宋" w:hAnsi="仿宋" w:cs="宋体"/>
                <w:kern w:val="0"/>
                <w:sz w:val="24"/>
              </w:rPr>
            </w:pPr>
            <w:r>
              <w:rPr>
                <w:rFonts w:ascii="仿宋" w:eastAsia="仿宋" w:hAnsi="仿宋" w:cs="宋体" w:hint="eastAsia"/>
                <w:kern w:val="0"/>
                <w:sz w:val="24"/>
              </w:rPr>
              <w:t>保费金额</w:t>
            </w:r>
          </w:p>
        </w:tc>
        <w:tc>
          <w:tcPr>
            <w:tcW w:w="1868" w:type="dxa"/>
            <w:tcMar>
              <w:top w:w="75" w:type="dxa"/>
              <w:left w:w="75" w:type="dxa"/>
              <w:bottom w:w="75" w:type="dxa"/>
              <w:right w:w="75" w:type="dxa"/>
            </w:tcMar>
            <w:vAlign w:val="center"/>
          </w:tcPr>
          <w:p w:rsidR="00F312AD" w:rsidRDefault="00F312AD" w:rsidP="00597518">
            <w:pPr>
              <w:tabs>
                <w:tab w:val="left" w:pos="1080"/>
              </w:tabs>
              <w:autoSpaceDE w:val="0"/>
              <w:autoSpaceDN w:val="0"/>
              <w:snapToGrid w:val="0"/>
              <w:jc w:val="center"/>
              <w:rPr>
                <w:rFonts w:ascii="仿宋" w:eastAsia="仿宋" w:hAnsi="仿宋" w:cs="宋体"/>
                <w:kern w:val="0"/>
                <w:sz w:val="24"/>
              </w:rPr>
            </w:pPr>
            <w:r>
              <w:rPr>
                <w:rFonts w:ascii="仿宋" w:eastAsia="仿宋" w:hAnsi="仿宋" w:cs="宋体" w:hint="eastAsia"/>
                <w:kern w:val="0"/>
                <w:sz w:val="24"/>
              </w:rPr>
              <w:t>4200元/年</w:t>
            </w:r>
          </w:p>
        </w:tc>
        <w:tc>
          <w:tcPr>
            <w:tcW w:w="2293" w:type="dxa"/>
            <w:tcMar>
              <w:top w:w="75" w:type="dxa"/>
              <w:left w:w="75" w:type="dxa"/>
              <w:bottom w:w="75" w:type="dxa"/>
              <w:right w:w="75" w:type="dxa"/>
            </w:tcMar>
            <w:vAlign w:val="center"/>
          </w:tcPr>
          <w:p w:rsidR="00F312AD" w:rsidRDefault="00F312AD" w:rsidP="00597518">
            <w:pPr>
              <w:autoSpaceDE w:val="0"/>
              <w:autoSpaceDN w:val="0"/>
              <w:jc w:val="center"/>
              <w:rPr>
                <w:rFonts w:ascii="仿宋" w:eastAsia="仿宋" w:hAnsi="仿宋" w:cs="宋体"/>
                <w:kern w:val="0"/>
                <w:sz w:val="24"/>
              </w:rPr>
            </w:pPr>
          </w:p>
        </w:tc>
      </w:tr>
    </w:tbl>
    <w:p w:rsidR="00F312AD" w:rsidRDefault="00F312AD" w:rsidP="00F312AD">
      <w:pPr>
        <w:pStyle w:val="2"/>
        <w:ind w:leftChars="0" w:left="0"/>
        <w:rPr>
          <w:rFonts w:ascii="宋体" w:hAnsi="宋体" w:cs="宋体"/>
          <w:kern w:val="0"/>
          <w:sz w:val="24"/>
        </w:rPr>
      </w:pPr>
    </w:p>
    <w:p w:rsidR="00F312AD" w:rsidRDefault="00F312AD" w:rsidP="00F312AD">
      <w:pPr>
        <w:spacing w:line="360" w:lineRule="auto"/>
        <w:ind w:firstLine="480"/>
        <w:rPr>
          <w:rFonts w:ascii="仿宋" w:eastAsia="仿宋" w:hAnsi="仿宋" w:cs="DengXian"/>
          <w:bCs/>
          <w:sz w:val="24"/>
          <w:lang w:val="zh-TW"/>
        </w:rPr>
      </w:pPr>
      <w:r>
        <w:rPr>
          <w:rFonts w:ascii="仿宋" w:eastAsia="仿宋" w:hAnsi="仿宋" w:cs="DengXian" w:hint="eastAsia"/>
          <w:bCs/>
          <w:sz w:val="24"/>
          <w:lang w:val="zh-TW"/>
        </w:rPr>
        <w:t>4、优惠的承保内容方案（包括但不限于：基本保险责任、扩展保险责任、赔偿过程责任限额标准、赔偿过程的最低、最高限额标准、理赔服务、特色服务等内容）。</w:t>
      </w:r>
    </w:p>
    <w:p w:rsidR="00F312AD" w:rsidRDefault="00F312AD" w:rsidP="00F312AD">
      <w:pPr>
        <w:spacing w:line="360" w:lineRule="auto"/>
        <w:ind w:firstLine="480"/>
        <w:rPr>
          <w:rFonts w:ascii="仿宋" w:eastAsia="仿宋" w:hAnsi="仿宋" w:cs="DengXian"/>
          <w:bCs/>
          <w:sz w:val="24"/>
          <w:lang w:val="zh-TW"/>
        </w:rPr>
      </w:pPr>
      <w:r>
        <w:rPr>
          <w:rFonts w:ascii="仿宋" w:eastAsia="仿宋" w:hAnsi="仿宋" w:cs="DengXian" w:hint="eastAsia"/>
          <w:bCs/>
          <w:sz w:val="24"/>
          <w:lang w:val="zh-TW"/>
        </w:rPr>
        <w:t>5、服务期内医责险保费可根据历史赔付情况动态调整承保条件，每年保费不固定。保险合作一年一签。</w:t>
      </w:r>
    </w:p>
    <w:p w:rsidR="00F312AD" w:rsidRDefault="00F312AD" w:rsidP="00F312AD">
      <w:pPr>
        <w:spacing w:line="360" w:lineRule="auto"/>
        <w:ind w:firstLine="480"/>
        <w:rPr>
          <w:rFonts w:ascii="仿宋" w:eastAsia="仿宋" w:hAnsi="仿宋" w:cs="DengXian"/>
          <w:bCs/>
          <w:sz w:val="24"/>
          <w:lang w:val="zh-TW"/>
        </w:rPr>
      </w:pPr>
      <w:r>
        <w:rPr>
          <w:rFonts w:ascii="仿宋" w:eastAsia="仿宋" w:hAnsi="仿宋" w:cs="DengXian" w:hint="eastAsia"/>
          <w:bCs/>
          <w:sz w:val="24"/>
          <w:lang w:val="zh-TW"/>
        </w:rPr>
        <w:t>6、服务期限：一年。</w:t>
      </w:r>
    </w:p>
    <w:p w:rsidR="00F312AD" w:rsidRDefault="00F312AD" w:rsidP="00F312AD">
      <w:pPr>
        <w:spacing w:line="360" w:lineRule="auto"/>
        <w:ind w:firstLine="480"/>
        <w:rPr>
          <w:rFonts w:ascii="仿宋" w:eastAsia="仿宋" w:hAnsi="仿宋" w:cs="DengXian"/>
          <w:bCs/>
          <w:sz w:val="24"/>
          <w:lang w:val="zh-TW"/>
        </w:rPr>
      </w:pPr>
      <w:r>
        <w:rPr>
          <w:rFonts w:ascii="仿宋" w:eastAsia="仿宋" w:hAnsi="仿宋" w:cs="DengXian" w:hint="eastAsia"/>
          <w:bCs/>
          <w:sz w:val="24"/>
          <w:lang w:val="zh-TW"/>
        </w:rPr>
        <w:t>7、追溯期：追溯期≥三年（36 个月），以合同生效日为准。即“追溯期起始日”为保单生效日起往前至少三年。</w:t>
      </w:r>
    </w:p>
    <w:p w:rsidR="00F312AD" w:rsidRDefault="00F312AD" w:rsidP="00F312AD">
      <w:pPr>
        <w:spacing w:line="360" w:lineRule="auto"/>
        <w:ind w:firstLine="480"/>
        <w:rPr>
          <w:rFonts w:ascii="仿宋" w:eastAsia="仿宋" w:hAnsi="仿宋" w:cs="DengXian"/>
          <w:bCs/>
          <w:sz w:val="24"/>
          <w:lang w:val="zh-TW"/>
        </w:rPr>
      </w:pPr>
      <w:r>
        <w:rPr>
          <w:rFonts w:ascii="仿宋" w:eastAsia="仿宋" w:hAnsi="仿宋" w:cs="DengXian" w:hint="eastAsia"/>
          <w:bCs/>
          <w:sz w:val="24"/>
          <w:lang w:val="zh-TW"/>
        </w:rPr>
        <w:t>8、为首都医科大学附属复兴医院提供满足医疗责任保险风险保障需求的医疗责任保险。</w:t>
      </w:r>
    </w:p>
    <w:p w:rsidR="00F312AD" w:rsidRDefault="00F312AD" w:rsidP="00F312AD">
      <w:pPr>
        <w:spacing w:line="360" w:lineRule="auto"/>
        <w:ind w:firstLine="480"/>
        <w:rPr>
          <w:rFonts w:ascii="仿宋" w:eastAsia="仿宋" w:hAnsi="仿宋" w:cs="DengXian"/>
          <w:bCs/>
          <w:sz w:val="24"/>
          <w:lang w:val="zh-TW"/>
        </w:rPr>
      </w:pPr>
      <w:r>
        <w:rPr>
          <w:rFonts w:ascii="仿宋" w:eastAsia="仿宋" w:hAnsi="仿宋" w:cs="DengXian" w:hint="eastAsia"/>
          <w:bCs/>
          <w:sz w:val="24"/>
          <w:lang w:val="zh-TW"/>
        </w:rPr>
        <w:t xml:space="preserve">9、按照北京市卫生和计划生育委员会与北京保监局2016年发布的《关于进一步推进医疗责任保险工作的通知》的有关规定，对医院依法应该承担的赔偿责任，制定医方责任保险方案。 </w:t>
      </w:r>
    </w:p>
    <w:p w:rsidR="00F312AD" w:rsidRDefault="00F312AD" w:rsidP="00F312AD">
      <w:pPr>
        <w:spacing w:line="360" w:lineRule="auto"/>
        <w:ind w:firstLine="480"/>
        <w:rPr>
          <w:rFonts w:ascii="仿宋" w:eastAsia="仿宋" w:hAnsi="仿宋" w:cs="DengXian"/>
          <w:bCs/>
          <w:sz w:val="24"/>
          <w:lang w:val="zh-TW"/>
        </w:rPr>
      </w:pPr>
      <w:r>
        <w:rPr>
          <w:rFonts w:ascii="仿宋" w:eastAsia="仿宋" w:hAnsi="仿宋" w:cs="DengXian" w:hint="eastAsia"/>
          <w:bCs/>
          <w:sz w:val="24"/>
          <w:lang w:val="zh-TW"/>
        </w:rPr>
        <w:t xml:space="preserve">10、承保公司应定期向医院提供接报案清单、未决案件处理进度、赔付案件情况等理赔信息。按年度汇总反馈医院赔偿分析总结（内容涵盖赔偿总额、赔偿科室、院方责任度、 返款总额等）。 </w:t>
      </w:r>
    </w:p>
    <w:p w:rsidR="00F312AD" w:rsidRDefault="00F312AD" w:rsidP="00F312AD">
      <w:pPr>
        <w:spacing w:line="360" w:lineRule="auto"/>
        <w:ind w:firstLine="480"/>
        <w:rPr>
          <w:rFonts w:ascii="仿宋" w:eastAsia="仿宋" w:hAnsi="仿宋" w:cs="DengXian"/>
          <w:bCs/>
          <w:sz w:val="24"/>
          <w:lang w:val="zh-TW"/>
        </w:rPr>
      </w:pPr>
      <w:r>
        <w:rPr>
          <w:rFonts w:ascii="仿宋" w:eastAsia="仿宋" w:hAnsi="仿宋" w:cs="DengXian" w:hint="eastAsia"/>
          <w:bCs/>
          <w:sz w:val="24"/>
          <w:lang w:val="zh-TW"/>
        </w:rPr>
        <w:t xml:space="preserve">11、服务响应要求： </w:t>
      </w:r>
    </w:p>
    <w:p w:rsidR="00F312AD" w:rsidRDefault="00F312AD" w:rsidP="00F312AD">
      <w:pPr>
        <w:spacing w:line="360" w:lineRule="auto"/>
        <w:ind w:firstLine="480"/>
        <w:rPr>
          <w:rFonts w:ascii="仿宋" w:eastAsia="仿宋" w:hAnsi="仿宋" w:cs="DengXian"/>
          <w:bCs/>
          <w:sz w:val="24"/>
          <w:lang w:val="zh-TW"/>
        </w:rPr>
      </w:pPr>
      <w:r>
        <w:rPr>
          <w:rFonts w:ascii="仿宋" w:eastAsia="仿宋" w:hAnsi="仿宋" w:cs="DengXian" w:hint="eastAsia"/>
          <w:bCs/>
          <w:sz w:val="24"/>
          <w:lang w:val="zh-TW"/>
        </w:rPr>
        <w:t>11.1、投标人应设有24小时客服咨询服务、投诉举报热线电话，有专人接</w:t>
      </w:r>
      <w:r>
        <w:rPr>
          <w:rFonts w:ascii="仿宋" w:eastAsia="仿宋" w:hAnsi="仿宋" w:cs="DengXian" w:hint="eastAsia"/>
          <w:bCs/>
          <w:sz w:val="24"/>
          <w:lang w:val="zh-TW"/>
        </w:rPr>
        <w:lastRenderedPageBreak/>
        <w:t>听、记录、受理，采购人医院出险后，承保公司应在2小时内响应（电话或线上），采购人提出现场协助等服务需求的，承保公司可在24小时内派员到达项目指定现场，提供现场服务，紧急情况下应在2小时内到达现场。承保公司应指定理赔专员负责采购人的理赔事宜，以便更好地保证服务质量和时效。</w:t>
      </w:r>
    </w:p>
    <w:p w:rsidR="00F312AD" w:rsidRDefault="00F312AD" w:rsidP="00F312AD">
      <w:pPr>
        <w:spacing w:line="360" w:lineRule="auto"/>
        <w:ind w:firstLine="480"/>
        <w:rPr>
          <w:rFonts w:ascii="仿宋" w:eastAsia="仿宋" w:hAnsi="仿宋" w:cs="DengXian"/>
          <w:bCs/>
          <w:sz w:val="24"/>
          <w:lang w:val="zh-TW"/>
        </w:rPr>
      </w:pPr>
      <w:r>
        <w:rPr>
          <w:rFonts w:ascii="仿宋" w:eastAsia="仿宋" w:hAnsi="仿宋" w:cs="DengXian" w:hint="eastAsia"/>
          <w:bCs/>
          <w:sz w:val="24"/>
          <w:lang w:val="zh-TW"/>
        </w:rPr>
        <w:t>11.2、对于案件清楚、责任清晰的出险案件，承保公司应当在收到医院索赔申请后及时核定保险责任，最长不超过30个自然日，达成赔偿协议后10个自然日内给付保险金；对于不属于保险责任的，保险机构应当自作出核定之日起3个自然日内向医院发出拒赔通知书，并说明理由；对于复杂案件，保险机构在案件材料收集齐全之日起60个自然日内对能确定的赔偿金额完成预支付，待最终赔偿金额确定后再支付相应的差额。</w:t>
      </w:r>
    </w:p>
    <w:p w:rsidR="00F312AD" w:rsidRDefault="00F312AD" w:rsidP="00F312AD">
      <w:pPr>
        <w:spacing w:line="360" w:lineRule="auto"/>
        <w:ind w:firstLine="480"/>
        <w:rPr>
          <w:rFonts w:ascii="仿宋" w:eastAsia="仿宋" w:hAnsi="仿宋" w:cs="DengXian"/>
          <w:bCs/>
          <w:sz w:val="24"/>
          <w:lang w:val="zh-TW"/>
        </w:rPr>
      </w:pPr>
      <w:r>
        <w:rPr>
          <w:rFonts w:ascii="仿宋" w:eastAsia="仿宋" w:hAnsi="仿宋" w:cs="DengXian" w:hint="eastAsia"/>
          <w:bCs/>
          <w:sz w:val="24"/>
          <w:lang w:val="zh-TW"/>
        </w:rPr>
        <w:t>11.3、投标人须根据本项目采购需求制定保险服务方案（医疗责任保险、多点执业保险、公众责任险），险种及服务齐全，有合理的承保和理赔实施方案。</w:t>
      </w:r>
    </w:p>
    <w:p w:rsidR="00F312AD" w:rsidRDefault="00F312AD" w:rsidP="00F312AD">
      <w:pPr>
        <w:spacing w:line="360" w:lineRule="auto"/>
        <w:ind w:firstLine="480"/>
        <w:rPr>
          <w:rFonts w:ascii="仿宋" w:eastAsia="仿宋" w:hAnsi="仿宋" w:cs="DengXian"/>
          <w:bCs/>
          <w:sz w:val="24"/>
          <w:lang w:val="zh-TW"/>
        </w:rPr>
      </w:pPr>
      <w:r>
        <w:rPr>
          <w:rFonts w:ascii="仿宋" w:eastAsia="仿宋" w:hAnsi="仿宋" w:cs="DengXian" w:hint="eastAsia"/>
          <w:bCs/>
          <w:sz w:val="24"/>
          <w:lang w:val="zh-TW"/>
        </w:rPr>
        <w:t>12、保险追溯期：投标人须设立合理的保险追溯期，</w:t>
      </w:r>
      <w:r>
        <w:rPr>
          <w:rFonts w:ascii="仿宋" w:eastAsia="仿宋" w:hAnsi="仿宋" w:cs="DengXian" w:hint="eastAsia"/>
          <w:b/>
          <w:bCs/>
          <w:sz w:val="28"/>
          <w:lang w:val="zh-TW"/>
        </w:rPr>
        <w:t>并提供保险追溯期承诺函</w:t>
      </w:r>
      <w:r>
        <w:rPr>
          <w:rFonts w:ascii="仿宋" w:eastAsia="仿宋" w:hAnsi="仿宋" w:cs="DengXian" w:hint="eastAsia"/>
          <w:bCs/>
          <w:sz w:val="24"/>
          <w:lang w:val="zh-TW"/>
        </w:rPr>
        <w:t>。承担追溯期内未报案的医疗事故争议赔偿款的理赔责任。理赔材料由承保公司派员到被采购人所在地调取，采购人协助办理。</w:t>
      </w:r>
    </w:p>
    <w:p w:rsidR="00F312AD" w:rsidRDefault="00F312AD" w:rsidP="00F312AD">
      <w:pPr>
        <w:spacing w:line="360" w:lineRule="auto"/>
        <w:ind w:firstLine="480"/>
        <w:rPr>
          <w:rFonts w:ascii="仿宋" w:eastAsia="仿宋" w:hAnsi="仿宋" w:cs="DengXian"/>
          <w:bCs/>
          <w:sz w:val="24"/>
          <w:lang w:val="zh-TW"/>
        </w:rPr>
      </w:pPr>
      <w:r>
        <w:rPr>
          <w:rFonts w:ascii="仿宋" w:eastAsia="仿宋" w:hAnsi="仿宋" w:cs="DengXian" w:hint="eastAsia"/>
          <w:bCs/>
          <w:sz w:val="24"/>
          <w:lang w:val="zh-TW"/>
        </w:rPr>
        <w:t>13、保密要求：对我院相关承保、理赔情况予以保密，除法律法规和政府监管部门要求披露外，不得向第三方提供相关内容。</w:t>
      </w:r>
    </w:p>
    <w:p w:rsidR="00F312AD" w:rsidRDefault="00F312AD" w:rsidP="00F312AD">
      <w:pPr>
        <w:spacing w:line="360" w:lineRule="auto"/>
        <w:ind w:firstLine="480"/>
        <w:rPr>
          <w:rFonts w:ascii="仿宋" w:eastAsia="仿宋" w:hAnsi="仿宋" w:cs="DengXian"/>
          <w:bCs/>
          <w:sz w:val="24"/>
          <w:lang w:val="zh-TW"/>
        </w:rPr>
      </w:pPr>
      <w:r>
        <w:rPr>
          <w:rFonts w:ascii="仿宋" w:eastAsia="仿宋" w:hAnsi="仿宋" w:cs="DengXian" w:hint="eastAsia"/>
          <w:bCs/>
          <w:sz w:val="24"/>
          <w:lang w:val="zh-TW"/>
        </w:rPr>
        <w:t>14、服务承诺：双方责任和义务承诺、费率支付承诺。</w:t>
      </w:r>
    </w:p>
    <w:p w:rsidR="00F312AD" w:rsidRDefault="00F312AD" w:rsidP="00F312AD">
      <w:pPr>
        <w:spacing w:line="360" w:lineRule="auto"/>
        <w:ind w:firstLine="480"/>
        <w:rPr>
          <w:rFonts w:ascii="仿宋" w:eastAsia="仿宋" w:hAnsi="仿宋" w:cs="DengXian"/>
          <w:bCs/>
          <w:sz w:val="24"/>
          <w:lang w:val="zh-TW"/>
        </w:rPr>
      </w:pPr>
      <w:r>
        <w:rPr>
          <w:rFonts w:ascii="仿宋" w:eastAsia="仿宋" w:hAnsi="仿宋" w:cs="DengXian" w:hint="eastAsia"/>
          <w:bCs/>
          <w:sz w:val="24"/>
          <w:lang w:val="zh-TW"/>
        </w:rPr>
        <w:t>15、项目团队要求：</w:t>
      </w:r>
    </w:p>
    <w:p w:rsidR="00F312AD" w:rsidRDefault="00F312AD" w:rsidP="00F312AD">
      <w:pPr>
        <w:spacing w:line="360" w:lineRule="auto"/>
        <w:ind w:firstLine="480"/>
        <w:rPr>
          <w:rFonts w:ascii="仿宋" w:eastAsia="仿宋" w:hAnsi="仿宋" w:cs="DengXian"/>
          <w:bCs/>
          <w:sz w:val="24"/>
          <w:lang w:val="zh-TW"/>
        </w:rPr>
      </w:pPr>
      <w:r>
        <w:rPr>
          <w:rFonts w:ascii="仿宋" w:eastAsia="仿宋" w:hAnsi="仿宋" w:cs="DengXian" w:hint="eastAsia"/>
          <w:bCs/>
          <w:sz w:val="24"/>
          <w:lang w:val="zh-TW"/>
        </w:rPr>
        <w:t>15.1、投标人应设置并成立专门的项目团队承担医责险保险业务，投标人须提供设立项目团队承担医责险的证明文件并加盖投标人公章，并提供项目团队的人员名称、数量、项目经验等内容。</w:t>
      </w:r>
    </w:p>
    <w:p w:rsidR="00F312AD" w:rsidRDefault="00F312AD" w:rsidP="00F312AD">
      <w:pPr>
        <w:spacing w:line="360" w:lineRule="auto"/>
        <w:ind w:firstLine="480"/>
        <w:rPr>
          <w:rFonts w:ascii="仿宋" w:eastAsia="仿宋" w:hAnsi="仿宋" w:cs="DengXian"/>
          <w:bCs/>
          <w:sz w:val="24"/>
          <w:lang w:val="zh-TW"/>
        </w:rPr>
      </w:pPr>
      <w:r>
        <w:rPr>
          <w:rFonts w:ascii="仿宋" w:eastAsia="仿宋" w:hAnsi="仿宋" w:cs="DengXian" w:hint="eastAsia"/>
          <w:bCs/>
          <w:sz w:val="24"/>
          <w:lang w:val="zh-TW"/>
        </w:rPr>
        <w:t>15.2、团队成员中至少有2人专职服务本项目（项目联络员），投标人须提供专职服务本项目的承诺函并加盖投标人公章。</w:t>
      </w:r>
    </w:p>
    <w:p w:rsidR="00F312AD" w:rsidRDefault="00F312AD" w:rsidP="00F312AD">
      <w:pPr>
        <w:spacing w:line="360" w:lineRule="auto"/>
        <w:ind w:firstLine="480"/>
        <w:rPr>
          <w:rFonts w:ascii="仿宋" w:eastAsia="仿宋" w:hAnsi="仿宋" w:cs="DengXian"/>
          <w:bCs/>
          <w:sz w:val="24"/>
          <w:lang w:val="zh-TW"/>
        </w:rPr>
      </w:pPr>
      <w:r>
        <w:rPr>
          <w:rFonts w:ascii="仿宋" w:eastAsia="仿宋" w:hAnsi="仿宋" w:cs="DengXian" w:hint="eastAsia"/>
          <w:bCs/>
          <w:sz w:val="24"/>
          <w:lang w:val="zh-TW"/>
        </w:rPr>
        <w:t>16、责任限额</w:t>
      </w:r>
    </w:p>
    <w:p w:rsidR="00F312AD" w:rsidRDefault="00F312AD" w:rsidP="00F312AD">
      <w:pPr>
        <w:spacing w:line="360" w:lineRule="auto"/>
        <w:ind w:firstLine="480"/>
        <w:rPr>
          <w:rFonts w:ascii="仿宋" w:eastAsia="仿宋" w:hAnsi="仿宋" w:cs="DengXian"/>
          <w:bCs/>
          <w:sz w:val="24"/>
          <w:lang w:val="zh-TW"/>
        </w:rPr>
      </w:pPr>
      <w:r>
        <w:rPr>
          <w:rFonts w:ascii="仿宋" w:eastAsia="仿宋" w:hAnsi="仿宋" w:cs="DengXian" w:hint="eastAsia"/>
          <w:bCs/>
          <w:sz w:val="24"/>
          <w:lang w:val="zh-TW"/>
        </w:rPr>
        <w:t>16.1 医疗责任保险</w:t>
      </w:r>
    </w:p>
    <w:p w:rsidR="00F312AD" w:rsidRDefault="00F312AD" w:rsidP="00F312AD">
      <w:pPr>
        <w:spacing w:line="360" w:lineRule="auto"/>
        <w:ind w:firstLine="480"/>
        <w:rPr>
          <w:rFonts w:ascii="仿宋" w:eastAsia="仿宋" w:hAnsi="仿宋" w:cs="DengXian"/>
          <w:bCs/>
          <w:sz w:val="24"/>
          <w:lang w:val="zh-TW"/>
        </w:rPr>
      </w:pPr>
      <w:r>
        <w:rPr>
          <w:rFonts w:ascii="仿宋" w:eastAsia="仿宋" w:hAnsi="仿宋" w:cs="DengXian" w:hint="eastAsia"/>
          <w:bCs/>
          <w:sz w:val="24"/>
          <w:lang w:val="zh-TW"/>
        </w:rPr>
        <w:t>累计责任限额（人民币）：200万</w:t>
      </w:r>
    </w:p>
    <w:p w:rsidR="00F312AD" w:rsidRDefault="00F312AD" w:rsidP="00F312AD">
      <w:pPr>
        <w:spacing w:line="360" w:lineRule="auto"/>
        <w:ind w:firstLine="480"/>
        <w:rPr>
          <w:rFonts w:ascii="仿宋" w:eastAsia="仿宋" w:hAnsi="仿宋" w:cs="DengXian"/>
          <w:bCs/>
          <w:sz w:val="24"/>
          <w:lang w:val="zh-TW"/>
        </w:rPr>
      </w:pPr>
      <w:r>
        <w:rPr>
          <w:rFonts w:ascii="仿宋" w:eastAsia="仿宋" w:hAnsi="仿宋" w:cs="DengXian" w:hint="eastAsia"/>
          <w:bCs/>
          <w:sz w:val="24"/>
          <w:lang w:val="zh-TW"/>
        </w:rPr>
        <w:t>每次事故责任限额（人民币）：20万</w:t>
      </w:r>
    </w:p>
    <w:p w:rsidR="00F312AD" w:rsidRDefault="00F312AD" w:rsidP="00F312AD">
      <w:pPr>
        <w:spacing w:line="360" w:lineRule="auto"/>
        <w:ind w:firstLine="480"/>
        <w:rPr>
          <w:rFonts w:ascii="仿宋" w:eastAsia="仿宋" w:hAnsi="仿宋" w:cs="DengXian"/>
          <w:bCs/>
          <w:sz w:val="24"/>
          <w:lang w:val="zh-TW" w:eastAsia="zh-TW"/>
        </w:rPr>
      </w:pPr>
      <w:r>
        <w:rPr>
          <w:rFonts w:ascii="仿宋" w:eastAsia="仿宋" w:hAnsi="仿宋" w:cs="DengXian" w:hint="eastAsia"/>
          <w:bCs/>
          <w:sz w:val="24"/>
          <w:lang w:val="zh-TW" w:eastAsia="zh-TW"/>
        </w:rPr>
        <w:t>每次事故精损责任限额（人民币）：6万</w:t>
      </w:r>
    </w:p>
    <w:p w:rsidR="00F312AD" w:rsidRDefault="00F312AD" w:rsidP="00F312AD">
      <w:pPr>
        <w:spacing w:line="360" w:lineRule="auto"/>
        <w:ind w:firstLine="480"/>
        <w:rPr>
          <w:rFonts w:ascii="仿宋" w:eastAsia="仿宋" w:hAnsi="仿宋" w:cs="DengXian"/>
          <w:bCs/>
          <w:sz w:val="24"/>
          <w:lang w:val="zh-TW" w:eastAsia="zh-TW"/>
        </w:rPr>
      </w:pPr>
      <w:r>
        <w:rPr>
          <w:rFonts w:ascii="仿宋" w:eastAsia="仿宋" w:hAnsi="仿宋" w:cs="DengXian" w:hint="eastAsia"/>
          <w:bCs/>
          <w:sz w:val="24"/>
          <w:lang w:val="zh-TW" w:eastAsia="zh-TW"/>
        </w:rPr>
        <w:lastRenderedPageBreak/>
        <w:t>法律费用累计责任限额（人民币）：20万</w:t>
      </w:r>
    </w:p>
    <w:p w:rsidR="00F312AD" w:rsidRDefault="00F312AD" w:rsidP="00F312AD">
      <w:pPr>
        <w:spacing w:line="360" w:lineRule="auto"/>
        <w:ind w:firstLine="480"/>
        <w:rPr>
          <w:rFonts w:ascii="仿宋" w:eastAsia="仿宋" w:hAnsi="仿宋" w:cs="DengXian"/>
          <w:bCs/>
          <w:sz w:val="24"/>
          <w:lang w:val="zh-TW" w:eastAsia="zh-TW"/>
        </w:rPr>
      </w:pPr>
      <w:r>
        <w:rPr>
          <w:rFonts w:ascii="仿宋" w:eastAsia="仿宋" w:hAnsi="仿宋" w:cs="DengXian" w:hint="eastAsia"/>
          <w:bCs/>
          <w:sz w:val="24"/>
          <w:lang w:val="zh-TW" w:eastAsia="zh-TW"/>
        </w:rPr>
        <w:t>法律费用每次责任限额（人民币）：2万</w:t>
      </w:r>
    </w:p>
    <w:p w:rsidR="00F312AD" w:rsidRDefault="00F312AD" w:rsidP="00F312AD">
      <w:pPr>
        <w:spacing w:line="360" w:lineRule="auto"/>
        <w:ind w:firstLine="480"/>
        <w:rPr>
          <w:rFonts w:ascii="仿宋" w:eastAsia="仿宋" w:hAnsi="仿宋" w:cs="DengXian"/>
          <w:bCs/>
          <w:sz w:val="24"/>
          <w:lang w:val="zh-TW" w:eastAsia="zh-TW"/>
        </w:rPr>
      </w:pPr>
      <w:r>
        <w:rPr>
          <w:rFonts w:ascii="仿宋" w:eastAsia="仿宋" w:hAnsi="仿宋" w:cs="DengXian" w:hint="eastAsia"/>
          <w:bCs/>
          <w:sz w:val="24"/>
          <w:lang w:val="zh-TW" w:eastAsia="zh-TW"/>
        </w:rPr>
        <w:t>公众责任保险年度累计赔偿限额100万元，其中：每次事故赔偿限额：4万元，每人人身伤亡赔偿限额</w:t>
      </w:r>
      <w:r>
        <w:rPr>
          <w:rFonts w:ascii="仿宋" w:eastAsia="仿宋" w:hAnsi="仿宋" w:cs="DengXian"/>
          <w:bCs/>
          <w:sz w:val="24"/>
          <w:lang w:val="zh-TW" w:eastAsia="zh-TW"/>
        </w:rPr>
        <w:t>: 3</w:t>
      </w:r>
      <w:r>
        <w:rPr>
          <w:rFonts w:ascii="仿宋" w:eastAsia="仿宋" w:hAnsi="仿宋" w:cs="DengXian" w:hint="eastAsia"/>
          <w:bCs/>
          <w:sz w:val="24"/>
          <w:lang w:val="zh-TW" w:eastAsia="zh-TW"/>
        </w:rPr>
        <w:t>万元，财产损失每人赔偿限额</w:t>
      </w:r>
      <w:r>
        <w:rPr>
          <w:rFonts w:ascii="仿宋" w:eastAsia="仿宋" w:hAnsi="仿宋" w:cs="DengXian"/>
          <w:bCs/>
          <w:sz w:val="24"/>
          <w:lang w:val="zh-TW" w:eastAsia="zh-TW"/>
        </w:rPr>
        <w:t>1</w:t>
      </w:r>
      <w:r>
        <w:rPr>
          <w:rFonts w:ascii="仿宋" w:eastAsia="仿宋" w:hAnsi="仿宋" w:cs="DengXian" w:hint="eastAsia"/>
          <w:bCs/>
          <w:sz w:val="24"/>
          <w:lang w:val="zh-TW" w:eastAsia="zh-TW"/>
        </w:rPr>
        <w:t>万元</w:t>
      </w:r>
      <w:r>
        <w:rPr>
          <w:rFonts w:ascii="仿宋" w:eastAsia="仿宋" w:hAnsi="仿宋" w:cs="DengXian" w:hint="eastAsia"/>
          <w:bCs/>
          <w:sz w:val="24"/>
          <w:lang w:val="zh-TW"/>
        </w:rPr>
        <w:t>，每次事故财产损失免赔额：500元人民币；人身伤亡不及免赔。</w:t>
      </w:r>
      <w:r>
        <w:rPr>
          <w:rFonts w:ascii="仿宋" w:eastAsia="仿宋" w:hAnsi="仿宋" w:cs="DengXian"/>
          <w:bCs/>
          <w:sz w:val="24"/>
          <w:lang w:val="zh-TW" w:eastAsia="zh-TW"/>
        </w:rPr>
        <w:t xml:space="preserve"> </w:t>
      </w:r>
    </w:p>
    <w:p w:rsidR="00F312AD" w:rsidRDefault="00F312AD" w:rsidP="00F312AD">
      <w:pPr>
        <w:spacing w:line="360" w:lineRule="auto"/>
        <w:ind w:firstLine="480"/>
        <w:rPr>
          <w:rFonts w:ascii="仿宋" w:eastAsia="仿宋" w:hAnsi="仿宋" w:cs="DengXian"/>
          <w:bCs/>
          <w:sz w:val="24"/>
          <w:lang w:val="zh-TW" w:eastAsia="zh-TW"/>
        </w:rPr>
      </w:pPr>
      <w:r>
        <w:rPr>
          <w:rFonts w:ascii="仿宋" w:eastAsia="仿宋" w:hAnsi="仿宋" w:cs="DengXian" w:hint="eastAsia"/>
          <w:bCs/>
          <w:sz w:val="24"/>
          <w:lang w:val="zh-TW" w:eastAsia="zh-TW"/>
        </w:rPr>
        <w:t>16.2追溯期：追诉期≥三年（36个月），以合同生效日为准。即“追溯期起始日”为保单生效日起往前至少三年。</w:t>
      </w:r>
    </w:p>
    <w:p w:rsidR="00F312AD" w:rsidRDefault="00F312AD" w:rsidP="00F312AD">
      <w:pPr>
        <w:spacing w:line="360" w:lineRule="auto"/>
        <w:ind w:firstLine="480"/>
        <w:rPr>
          <w:rFonts w:ascii="仿宋" w:eastAsia="仿宋" w:hAnsi="仿宋" w:cs="DengXian"/>
          <w:bCs/>
          <w:sz w:val="24"/>
          <w:lang w:val="zh-TW"/>
        </w:rPr>
      </w:pPr>
      <w:r>
        <w:rPr>
          <w:rFonts w:ascii="仿宋" w:eastAsia="仿宋" w:hAnsi="仿宋" w:cs="DengXian" w:hint="eastAsia"/>
          <w:bCs/>
          <w:sz w:val="24"/>
          <w:lang w:val="zh-TW"/>
        </w:rPr>
        <w:t>17、</w:t>
      </w:r>
      <w:r>
        <w:rPr>
          <w:rFonts w:ascii="仿宋" w:eastAsia="仿宋" w:hAnsi="仿宋" w:cs="DengXian" w:hint="eastAsia"/>
          <w:bCs/>
          <w:sz w:val="24"/>
          <w:lang w:val="zh-TW" w:eastAsia="zh-TW"/>
        </w:rPr>
        <w:t>免赔额</w:t>
      </w:r>
      <w:r>
        <w:rPr>
          <w:rFonts w:ascii="仿宋" w:eastAsia="仿宋" w:hAnsi="仿宋" w:cs="DengXian" w:hint="eastAsia"/>
          <w:bCs/>
          <w:sz w:val="24"/>
          <w:lang w:val="zh-TW"/>
        </w:rPr>
        <w:t>：医疗责任保险</w:t>
      </w:r>
      <w:r>
        <w:rPr>
          <w:rFonts w:ascii="仿宋" w:eastAsia="仿宋" w:hAnsi="仿宋" w:cs="DengXian" w:hint="eastAsia"/>
          <w:bCs/>
          <w:sz w:val="24"/>
          <w:lang w:val="zh-TW" w:eastAsia="zh-TW"/>
        </w:rPr>
        <w:t>每次事故绝对免赔额为人民币5000元或损失金额的5%，二者以高者为准</w:t>
      </w:r>
      <w:r>
        <w:rPr>
          <w:rFonts w:ascii="仿宋" w:eastAsia="仿宋" w:hAnsi="仿宋" w:cs="DengXian" w:hint="eastAsia"/>
          <w:bCs/>
          <w:sz w:val="24"/>
          <w:lang w:val="zh-TW"/>
        </w:rPr>
        <w:t xml:space="preserve">。公众责任险每次事故财产损失免赔额：500元人民币；人身伤亡不及免赔。 </w:t>
      </w:r>
    </w:p>
    <w:p w:rsidR="00F312AD" w:rsidRDefault="00F312AD" w:rsidP="00F312AD">
      <w:pPr>
        <w:spacing w:line="360" w:lineRule="auto"/>
        <w:ind w:firstLine="480"/>
        <w:rPr>
          <w:rFonts w:ascii="仿宋" w:eastAsia="仿宋" w:hAnsi="仿宋" w:cs="DengXian"/>
          <w:bCs/>
          <w:sz w:val="24"/>
          <w:lang w:val="zh-TW" w:eastAsia="zh-TW"/>
        </w:rPr>
      </w:pPr>
      <w:r>
        <w:rPr>
          <w:rFonts w:ascii="仿宋" w:eastAsia="仿宋" w:hAnsi="仿宋" w:cs="DengXian" w:hint="eastAsia"/>
          <w:bCs/>
          <w:sz w:val="24"/>
          <w:lang w:val="zh-TW"/>
        </w:rPr>
        <w:t>18、</w:t>
      </w:r>
      <w:r>
        <w:rPr>
          <w:rFonts w:ascii="仿宋" w:eastAsia="仿宋" w:hAnsi="仿宋" w:cs="DengXian" w:hint="eastAsia"/>
          <w:bCs/>
          <w:sz w:val="24"/>
          <w:lang w:val="zh-TW" w:eastAsia="zh-TW"/>
        </w:rPr>
        <w:t>附加险</w:t>
      </w:r>
    </w:p>
    <w:p w:rsidR="00F312AD" w:rsidRDefault="00F312AD" w:rsidP="00F312AD">
      <w:pPr>
        <w:spacing w:line="360" w:lineRule="auto"/>
        <w:ind w:firstLine="480"/>
        <w:rPr>
          <w:rFonts w:ascii="仿宋" w:eastAsia="仿宋" w:hAnsi="仿宋" w:cs="DengXian"/>
          <w:bCs/>
          <w:sz w:val="24"/>
          <w:lang w:val="zh-TW" w:eastAsia="zh-TW"/>
        </w:rPr>
      </w:pPr>
      <w:r>
        <w:rPr>
          <w:rFonts w:ascii="仿宋" w:eastAsia="仿宋" w:hAnsi="仿宋" w:cs="DengXian" w:hint="eastAsia"/>
          <w:bCs/>
          <w:sz w:val="24"/>
          <w:lang w:val="zh-TW" w:eastAsia="zh-TW"/>
        </w:rPr>
        <w:t xml:space="preserve">   附加死亡赔偿金保险</w:t>
      </w:r>
    </w:p>
    <w:p w:rsidR="00F312AD" w:rsidRDefault="00F312AD" w:rsidP="00F312AD">
      <w:pPr>
        <w:spacing w:line="360" w:lineRule="auto"/>
        <w:ind w:firstLine="480"/>
        <w:rPr>
          <w:rFonts w:ascii="仿宋" w:eastAsia="仿宋" w:hAnsi="仿宋" w:cs="DengXian"/>
          <w:bCs/>
          <w:sz w:val="24"/>
          <w:lang w:val="zh-TW" w:eastAsia="zh-TW"/>
        </w:rPr>
      </w:pPr>
      <w:r>
        <w:rPr>
          <w:rFonts w:ascii="仿宋" w:eastAsia="仿宋" w:hAnsi="仿宋" w:cs="DengXian" w:hint="eastAsia"/>
          <w:bCs/>
          <w:sz w:val="24"/>
          <w:lang w:val="zh-TW" w:eastAsia="zh-TW"/>
        </w:rPr>
        <w:t>累计责任限额（人民币）：200万</w:t>
      </w:r>
    </w:p>
    <w:p w:rsidR="00F312AD" w:rsidRDefault="00F312AD" w:rsidP="00F312AD">
      <w:pPr>
        <w:spacing w:line="360" w:lineRule="auto"/>
        <w:ind w:firstLine="480"/>
        <w:rPr>
          <w:rFonts w:ascii="仿宋" w:eastAsia="仿宋" w:hAnsi="仿宋" w:cs="DengXian"/>
          <w:bCs/>
          <w:sz w:val="24"/>
          <w:lang w:val="zh-TW" w:eastAsia="zh-TW"/>
        </w:rPr>
      </w:pPr>
      <w:r>
        <w:rPr>
          <w:rFonts w:ascii="仿宋" w:eastAsia="仿宋" w:hAnsi="仿宋" w:cs="DengXian" w:hint="eastAsia"/>
          <w:bCs/>
          <w:sz w:val="24"/>
          <w:lang w:val="zh-TW" w:eastAsia="zh-TW"/>
        </w:rPr>
        <w:t>每次事故责任限额（人民币）：20万</w:t>
      </w:r>
    </w:p>
    <w:p w:rsidR="00F312AD" w:rsidRDefault="00F312AD" w:rsidP="00F312AD">
      <w:pPr>
        <w:spacing w:line="360" w:lineRule="auto"/>
        <w:ind w:firstLine="480"/>
        <w:rPr>
          <w:rFonts w:ascii="仿宋" w:eastAsia="仿宋" w:hAnsi="仿宋" w:cs="DengXian"/>
          <w:bCs/>
          <w:sz w:val="24"/>
          <w:lang w:val="zh-TW" w:eastAsia="zh-TW"/>
        </w:rPr>
      </w:pPr>
      <w:r>
        <w:rPr>
          <w:rFonts w:ascii="仿宋" w:eastAsia="仿宋" w:hAnsi="仿宋" w:cs="DengXian" w:hint="eastAsia"/>
          <w:bCs/>
          <w:sz w:val="24"/>
          <w:lang w:val="zh-TW" w:eastAsia="zh-TW"/>
        </w:rPr>
        <w:t>每次事故精损责任限额（人民币）：6万</w:t>
      </w:r>
    </w:p>
    <w:p w:rsidR="00F312AD" w:rsidRDefault="00F312AD" w:rsidP="00F312AD">
      <w:pPr>
        <w:spacing w:line="360" w:lineRule="auto"/>
        <w:ind w:firstLine="480"/>
        <w:rPr>
          <w:rFonts w:ascii="仿宋" w:eastAsia="仿宋" w:hAnsi="仿宋" w:cs="DengXian"/>
          <w:bCs/>
          <w:sz w:val="24"/>
          <w:lang w:val="zh-TW" w:eastAsia="zh-TW"/>
        </w:rPr>
      </w:pPr>
      <w:r>
        <w:rPr>
          <w:rFonts w:ascii="仿宋" w:eastAsia="仿宋" w:hAnsi="仿宋" w:cs="DengXian" w:hint="eastAsia"/>
          <w:bCs/>
          <w:sz w:val="24"/>
          <w:lang w:val="zh-TW" w:eastAsia="zh-TW"/>
        </w:rPr>
        <w:t>法律费用累计责任限额（人民币）：20万</w:t>
      </w:r>
    </w:p>
    <w:p w:rsidR="00F312AD" w:rsidRDefault="00F312AD" w:rsidP="00F312AD">
      <w:pPr>
        <w:spacing w:line="360" w:lineRule="auto"/>
        <w:ind w:firstLine="480"/>
        <w:rPr>
          <w:rFonts w:ascii="仿宋" w:eastAsia="仿宋" w:hAnsi="仿宋" w:cs="DengXian"/>
          <w:bCs/>
          <w:sz w:val="24"/>
          <w:lang w:val="zh-TW" w:eastAsia="zh-TW"/>
        </w:rPr>
      </w:pPr>
      <w:r>
        <w:rPr>
          <w:rFonts w:ascii="仿宋" w:eastAsia="仿宋" w:hAnsi="仿宋" w:cs="DengXian" w:hint="eastAsia"/>
          <w:bCs/>
          <w:sz w:val="24"/>
          <w:lang w:val="zh-TW" w:eastAsia="zh-TW"/>
        </w:rPr>
        <w:t>法律费用每次责任限额（人民币）：2万</w:t>
      </w:r>
    </w:p>
    <w:p w:rsidR="00F312AD" w:rsidRDefault="00F312AD" w:rsidP="00F312AD">
      <w:pPr>
        <w:spacing w:line="360" w:lineRule="auto"/>
        <w:ind w:firstLine="480"/>
        <w:rPr>
          <w:rFonts w:ascii="仿宋" w:eastAsia="仿宋" w:hAnsi="仿宋"/>
          <w:b/>
          <w:sz w:val="24"/>
        </w:rPr>
      </w:pPr>
      <w:r>
        <w:rPr>
          <w:rFonts w:ascii="仿宋" w:eastAsia="仿宋" w:hAnsi="仿宋" w:cs="Arial"/>
          <w:b/>
          <w:sz w:val="24"/>
        </w:rPr>
        <w:t>2.2</w:t>
      </w:r>
      <w:r>
        <w:rPr>
          <w:rFonts w:ascii="仿宋" w:eastAsia="仿宋" w:hAnsi="仿宋"/>
          <w:b/>
          <w:sz w:val="24"/>
        </w:rPr>
        <w:t>采购标的需满足的服务标准、期限、效率等要求</w:t>
      </w:r>
    </w:p>
    <w:p w:rsidR="00F312AD" w:rsidRDefault="00F312AD" w:rsidP="00F312AD">
      <w:pPr>
        <w:spacing w:line="360" w:lineRule="auto"/>
        <w:ind w:firstLine="480"/>
        <w:rPr>
          <w:rFonts w:ascii="仿宋" w:eastAsia="仿宋" w:hAnsi="仿宋" w:cs="DengXian"/>
          <w:b/>
          <w:bCs/>
          <w:sz w:val="24"/>
          <w:lang w:val="zh-TW" w:eastAsia="zh-TW"/>
        </w:rPr>
      </w:pPr>
      <w:r>
        <w:rPr>
          <w:rFonts w:ascii="仿宋" w:eastAsia="仿宋" w:hAnsi="仿宋" w:cs="DengXian" w:hint="eastAsia"/>
          <w:b/>
          <w:bCs/>
          <w:sz w:val="24"/>
          <w:lang w:val="zh-TW" w:eastAsia="zh-TW"/>
        </w:rPr>
        <w:t xml:space="preserve">（一）采购标的需满足的服务标准 </w:t>
      </w:r>
    </w:p>
    <w:p w:rsidR="00F312AD" w:rsidRDefault="00F312AD" w:rsidP="00F312AD">
      <w:pPr>
        <w:spacing w:line="360" w:lineRule="auto"/>
        <w:ind w:firstLine="480"/>
        <w:rPr>
          <w:rFonts w:ascii="仿宋" w:eastAsia="仿宋" w:hAnsi="仿宋" w:cs="DengXian"/>
          <w:bCs/>
          <w:sz w:val="24"/>
          <w:lang w:val="zh-TW" w:eastAsia="zh-TW"/>
        </w:rPr>
      </w:pPr>
      <w:r>
        <w:rPr>
          <w:rFonts w:ascii="仿宋" w:eastAsia="仿宋" w:hAnsi="仿宋" w:cs="DengXian" w:hint="eastAsia"/>
          <w:bCs/>
          <w:sz w:val="24"/>
          <w:lang w:val="zh-TW" w:eastAsia="zh-TW"/>
        </w:rPr>
        <w:t xml:space="preserve">1、项目团队要求： </w:t>
      </w:r>
    </w:p>
    <w:p w:rsidR="00F312AD" w:rsidRDefault="00F312AD" w:rsidP="00F312AD">
      <w:pPr>
        <w:spacing w:line="360" w:lineRule="auto"/>
        <w:ind w:firstLine="480"/>
        <w:rPr>
          <w:rFonts w:ascii="仿宋" w:eastAsia="仿宋" w:hAnsi="仿宋" w:cs="DengXian"/>
          <w:bCs/>
          <w:sz w:val="24"/>
          <w:lang w:val="zh-TW" w:eastAsia="zh-TW"/>
        </w:rPr>
      </w:pPr>
      <w:r>
        <w:rPr>
          <w:rFonts w:ascii="仿宋" w:eastAsia="仿宋" w:hAnsi="仿宋" w:cs="DengXian" w:hint="eastAsia"/>
          <w:bCs/>
          <w:sz w:val="24"/>
          <w:lang w:val="zh-TW" w:eastAsia="zh-TW"/>
        </w:rPr>
        <w:t xml:space="preserve">1.1、投标人应设置并成立专门的项目团队承担医责险保险业务。 </w:t>
      </w:r>
    </w:p>
    <w:p w:rsidR="00F312AD" w:rsidRDefault="00F312AD" w:rsidP="00F312AD">
      <w:pPr>
        <w:spacing w:line="360" w:lineRule="auto"/>
        <w:ind w:firstLine="480"/>
        <w:rPr>
          <w:rFonts w:ascii="仿宋" w:eastAsia="仿宋" w:hAnsi="仿宋" w:cs="DengXian"/>
          <w:b/>
          <w:bCs/>
          <w:sz w:val="24"/>
          <w:lang w:val="zh-TW" w:eastAsia="zh-TW"/>
        </w:rPr>
      </w:pPr>
      <w:r>
        <w:rPr>
          <w:rFonts w:ascii="仿宋" w:eastAsia="仿宋" w:hAnsi="仿宋" w:cs="DengXian" w:hint="eastAsia"/>
          <w:b/>
          <w:bCs/>
          <w:sz w:val="24"/>
          <w:lang w:val="zh-TW" w:eastAsia="zh-TW"/>
        </w:rPr>
        <w:t xml:space="preserve">1.2、投标人应为本项目成立不少于5人的项目团队，团队成员均应具备医疗责任保险项目承保或理赔经验不少于5年，负责做好与采购人及其参与人的沟通协调、咨询、费用支付、投诉、法律法规及医疗纠纷防范培训等服务。投标人须提供项目团队成员简历，包括人员姓名、项目经验、从业年限等内容。 </w:t>
      </w:r>
    </w:p>
    <w:p w:rsidR="00F312AD" w:rsidRDefault="00F312AD" w:rsidP="00F312AD">
      <w:pPr>
        <w:spacing w:line="360" w:lineRule="auto"/>
        <w:ind w:firstLine="480"/>
        <w:rPr>
          <w:rFonts w:ascii="仿宋" w:eastAsia="仿宋" w:hAnsi="仿宋" w:cs="DengXian"/>
          <w:b/>
          <w:bCs/>
          <w:sz w:val="24"/>
          <w:lang w:val="zh-TW" w:eastAsia="zh-TW"/>
        </w:rPr>
      </w:pPr>
      <w:r>
        <w:rPr>
          <w:rFonts w:ascii="仿宋" w:eastAsia="仿宋" w:hAnsi="仿宋" w:cs="DengXian" w:hint="eastAsia"/>
          <w:b/>
          <w:bCs/>
          <w:sz w:val="24"/>
          <w:lang w:val="zh-TW" w:eastAsia="zh-TW"/>
        </w:rPr>
        <w:t xml:space="preserve">1.3、团队成员中至少有具备经验的1人专职服务本项目，投标人须提供专职服务本项目的承诺函并加盖投标人公章。 </w:t>
      </w:r>
    </w:p>
    <w:p w:rsidR="00F312AD" w:rsidRDefault="00F312AD" w:rsidP="00F312AD">
      <w:pPr>
        <w:spacing w:line="360" w:lineRule="auto"/>
        <w:ind w:firstLine="480"/>
        <w:rPr>
          <w:rFonts w:ascii="仿宋" w:eastAsia="仿宋" w:hAnsi="仿宋" w:cs="DengXian"/>
          <w:bCs/>
          <w:sz w:val="24"/>
          <w:lang w:val="zh-TW" w:eastAsia="zh-TW"/>
        </w:rPr>
      </w:pPr>
      <w:r>
        <w:rPr>
          <w:rFonts w:ascii="仿宋" w:eastAsia="仿宋" w:hAnsi="仿宋" w:cs="DengXian" w:hint="eastAsia"/>
          <w:bCs/>
          <w:sz w:val="24"/>
          <w:lang w:val="zh-TW" w:eastAsia="zh-TW"/>
        </w:rPr>
        <w:t xml:space="preserve">2、项目服务内容： </w:t>
      </w:r>
    </w:p>
    <w:p w:rsidR="00F312AD" w:rsidRDefault="00F312AD" w:rsidP="00F312AD">
      <w:pPr>
        <w:spacing w:line="360" w:lineRule="auto"/>
        <w:ind w:firstLine="480"/>
        <w:rPr>
          <w:rFonts w:ascii="仿宋" w:eastAsia="仿宋" w:hAnsi="仿宋" w:cs="DengXian"/>
          <w:bCs/>
          <w:sz w:val="24"/>
          <w:lang w:val="zh-TW" w:eastAsia="zh-TW"/>
        </w:rPr>
      </w:pPr>
      <w:r>
        <w:rPr>
          <w:rFonts w:ascii="仿宋" w:eastAsia="仿宋" w:hAnsi="仿宋" w:cs="DengXian" w:hint="eastAsia"/>
          <w:bCs/>
          <w:sz w:val="24"/>
          <w:lang w:val="zh-TW" w:eastAsia="zh-TW"/>
        </w:rPr>
        <w:t>医责险内容为在保险期间或保险合同载明的追溯期内，被保险人及其投保医</w:t>
      </w:r>
      <w:r>
        <w:rPr>
          <w:rFonts w:ascii="仿宋" w:eastAsia="仿宋" w:hAnsi="仿宋" w:cs="DengXian" w:hint="eastAsia"/>
          <w:bCs/>
          <w:sz w:val="24"/>
          <w:lang w:val="zh-TW" w:eastAsia="zh-TW"/>
        </w:rPr>
        <w:lastRenderedPageBreak/>
        <w:t>务人员（以下简称“医务人员”）在本保险合同载明的区域范围内从事诊疗护理活动中，因执业过失造成患者人身损害，由患者或其近亲属在保险期间</w:t>
      </w:r>
      <w:r>
        <w:rPr>
          <w:rFonts w:ascii="仿宋" w:eastAsia="仿宋" w:hAnsi="仿宋" w:cs="DengXian" w:hint="eastAsia"/>
          <w:bCs/>
          <w:sz w:val="24"/>
          <w:lang w:val="zh-TW"/>
        </w:rPr>
        <w:t>保险限额</w:t>
      </w:r>
      <w:r>
        <w:rPr>
          <w:rFonts w:ascii="仿宋" w:eastAsia="仿宋" w:hAnsi="仿宋" w:cs="DengXian" w:hint="eastAsia"/>
          <w:bCs/>
          <w:sz w:val="24"/>
          <w:lang w:val="zh-TW" w:eastAsia="zh-TW"/>
        </w:rPr>
        <w:t>内向被保险人提出损害赔偿请求，依照中华人民共和国法律（港澳台地区法律除外）应由被保险人承担的经济赔偿责任，保险人根据本保险合同的约定负责赔偿。</w:t>
      </w:r>
    </w:p>
    <w:p w:rsidR="00F312AD" w:rsidRDefault="00F312AD" w:rsidP="00F312AD">
      <w:pPr>
        <w:spacing w:line="360" w:lineRule="auto"/>
        <w:ind w:firstLine="480"/>
        <w:rPr>
          <w:rFonts w:ascii="仿宋" w:eastAsia="仿宋" w:hAnsi="仿宋" w:cs="DengXian"/>
          <w:bCs/>
          <w:sz w:val="24"/>
          <w:lang w:val="zh-TW" w:eastAsia="zh-TW"/>
        </w:rPr>
      </w:pPr>
      <w:r>
        <w:rPr>
          <w:rFonts w:ascii="仿宋" w:eastAsia="仿宋" w:hAnsi="仿宋" w:cs="DengXian" w:hint="eastAsia"/>
          <w:bCs/>
          <w:sz w:val="24"/>
          <w:lang w:val="zh-TW" w:eastAsia="zh-TW"/>
        </w:rPr>
        <w:t>公众责任保险主要内容为在保险期间内，被保险人在保险单载明的地点范围内，因合法从事生产、经营等活动时发生意外事故造成第三者人身伤亡或财产损失，依照中华人民共和国法律（不包括港澳台地区法律）应由被保险人承担的经济赔偿责任，保险人按照本保险合同的约定负责赔偿。</w:t>
      </w:r>
    </w:p>
    <w:p w:rsidR="00F312AD" w:rsidRDefault="00F312AD" w:rsidP="00F312AD">
      <w:pPr>
        <w:spacing w:line="360" w:lineRule="auto"/>
        <w:ind w:firstLine="480"/>
        <w:rPr>
          <w:rFonts w:ascii="仿宋" w:eastAsia="仿宋" w:hAnsi="仿宋" w:cs="DengXian"/>
          <w:bCs/>
          <w:sz w:val="24"/>
          <w:lang w:val="zh-TW" w:eastAsia="zh-TW"/>
        </w:rPr>
      </w:pPr>
      <w:r>
        <w:rPr>
          <w:rFonts w:ascii="仿宋" w:eastAsia="仿宋" w:hAnsi="仿宋" w:cs="DengXian" w:hint="eastAsia"/>
          <w:bCs/>
          <w:sz w:val="24"/>
          <w:lang w:val="zh-TW" w:eastAsia="zh-TW"/>
        </w:rPr>
        <w:t xml:space="preserve">2.1、投标人应当及时向采购人签发保险单或其他保险凭证。 </w:t>
      </w:r>
    </w:p>
    <w:p w:rsidR="00F312AD" w:rsidRDefault="00F312AD" w:rsidP="00F312AD">
      <w:pPr>
        <w:spacing w:line="360" w:lineRule="auto"/>
        <w:ind w:firstLine="480"/>
        <w:rPr>
          <w:rFonts w:ascii="仿宋" w:eastAsia="仿宋" w:hAnsi="仿宋" w:cs="DengXian"/>
          <w:bCs/>
          <w:sz w:val="24"/>
          <w:lang w:val="zh-TW" w:eastAsia="zh-TW"/>
        </w:rPr>
      </w:pPr>
      <w:r>
        <w:rPr>
          <w:rFonts w:ascii="仿宋" w:eastAsia="仿宋" w:hAnsi="仿宋" w:cs="DengXian" w:hint="eastAsia"/>
          <w:bCs/>
          <w:sz w:val="24"/>
          <w:lang w:val="zh-TW" w:eastAsia="zh-TW"/>
        </w:rPr>
        <w:t>2.2、投标人收到采购人的赔偿请求后，应当及时就是否属于保险责任作出核定，并将核定结果通知采购人。</w:t>
      </w:r>
    </w:p>
    <w:p w:rsidR="00F312AD" w:rsidRDefault="00F312AD" w:rsidP="00F312AD">
      <w:pPr>
        <w:spacing w:line="360" w:lineRule="auto"/>
        <w:ind w:firstLine="480"/>
        <w:rPr>
          <w:rFonts w:ascii="仿宋" w:eastAsia="仿宋" w:hAnsi="仿宋" w:cs="DengXian"/>
          <w:bCs/>
          <w:sz w:val="24"/>
          <w:lang w:val="zh-TW" w:eastAsia="zh-TW"/>
        </w:rPr>
      </w:pPr>
      <w:r>
        <w:rPr>
          <w:rFonts w:ascii="仿宋" w:eastAsia="仿宋" w:hAnsi="仿宋" w:cs="DengXian" w:hint="eastAsia"/>
          <w:bCs/>
          <w:sz w:val="24"/>
          <w:lang w:val="zh-TW" w:eastAsia="zh-TW"/>
        </w:rPr>
        <w:t>2.3、为招标人提供医疗责任保险服务，包含保险责任保障、扩展保险责任保障、赔偿过程责任限额标准、赔偿过程的最低、最高限额标准、理赔服务、特色服务等内容。</w:t>
      </w:r>
    </w:p>
    <w:p w:rsidR="00F312AD" w:rsidRDefault="00F312AD" w:rsidP="00F312AD">
      <w:pPr>
        <w:spacing w:line="360" w:lineRule="auto"/>
        <w:ind w:firstLine="480"/>
        <w:rPr>
          <w:rFonts w:ascii="仿宋" w:eastAsia="仿宋" w:hAnsi="仿宋" w:cs="DengXian"/>
          <w:bCs/>
          <w:sz w:val="24"/>
          <w:lang w:val="zh-TW" w:eastAsia="zh-TW"/>
        </w:rPr>
      </w:pPr>
      <w:r>
        <w:rPr>
          <w:rFonts w:ascii="仿宋" w:eastAsia="仿宋" w:hAnsi="仿宋" w:cs="DengXian" w:hint="eastAsia"/>
          <w:bCs/>
          <w:sz w:val="24"/>
          <w:lang w:val="zh-TW" w:eastAsia="zh-TW"/>
        </w:rPr>
        <w:t xml:space="preserve">2.4、投标人需提供全面的医疗责任风险保障，承保因执业过失造成的患者人身损害的经济赔偿，并承担由此引发的相关法律费用、仲裁或诉讼费用。 </w:t>
      </w:r>
    </w:p>
    <w:p w:rsidR="00F312AD" w:rsidRDefault="00F312AD" w:rsidP="00F312AD">
      <w:pPr>
        <w:spacing w:line="360" w:lineRule="auto"/>
        <w:ind w:firstLine="480"/>
        <w:rPr>
          <w:rFonts w:ascii="仿宋" w:eastAsia="仿宋" w:hAnsi="仿宋" w:cs="DengXian"/>
          <w:bCs/>
          <w:sz w:val="24"/>
          <w:lang w:val="zh-TW" w:eastAsia="zh-TW"/>
        </w:rPr>
      </w:pPr>
      <w:r>
        <w:rPr>
          <w:rFonts w:ascii="仿宋" w:eastAsia="仿宋" w:hAnsi="仿宋" w:cs="DengXian" w:hint="eastAsia"/>
          <w:bCs/>
          <w:sz w:val="24"/>
          <w:lang w:val="zh-TW" w:eastAsia="zh-TW"/>
        </w:rPr>
        <w:t xml:space="preserve">2.5、投标人需为采购人设立专属理赔服务通道，提供7*24小时理赔咨询与报案受理。接到报案后，需迅速响应，及时派员介入调查、定损核赔，并按照合同约定及时支付赔款，确保理赔过程高效、顺畅。 </w:t>
      </w:r>
    </w:p>
    <w:p w:rsidR="00F312AD" w:rsidRDefault="00F312AD" w:rsidP="00F312AD">
      <w:pPr>
        <w:spacing w:line="360" w:lineRule="auto"/>
        <w:ind w:firstLine="480"/>
        <w:rPr>
          <w:rFonts w:ascii="仿宋" w:eastAsia="仿宋" w:hAnsi="仿宋" w:cs="DengXian"/>
          <w:bCs/>
          <w:sz w:val="24"/>
          <w:lang w:val="zh-TW" w:eastAsia="zh-TW"/>
        </w:rPr>
      </w:pPr>
      <w:r>
        <w:rPr>
          <w:rFonts w:ascii="仿宋" w:eastAsia="仿宋" w:hAnsi="仿宋" w:cs="DengXian" w:hint="eastAsia"/>
          <w:bCs/>
          <w:sz w:val="24"/>
          <w:lang w:val="zh-TW" w:eastAsia="zh-TW"/>
        </w:rPr>
        <w:t xml:space="preserve">2.6、投标人需依托其专业优势，定期为采购人提供医疗风险防控培训、典型案例分析及法律咨询，协助采购人识别和排查潜在风险点，提出改进建议，提升医疗安全管理和风险防范能力。 </w:t>
      </w:r>
    </w:p>
    <w:p w:rsidR="00F312AD" w:rsidRDefault="00F312AD" w:rsidP="00F312AD">
      <w:pPr>
        <w:spacing w:line="360" w:lineRule="auto"/>
        <w:ind w:firstLine="480"/>
        <w:rPr>
          <w:rFonts w:ascii="仿宋" w:eastAsia="仿宋" w:hAnsi="仿宋" w:cs="DengXian"/>
          <w:bCs/>
          <w:sz w:val="24"/>
          <w:lang w:val="zh-TW" w:eastAsia="zh-TW"/>
        </w:rPr>
      </w:pPr>
      <w:r>
        <w:rPr>
          <w:rFonts w:ascii="仿宋" w:eastAsia="仿宋" w:hAnsi="仿宋" w:cs="DengXian" w:hint="eastAsia"/>
          <w:bCs/>
          <w:sz w:val="24"/>
          <w:lang w:val="zh-TW" w:eastAsia="zh-TW"/>
        </w:rPr>
        <w:t>2.7、投标人需积极参与医疗纠纷的调解过程，提供专业意见和资金保障，支持通过第三方调解等途径高效、公正地化解医患矛盾，维护医院正常秩序和声誉。</w:t>
      </w:r>
    </w:p>
    <w:p w:rsidR="00F312AD" w:rsidRDefault="00F312AD" w:rsidP="00F312AD">
      <w:pPr>
        <w:spacing w:line="360" w:lineRule="auto"/>
        <w:ind w:firstLine="480"/>
        <w:rPr>
          <w:rFonts w:ascii="仿宋" w:eastAsia="仿宋" w:hAnsi="仿宋" w:cs="DengXian"/>
          <w:bCs/>
          <w:sz w:val="24"/>
          <w:lang w:val="zh-TW" w:eastAsia="zh-TW"/>
        </w:rPr>
      </w:pPr>
      <w:r>
        <w:rPr>
          <w:rFonts w:ascii="仿宋" w:eastAsia="仿宋" w:hAnsi="仿宋" w:cs="DengXian" w:hint="eastAsia"/>
          <w:bCs/>
          <w:sz w:val="24"/>
          <w:lang w:val="zh-TW" w:eastAsia="zh-TW"/>
        </w:rPr>
        <w:t>2.8、合同履约期间，投标人应明确一名项目负责人（项目联络员）全权负责本项目事务的工作接洽，项目负责人在本合同履约期间，无特殊情况不得更换；如更换需书面请示采购人，经采购人同意后方可更换。</w:t>
      </w:r>
    </w:p>
    <w:p w:rsidR="00F312AD" w:rsidRDefault="00F312AD" w:rsidP="00F312AD">
      <w:pPr>
        <w:spacing w:line="360" w:lineRule="auto"/>
        <w:ind w:firstLine="480"/>
        <w:rPr>
          <w:rFonts w:ascii="仿宋" w:eastAsia="仿宋" w:hAnsi="仿宋" w:cs="DengXian"/>
          <w:bCs/>
          <w:sz w:val="24"/>
          <w:lang w:val="zh-TW" w:eastAsia="zh-TW"/>
        </w:rPr>
      </w:pPr>
      <w:r>
        <w:rPr>
          <w:rFonts w:ascii="仿宋" w:eastAsia="仿宋" w:hAnsi="仿宋" w:cs="DengXian" w:hint="eastAsia"/>
          <w:bCs/>
          <w:sz w:val="24"/>
          <w:lang w:val="zh-TW" w:eastAsia="zh-TW"/>
        </w:rPr>
        <w:lastRenderedPageBreak/>
        <w:t xml:space="preserve">2.9、在保险期间内，采购人新入职医务人员或离职医务人员的人数在投保医务人员总人数的1O%以内的，可自动转入或转出保险合同，且不需要书面通知投标人，新入职医务人员可视为本保险合同的采购人医务人员，投标人不加收或退还保险费。 </w:t>
      </w:r>
    </w:p>
    <w:p w:rsidR="00F312AD" w:rsidRDefault="00F312AD" w:rsidP="00F312AD">
      <w:pPr>
        <w:spacing w:line="360" w:lineRule="auto"/>
        <w:ind w:firstLine="480"/>
        <w:rPr>
          <w:rFonts w:ascii="仿宋" w:eastAsia="仿宋" w:hAnsi="仿宋" w:cs="DengXian"/>
          <w:bCs/>
          <w:sz w:val="24"/>
          <w:lang w:val="zh-TW" w:eastAsia="zh-TW"/>
        </w:rPr>
      </w:pPr>
      <w:r>
        <w:rPr>
          <w:rFonts w:ascii="仿宋" w:eastAsia="仿宋" w:hAnsi="仿宋" w:cs="DengXian" w:hint="eastAsia"/>
          <w:bCs/>
          <w:sz w:val="24"/>
          <w:lang w:val="zh-TW" w:eastAsia="zh-TW"/>
        </w:rPr>
        <w:t xml:space="preserve">2.10、投标人应当根据采购人实际情况，为采购人制定符合实际需要的保险方案，承诺按照采购人实际需求提供理赔服务及协助风险管理等附加服务，提供清晰的医责险及公众责任险理赔处理流程等。 </w:t>
      </w:r>
    </w:p>
    <w:p w:rsidR="00F312AD" w:rsidRDefault="00F312AD" w:rsidP="00F312AD">
      <w:pPr>
        <w:spacing w:line="360" w:lineRule="auto"/>
        <w:ind w:firstLine="480"/>
        <w:rPr>
          <w:rFonts w:ascii="仿宋" w:eastAsia="仿宋" w:hAnsi="仿宋" w:cs="DengXian"/>
          <w:b/>
          <w:bCs/>
          <w:sz w:val="24"/>
          <w:lang w:val="zh-TW" w:eastAsia="zh-TW"/>
        </w:rPr>
      </w:pPr>
      <w:r>
        <w:rPr>
          <w:rFonts w:ascii="仿宋" w:eastAsia="仿宋" w:hAnsi="仿宋" w:cs="DengXian" w:hint="eastAsia"/>
          <w:b/>
          <w:bCs/>
          <w:sz w:val="24"/>
          <w:lang w:val="zh-TW" w:eastAsia="zh-TW"/>
        </w:rPr>
        <w:t xml:space="preserve">（二）采购标的需满足的服务期限、地点要求 </w:t>
      </w:r>
    </w:p>
    <w:p w:rsidR="00F312AD" w:rsidRDefault="00F312AD" w:rsidP="00F312AD">
      <w:pPr>
        <w:spacing w:line="360" w:lineRule="auto"/>
        <w:ind w:firstLine="480"/>
        <w:rPr>
          <w:rFonts w:ascii="仿宋" w:eastAsia="仿宋" w:hAnsi="仿宋" w:cs="DengXian"/>
          <w:bCs/>
          <w:sz w:val="24"/>
          <w:lang w:val="zh-TW" w:eastAsia="zh-TW"/>
        </w:rPr>
      </w:pPr>
      <w:r>
        <w:rPr>
          <w:rFonts w:ascii="仿宋" w:eastAsia="仿宋" w:hAnsi="仿宋" w:cs="DengXian" w:hint="eastAsia"/>
          <w:bCs/>
          <w:sz w:val="24"/>
          <w:lang w:val="zh-TW" w:eastAsia="zh-TW"/>
        </w:rPr>
        <w:t>1、服务期限要求：服务期限为1年，具体期限以签订服务协议日期为准。</w:t>
      </w:r>
    </w:p>
    <w:p w:rsidR="00F312AD" w:rsidRDefault="00F312AD" w:rsidP="00F312AD">
      <w:pPr>
        <w:spacing w:line="360" w:lineRule="auto"/>
        <w:ind w:firstLine="480"/>
        <w:rPr>
          <w:rFonts w:ascii="仿宋" w:eastAsia="仿宋" w:hAnsi="仿宋" w:cs="DengXian"/>
          <w:bCs/>
          <w:sz w:val="24"/>
        </w:rPr>
      </w:pPr>
      <w:r>
        <w:rPr>
          <w:rFonts w:ascii="仿宋" w:eastAsia="仿宋" w:hAnsi="仿宋" w:cs="DengXian" w:hint="eastAsia"/>
          <w:bCs/>
          <w:sz w:val="24"/>
          <w:lang w:val="zh-TW" w:eastAsia="zh-TW"/>
        </w:rPr>
        <w:t>2、服务地点：首都医科大学附属复兴医院。</w:t>
      </w:r>
    </w:p>
    <w:p w:rsidR="00F312AD" w:rsidRDefault="00F312AD" w:rsidP="00F312AD">
      <w:pPr>
        <w:pStyle w:val="a0"/>
        <w:rPr>
          <w:lang w:val="zh-TW" w:eastAsia="zh-TW"/>
        </w:rPr>
      </w:pPr>
    </w:p>
    <w:p w:rsidR="00F312AD" w:rsidRDefault="00F312AD" w:rsidP="00F312AD">
      <w:pPr>
        <w:spacing w:line="360" w:lineRule="auto"/>
        <w:ind w:firstLine="480"/>
        <w:rPr>
          <w:rFonts w:ascii="仿宋" w:eastAsia="仿宋" w:hAnsi="仿宋"/>
          <w:b/>
          <w:sz w:val="24"/>
        </w:rPr>
      </w:pPr>
      <w:r>
        <w:rPr>
          <w:rFonts w:ascii="仿宋" w:eastAsia="仿宋" w:hAnsi="仿宋" w:cs="Arial"/>
          <w:b/>
          <w:sz w:val="24"/>
        </w:rPr>
        <w:t>2.3</w:t>
      </w:r>
      <w:r>
        <w:rPr>
          <w:rFonts w:ascii="仿宋" w:eastAsia="仿宋" w:hAnsi="仿宋"/>
          <w:b/>
          <w:sz w:val="24"/>
        </w:rPr>
        <w:t>为落实政府采购政策需满足的要求</w:t>
      </w:r>
    </w:p>
    <w:p w:rsidR="00F312AD" w:rsidRDefault="00F312AD" w:rsidP="00F312AD">
      <w:pPr>
        <w:spacing w:line="360" w:lineRule="auto"/>
        <w:ind w:firstLine="480"/>
        <w:rPr>
          <w:rFonts w:ascii="仿宋" w:eastAsia="仿宋" w:hAnsi="仿宋" w:cs="宋体"/>
          <w:sz w:val="24"/>
        </w:rPr>
      </w:pPr>
      <w:r>
        <w:rPr>
          <w:rFonts w:ascii="仿宋" w:eastAsia="仿宋" w:hAnsi="仿宋" w:cs="宋体" w:hint="eastAsia"/>
          <w:sz w:val="24"/>
        </w:rPr>
        <w:t>（1）促进中小企业发展政策：根据《政府采购促进中小企业发展管理办法》规定，本项目采购服务由小型或微型企业承接的，投标人应出具招标文件要求的《中小企业声明函》给予证明，否则评标时不予认可。投标人应对提交的中小企业声明函的真实性负责，提交的中小企业</w:t>
      </w:r>
      <w:proofErr w:type="gramStart"/>
      <w:r>
        <w:rPr>
          <w:rFonts w:ascii="仿宋" w:eastAsia="仿宋" w:hAnsi="仿宋" w:cs="宋体" w:hint="eastAsia"/>
          <w:sz w:val="24"/>
        </w:rPr>
        <w:t>声明函不真实</w:t>
      </w:r>
      <w:proofErr w:type="gramEnd"/>
      <w:r>
        <w:rPr>
          <w:rFonts w:ascii="仿宋" w:eastAsia="仿宋" w:hAnsi="仿宋" w:cs="宋体" w:hint="eastAsia"/>
          <w:sz w:val="24"/>
        </w:rPr>
        <w:t>的，应承担相应的法律责任（注：依据《政府采购促进中小企业发展管理办法》规定享受扶持政策获得政府采购合同的小</w:t>
      </w:r>
      <w:proofErr w:type="gramStart"/>
      <w:r>
        <w:rPr>
          <w:rFonts w:ascii="仿宋" w:eastAsia="仿宋" w:hAnsi="仿宋" w:cs="宋体" w:hint="eastAsia"/>
          <w:sz w:val="24"/>
        </w:rPr>
        <w:t>微企业</w:t>
      </w:r>
      <w:proofErr w:type="gramEnd"/>
      <w:r>
        <w:rPr>
          <w:rFonts w:ascii="仿宋" w:eastAsia="仿宋" w:hAnsi="仿宋" w:cs="宋体" w:hint="eastAsia"/>
          <w:sz w:val="24"/>
        </w:rPr>
        <w:t>不得将合同分包给大中型企业，中型企业不得将合同分包给大型企业）。</w:t>
      </w:r>
    </w:p>
    <w:p w:rsidR="00F312AD" w:rsidRDefault="00F312AD" w:rsidP="00F312AD">
      <w:pPr>
        <w:spacing w:line="360" w:lineRule="auto"/>
        <w:ind w:firstLine="480"/>
        <w:rPr>
          <w:rFonts w:ascii="仿宋" w:eastAsia="仿宋" w:hAnsi="仿宋" w:cs="宋体"/>
          <w:sz w:val="24"/>
        </w:rPr>
      </w:pPr>
      <w:r>
        <w:rPr>
          <w:rFonts w:ascii="仿宋" w:eastAsia="仿宋" w:hAnsi="仿宋" w:cs="宋体" w:hint="eastAsia"/>
          <w:sz w:val="24"/>
        </w:rPr>
        <w:t>（2）监狱企业扶持政策：投标人如为监狱企业将视同为小型或微型企业，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rsidR="00F312AD" w:rsidRDefault="00F312AD" w:rsidP="00F312AD">
      <w:pPr>
        <w:spacing w:line="360" w:lineRule="auto"/>
        <w:ind w:firstLine="480"/>
        <w:rPr>
          <w:rFonts w:ascii="仿宋" w:eastAsia="仿宋" w:hAnsi="仿宋" w:cs="宋体"/>
          <w:sz w:val="24"/>
        </w:rPr>
      </w:pPr>
      <w:r>
        <w:rPr>
          <w:rFonts w:ascii="仿宋" w:eastAsia="仿宋" w:hAnsi="仿宋" w:cs="宋体" w:hint="eastAsia"/>
          <w:sz w:val="24"/>
        </w:rPr>
        <w:t>（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w:t>
      </w:r>
    </w:p>
    <w:p w:rsidR="00F312AD" w:rsidRDefault="00F312AD" w:rsidP="00F312AD">
      <w:pPr>
        <w:spacing w:line="360" w:lineRule="auto"/>
        <w:ind w:firstLine="480"/>
        <w:rPr>
          <w:rFonts w:ascii="仿宋" w:eastAsia="仿宋" w:hAnsi="仿宋" w:cs="宋体"/>
          <w:sz w:val="24"/>
        </w:rPr>
      </w:pPr>
      <w:r>
        <w:rPr>
          <w:rFonts w:ascii="仿宋" w:eastAsia="仿宋" w:hAnsi="仿宋" w:cs="宋体" w:hint="eastAsia"/>
          <w:sz w:val="24"/>
        </w:rPr>
        <w:lastRenderedPageBreak/>
        <w:t>（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rsidR="00F312AD" w:rsidRDefault="00F312AD" w:rsidP="00F312AD">
      <w:pPr>
        <w:pStyle w:val="a0"/>
        <w:spacing w:line="360" w:lineRule="auto"/>
        <w:ind w:firstLine="480"/>
        <w:rPr>
          <w:rFonts w:ascii="仿宋" w:eastAsia="仿宋" w:hAnsi="仿宋"/>
        </w:rPr>
      </w:pPr>
      <w:r>
        <w:rPr>
          <w:rFonts w:ascii="仿宋" w:eastAsia="仿宋" w:hAnsi="仿宋" w:cs="宋体" w:hint="eastAsia"/>
        </w:rPr>
        <w:t>（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rsidR="00F312AD" w:rsidRDefault="00F312AD" w:rsidP="00F312AD">
      <w:pPr>
        <w:pStyle w:val="a0"/>
        <w:spacing w:line="360" w:lineRule="auto"/>
        <w:ind w:firstLine="480"/>
        <w:rPr>
          <w:rFonts w:ascii="仿宋" w:eastAsia="仿宋" w:hAnsi="仿宋"/>
        </w:rPr>
      </w:pPr>
      <w:r>
        <w:rPr>
          <w:rFonts w:ascii="仿宋" w:eastAsia="仿宋" w:hAnsi="仿宋" w:hint="eastAsia"/>
        </w:rPr>
        <w:t>（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投标人应出具招标文件要求的证明材料给予证明，否则评标时不予认可。投标人应对提交的证明材料真实性负责，提交证明材料不真实的，应承担相应的法律责任。</w:t>
      </w:r>
      <w:r>
        <w:rPr>
          <w:rFonts w:ascii="仿宋" w:eastAsia="仿宋" w:hAnsi="仿宋" w:hint="eastAsia"/>
          <w:b/>
        </w:rPr>
        <w:t>（本项目不适用）</w:t>
      </w:r>
    </w:p>
    <w:p w:rsidR="00F312AD" w:rsidRDefault="00F312AD" w:rsidP="00F312AD">
      <w:pPr>
        <w:spacing w:line="360" w:lineRule="auto"/>
        <w:ind w:firstLine="480"/>
        <w:rPr>
          <w:rFonts w:ascii="仿宋" w:eastAsia="仿宋" w:hAnsi="仿宋"/>
          <w:b/>
          <w:sz w:val="24"/>
        </w:rPr>
      </w:pPr>
      <w:r>
        <w:rPr>
          <w:rFonts w:ascii="仿宋" w:eastAsia="仿宋" w:hAnsi="仿宋" w:cs="Arial"/>
          <w:b/>
          <w:sz w:val="24"/>
        </w:rPr>
        <w:t>2.4</w:t>
      </w:r>
      <w:r>
        <w:rPr>
          <w:rFonts w:ascii="仿宋" w:eastAsia="仿宋" w:hAnsi="仿宋"/>
          <w:b/>
          <w:sz w:val="24"/>
        </w:rPr>
        <w:t>采购标的其他技术、服务等要求</w:t>
      </w:r>
    </w:p>
    <w:p w:rsidR="00F312AD" w:rsidRDefault="00F312AD" w:rsidP="00F312AD">
      <w:pPr>
        <w:tabs>
          <w:tab w:val="left" w:pos="900"/>
        </w:tabs>
        <w:spacing w:line="540" w:lineRule="exact"/>
        <w:ind w:firstLineChars="200" w:firstLine="480"/>
        <w:rPr>
          <w:rFonts w:ascii="仿宋" w:eastAsia="仿宋" w:hAnsi="仿宋" w:cs="宋体"/>
          <w:sz w:val="24"/>
        </w:rPr>
      </w:pPr>
      <w:r>
        <w:rPr>
          <w:rFonts w:ascii="仿宋" w:eastAsia="仿宋" w:hAnsi="仿宋" w:cs="宋体" w:hint="eastAsia"/>
          <w:sz w:val="24"/>
        </w:rPr>
        <w:t>2.4.1、投标人须提供与外部机构合作情况、项目理解与分析、偿付能力充足率、保险追溯期、服务方案、理赔服务、项目团队、增值服务、典型案例介绍。</w:t>
      </w:r>
    </w:p>
    <w:p w:rsidR="00F312AD" w:rsidRDefault="00F312AD" w:rsidP="00F312AD">
      <w:pPr>
        <w:spacing w:line="360" w:lineRule="auto"/>
        <w:ind w:firstLine="480"/>
        <w:rPr>
          <w:rFonts w:ascii="仿宋" w:eastAsia="仿宋" w:hAnsi="仿宋" w:cs="Arial"/>
          <w:b/>
          <w:sz w:val="24"/>
        </w:rPr>
      </w:pPr>
      <w:r>
        <w:rPr>
          <w:rFonts w:ascii="仿宋" w:eastAsia="仿宋" w:hAnsi="仿宋" w:cs="Arial" w:hint="eastAsia"/>
          <w:b/>
          <w:sz w:val="24"/>
        </w:rPr>
        <w:t>3.验收标准</w:t>
      </w:r>
    </w:p>
    <w:p w:rsidR="00F312AD" w:rsidRDefault="00F312AD" w:rsidP="00F312AD">
      <w:pPr>
        <w:tabs>
          <w:tab w:val="left" w:pos="900"/>
        </w:tabs>
        <w:spacing w:line="540" w:lineRule="exact"/>
        <w:ind w:firstLineChars="200" w:firstLine="480"/>
        <w:rPr>
          <w:rFonts w:ascii="仿宋" w:eastAsia="仿宋" w:hAnsi="仿宋"/>
          <w:sz w:val="24"/>
        </w:rPr>
      </w:pPr>
      <w:r>
        <w:rPr>
          <w:rFonts w:ascii="仿宋" w:eastAsia="仿宋" w:hAnsi="仿宋" w:hint="eastAsia"/>
          <w:sz w:val="24"/>
        </w:rPr>
        <w:t xml:space="preserve">1、完成本项目采购需求要求的服务内容，不对采购人造成经济和社会声誉影响。 </w:t>
      </w:r>
    </w:p>
    <w:p w:rsidR="00F312AD" w:rsidRDefault="00F312AD" w:rsidP="00F312AD">
      <w:pPr>
        <w:tabs>
          <w:tab w:val="left" w:pos="900"/>
        </w:tabs>
        <w:spacing w:line="540" w:lineRule="exact"/>
        <w:ind w:firstLineChars="200" w:firstLine="480"/>
        <w:rPr>
          <w:rFonts w:ascii="仿宋" w:eastAsia="仿宋" w:hAnsi="仿宋"/>
          <w:sz w:val="24"/>
        </w:rPr>
      </w:pPr>
      <w:r>
        <w:rPr>
          <w:rFonts w:ascii="仿宋" w:eastAsia="仿宋" w:hAnsi="仿宋" w:hint="eastAsia"/>
          <w:sz w:val="24"/>
        </w:rPr>
        <w:t xml:space="preserve">2、完成招标文件中关于采购需求的全部要求。 </w:t>
      </w:r>
    </w:p>
    <w:p w:rsidR="00F312AD" w:rsidRDefault="00F312AD" w:rsidP="00F312AD">
      <w:pPr>
        <w:tabs>
          <w:tab w:val="left" w:pos="900"/>
        </w:tabs>
        <w:spacing w:line="540" w:lineRule="exact"/>
        <w:ind w:firstLineChars="200" w:firstLine="480"/>
        <w:rPr>
          <w:rFonts w:ascii="仿宋" w:eastAsia="仿宋" w:hAnsi="仿宋"/>
          <w:sz w:val="24"/>
        </w:rPr>
      </w:pPr>
      <w:r>
        <w:rPr>
          <w:rFonts w:ascii="仿宋" w:eastAsia="仿宋" w:hAnsi="仿宋" w:hint="eastAsia"/>
          <w:sz w:val="24"/>
        </w:rPr>
        <w:t>3.采购人将依据采购文件要求、中标人的投标文件、采购合同约定条款和国</w:t>
      </w:r>
      <w:r>
        <w:rPr>
          <w:rFonts w:ascii="仿宋" w:eastAsia="仿宋" w:hAnsi="仿宋" w:hint="eastAsia"/>
          <w:sz w:val="24"/>
        </w:rPr>
        <w:lastRenderedPageBreak/>
        <w:t>家、行业相关标准、政府采购相关法律法规以及《财政部关于进一步加强政府采购需求和履约验收管理的指导意见》（国家-财库〔2016〕205 号）的要求进行验收。</w:t>
      </w:r>
    </w:p>
    <w:p w:rsidR="00F312AD" w:rsidRDefault="00F312AD" w:rsidP="00F312AD">
      <w:pPr>
        <w:spacing w:line="360" w:lineRule="auto"/>
        <w:ind w:firstLine="480"/>
        <w:rPr>
          <w:rFonts w:ascii="仿宋" w:eastAsia="仿宋" w:hAnsi="仿宋" w:cs="宋体"/>
          <w:b/>
          <w:kern w:val="0"/>
          <w:sz w:val="24"/>
        </w:rPr>
      </w:pPr>
    </w:p>
    <w:p w:rsidR="00F312AD" w:rsidRDefault="00F312AD" w:rsidP="00F312AD">
      <w:pPr>
        <w:spacing w:line="360" w:lineRule="auto"/>
        <w:ind w:firstLine="480"/>
        <w:rPr>
          <w:rFonts w:ascii="仿宋" w:eastAsia="仿宋" w:hAnsi="仿宋" w:cs="宋体"/>
          <w:b/>
          <w:kern w:val="0"/>
          <w:sz w:val="24"/>
        </w:rPr>
      </w:pPr>
      <w:r>
        <w:rPr>
          <w:rFonts w:ascii="仿宋" w:eastAsia="仿宋" w:hAnsi="仿宋" w:cs="宋体" w:hint="eastAsia"/>
          <w:b/>
          <w:kern w:val="0"/>
          <w:sz w:val="24"/>
        </w:rPr>
        <w:t>4.其他</w:t>
      </w:r>
    </w:p>
    <w:p w:rsidR="00F312AD" w:rsidRDefault="00F312AD" w:rsidP="00F312AD">
      <w:pPr>
        <w:tabs>
          <w:tab w:val="left" w:pos="900"/>
        </w:tabs>
        <w:spacing w:line="540" w:lineRule="exact"/>
        <w:ind w:firstLineChars="200" w:firstLine="480"/>
        <w:rPr>
          <w:rFonts w:ascii="仿宋" w:eastAsia="仿宋" w:hAnsi="仿宋" w:cs="宋体"/>
          <w:sz w:val="24"/>
        </w:rPr>
      </w:pPr>
      <w:r>
        <w:rPr>
          <w:rFonts w:ascii="仿宋" w:eastAsia="仿宋" w:hAnsi="仿宋" w:cs="宋体" w:hint="eastAsia"/>
          <w:sz w:val="24"/>
        </w:rPr>
        <w:t>主管部门：</w:t>
      </w:r>
      <w:proofErr w:type="gramStart"/>
      <w:r>
        <w:rPr>
          <w:rFonts w:ascii="仿宋" w:eastAsia="仿宋" w:hAnsi="仿宋" w:cs="宋体" w:hint="eastAsia"/>
          <w:sz w:val="24"/>
        </w:rPr>
        <w:t>医</w:t>
      </w:r>
      <w:proofErr w:type="gramEnd"/>
      <w:r>
        <w:rPr>
          <w:rFonts w:ascii="仿宋" w:eastAsia="仿宋" w:hAnsi="仿宋" w:cs="宋体" w:hint="eastAsia"/>
          <w:sz w:val="24"/>
        </w:rPr>
        <w:t>患办。由主管部门负责合同签署、付款、项目交底、考核、验收、监督、售后等事宜。</w:t>
      </w:r>
    </w:p>
    <w:p w:rsidR="00F312AD" w:rsidRDefault="00F312AD" w:rsidP="00F312AD">
      <w:pPr>
        <w:pStyle w:val="a0"/>
      </w:pPr>
    </w:p>
    <w:p w:rsidR="00A77E0E" w:rsidRPr="00F312AD" w:rsidRDefault="00A77E0E">
      <w:bookmarkStart w:id="0" w:name="_GoBack"/>
      <w:bookmarkEnd w:id="0"/>
    </w:p>
    <w:sectPr w:rsidR="00A77E0E" w:rsidRPr="00F312A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w:altName w:val="宋体"/>
    <w:charset w:val="86"/>
    <w:family w:val="auto"/>
    <w:pitch w:val="default"/>
    <w:sig w:usb0="00000000" w:usb1="00000000"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51098"/>
    <w:multiLevelType w:val="multilevel"/>
    <w:tmpl w:val="13851098"/>
    <w:lvl w:ilvl="0">
      <w:start w:val="1"/>
      <w:numFmt w:val="japaneseCounting"/>
      <w:lvlText w:val="%1、"/>
      <w:lvlJc w:val="left"/>
      <w:pPr>
        <w:ind w:left="500" w:hanging="50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D44"/>
    <w:rsid w:val="00A77E0E"/>
    <w:rsid w:val="00B84D44"/>
    <w:rsid w:val="00F312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F312AD"/>
    <w:pPr>
      <w:widowControl w:val="0"/>
      <w:jc w:val="both"/>
    </w:pPr>
    <w:rPr>
      <w:rFonts w:ascii="Times New Roman" w:eastAsia="宋体" w:hAnsi="Times New Roman" w:cs="Times New Roman"/>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Char1"/>
    <w:qFormat/>
    <w:rsid w:val="00F312AD"/>
    <w:pPr>
      <w:autoSpaceDE w:val="0"/>
      <w:autoSpaceDN w:val="0"/>
      <w:adjustRightInd w:val="0"/>
      <w:ind w:firstLine="420"/>
      <w:jc w:val="left"/>
    </w:pPr>
    <w:rPr>
      <w:rFonts w:ascii="宋体"/>
      <w:sz w:val="24"/>
    </w:rPr>
  </w:style>
  <w:style w:type="paragraph" w:styleId="2">
    <w:name w:val="toc 2"/>
    <w:basedOn w:val="a"/>
    <w:next w:val="a"/>
    <w:uiPriority w:val="39"/>
    <w:qFormat/>
    <w:rsid w:val="00F312AD"/>
    <w:pPr>
      <w:tabs>
        <w:tab w:val="right" w:leader="dot" w:pos="8937"/>
      </w:tabs>
      <w:spacing w:line="312" w:lineRule="auto"/>
      <w:ind w:leftChars="200" w:left="420"/>
    </w:pPr>
  </w:style>
  <w:style w:type="table" w:styleId="a4">
    <w:name w:val="Table Grid"/>
    <w:basedOn w:val="a2"/>
    <w:uiPriority w:val="39"/>
    <w:qFormat/>
    <w:rsid w:val="00F312AD"/>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1">
    <w:name w:val="正文缩进 Char1"/>
    <w:link w:val="a0"/>
    <w:qFormat/>
    <w:rsid w:val="00F312AD"/>
    <w:rPr>
      <w:rFonts w:ascii="宋体" w:eastAsia="宋体"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F312AD"/>
    <w:pPr>
      <w:widowControl w:val="0"/>
      <w:jc w:val="both"/>
    </w:pPr>
    <w:rPr>
      <w:rFonts w:ascii="Times New Roman" w:eastAsia="宋体" w:hAnsi="Times New Roman" w:cs="Times New Roman"/>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Char1"/>
    <w:qFormat/>
    <w:rsid w:val="00F312AD"/>
    <w:pPr>
      <w:autoSpaceDE w:val="0"/>
      <w:autoSpaceDN w:val="0"/>
      <w:adjustRightInd w:val="0"/>
      <w:ind w:firstLine="420"/>
      <w:jc w:val="left"/>
    </w:pPr>
    <w:rPr>
      <w:rFonts w:ascii="宋体"/>
      <w:sz w:val="24"/>
    </w:rPr>
  </w:style>
  <w:style w:type="paragraph" w:styleId="2">
    <w:name w:val="toc 2"/>
    <w:basedOn w:val="a"/>
    <w:next w:val="a"/>
    <w:uiPriority w:val="39"/>
    <w:qFormat/>
    <w:rsid w:val="00F312AD"/>
    <w:pPr>
      <w:tabs>
        <w:tab w:val="right" w:leader="dot" w:pos="8937"/>
      </w:tabs>
      <w:spacing w:line="312" w:lineRule="auto"/>
      <w:ind w:leftChars="200" w:left="420"/>
    </w:pPr>
  </w:style>
  <w:style w:type="table" w:styleId="a4">
    <w:name w:val="Table Grid"/>
    <w:basedOn w:val="a2"/>
    <w:uiPriority w:val="39"/>
    <w:qFormat/>
    <w:rsid w:val="00F312AD"/>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1">
    <w:name w:val="正文缩进 Char1"/>
    <w:link w:val="a0"/>
    <w:qFormat/>
    <w:rsid w:val="00F312AD"/>
    <w:rPr>
      <w:rFonts w:ascii="宋体" w:eastAsia="宋体"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2978</Words>
  <Characters>3188</Characters>
  <Application>Microsoft Office Word</Application>
  <DocSecurity>0</DocSecurity>
  <Lines>177</Lines>
  <Paragraphs>166</Paragraphs>
  <ScaleCrop>false</ScaleCrop>
  <Company/>
  <LinksUpToDate>false</LinksUpToDate>
  <CharactersWithSpaces>6000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杨子铭</dc:creator>
  <cp:keywords/>
  <dc:description/>
  <cp:lastModifiedBy>杨子铭</cp:lastModifiedBy>
  <cp:revision>2</cp:revision>
  <dcterms:created xsi:type="dcterms:W3CDTF">2026-10-09T06:55:00Z</dcterms:created>
  <dcterms:modified xsi:type="dcterms:W3CDTF">2026-10-09T06:56:00Z</dcterms:modified>
</cp:coreProperties>
</file>