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4782" w14:textId="77777777" w:rsidR="00E52E26" w:rsidRDefault="00000000">
      <w:pPr>
        <w:spacing w:line="360" w:lineRule="auto"/>
        <w:jc w:val="center"/>
        <w:outlineLvl w:val="0"/>
        <w:rPr>
          <w:rFonts w:ascii="宋体" w:hAnsi="宋体" w:hint="eastAsia"/>
          <w:b/>
          <w:sz w:val="36"/>
          <w:szCs w:val="36"/>
        </w:rPr>
      </w:pPr>
      <w:bookmarkStart w:id="0" w:name="_Toc99301424"/>
      <w:r>
        <w:rPr>
          <w:rFonts w:ascii="宋体" w:hAnsi="宋体"/>
          <w:b/>
          <w:sz w:val="36"/>
          <w:szCs w:val="36"/>
        </w:rPr>
        <w:t>第五章   采购需求</w:t>
      </w:r>
      <w:bookmarkEnd w:id="0"/>
    </w:p>
    <w:p w14:paraId="250B0219" w14:textId="77777777" w:rsidR="00E52E26" w:rsidRDefault="00000000">
      <w:pPr>
        <w:pStyle w:val="1"/>
        <w:spacing w:line="360" w:lineRule="auto"/>
        <w:ind w:left="500" w:firstLineChars="0" w:hanging="500"/>
        <w:contextualSpacing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一、采购标的</w:t>
      </w:r>
    </w:p>
    <w:p w14:paraId="325C3194" w14:textId="77777777" w:rsidR="00E52E26" w:rsidRDefault="00000000">
      <w:pPr>
        <w:spacing w:line="360" w:lineRule="auto"/>
        <w:contextualSpacing/>
        <w:rPr>
          <w:rFonts w:ascii="宋体" w:hAnsi="宋体" w:hint="eastAsia"/>
          <w:bCs/>
          <w:sz w:val="24"/>
        </w:rPr>
      </w:pPr>
      <w:r>
        <w:rPr>
          <w:rFonts w:ascii="宋体" w:hAnsi="宋体"/>
          <w:bCs/>
          <w:sz w:val="24"/>
        </w:rPr>
        <w:t>1.采购标的</w:t>
      </w:r>
    </w:p>
    <w:p w14:paraId="15E6D2F6" w14:textId="77777777" w:rsidR="00E52E26" w:rsidRDefault="00000000">
      <w:pPr>
        <w:spacing w:line="360" w:lineRule="auto"/>
        <w:ind w:firstLineChars="200" w:firstLine="480"/>
        <w:contextualSpacing/>
        <w:rPr>
          <w:rFonts w:ascii="宋体" w:hAnsi="宋体" w:cs="宋体" w:hint="eastAsia"/>
          <w:color w:val="252525"/>
          <w:sz w:val="24"/>
        </w:rPr>
      </w:pPr>
      <w:r>
        <w:rPr>
          <w:rFonts w:ascii="宋体" w:hAnsi="宋体" w:cs="宋体" w:hint="eastAsia"/>
          <w:color w:val="252525"/>
          <w:sz w:val="24"/>
        </w:rPr>
        <w:t>基于永定河（北京段）地表水-地下水耦合分析评价的生态补水管理项目</w:t>
      </w:r>
    </w:p>
    <w:p w14:paraId="5337D2D3" w14:textId="77777777" w:rsidR="00E52E26" w:rsidRDefault="00000000">
      <w:pPr>
        <w:spacing w:after="0" w:line="360" w:lineRule="auto"/>
        <w:contextualSpacing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2.项目背景</w:t>
      </w:r>
    </w:p>
    <w:p w14:paraId="1F9FCFFB" w14:textId="77777777" w:rsidR="00E52E26" w:rsidRDefault="00000000">
      <w:pPr>
        <w:spacing w:after="0" w:line="360" w:lineRule="auto"/>
        <w:ind w:firstLineChars="200" w:firstLine="480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为贯彻落实国家关于全面推进美丽中国建设的决策部署，2025年初，财政部、生态环境部组织开展了美丽河湖保护与建设项目竞争性评审，“北京市石景山区、丰台区、大兴区、门头沟区、房山区永定河美丽河湖保护与建设项目”成功入选首批中央财政支持名单。为了支撑永定河美丽河湖建设，统筹地表水、地下水协同治理，有必要开展基于永定河（北京段）地表水-地下水耦合分析评价的生态补水管理项目，科学评估补水对地表水-地下水系统的综合效应，提出优化策略，助力美丽河湖建设与“人水和谐”目标实现。</w:t>
      </w:r>
    </w:p>
    <w:p w14:paraId="50FA962A" w14:textId="77777777" w:rsidR="00E52E26" w:rsidRDefault="00000000">
      <w:pPr>
        <w:pStyle w:val="1"/>
        <w:spacing w:line="360" w:lineRule="auto"/>
        <w:ind w:left="500" w:firstLineChars="0" w:hanging="500"/>
        <w:contextualSpacing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二、</w:t>
      </w:r>
      <w:r>
        <w:rPr>
          <w:rFonts w:ascii="宋体" w:hAnsi="宋体" w:hint="eastAsia"/>
          <w:b/>
          <w:sz w:val="24"/>
          <w:szCs w:val="24"/>
        </w:rPr>
        <w:t>商务要求</w:t>
      </w:r>
    </w:p>
    <w:p w14:paraId="385FBC20" w14:textId="77777777" w:rsidR="00E52E26" w:rsidRDefault="00000000">
      <w:pPr>
        <w:spacing w:line="360" w:lineRule="auto"/>
        <w:contextualSpacing/>
        <w:rPr>
          <w:rFonts w:ascii="宋体" w:hAnsi="宋体" w:cs="宋体" w:hint="eastAsia"/>
          <w:bCs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cs="宋体" w:hint="eastAsia"/>
          <w:bCs/>
          <w:sz w:val="24"/>
        </w:rPr>
        <w:t>服务的时间和地点</w:t>
      </w:r>
    </w:p>
    <w:p w14:paraId="4BC0DC8F" w14:textId="77777777" w:rsidR="00E52E26" w:rsidRDefault="00000000">
      <w:pPr>
        <w:autoSpaceDE w:val="0"/>
        <w:autoSpaceDN w:val="0"/>
        <w:spacing w:line="360" w:lineRule="auto"/>
        <w:ind w:firstLine="480"/>
        <w:jc w:val="lef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1.1服务时间：</w:t>
      </w:r>
      <w:r>
        <w:rPr>
          <w:rFonts w:ascii="宋体" w:hAnsi="宋体" w:hint="eastAsia"/>
          <w:sz w:val="24"/>
          <w:u w:val="single"/>
        </w:rPr>
        <w:t>自合同签订之日起至2027年10月31日前，完成全部工作内容；2027年11月30日前配合采购人完成验收。</w:t>
      </w:r>
    </w:p>
    <w:p w14:paraId="40DA37FC" w14:textId="77777777" w:rsidR="00E52E26" w:rsidRDefault="00000000">
      <w:pPr>
        <w:autoSpaceDE w:val="0"/>
        <w:autoSpaceDN w:val="0"/>
        <w:spacing w:line="360" w:lineRule="auto"/>
        <w:ind w:firstLine="480"/>
        <w:jc w:val="lef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1.2服务地点：</w:t>
      </w:r>
      <w:r>
        <w:rPr>
          <w:rFonts w:ascii="宋体" w:hAnsi="宋体" w:cs="宋体" w:hint="eastAsia"/>
          <w:bCs/>
          <w:sz w:val="24"/>
          <w:u w:val="single"/>
        </w:rPr>
        <w:t>北京市石景山区生态环境局指定地点。</w:t>
      </w:r>
    </w:p>
    <w:p w14:paraId="0EA296D1" w14:textId="77777777" w:rsidR="00E52E26" w:rsidRDefault="00000000">
      <w:pPr>
        <w:spacing w:line="360" w:lineRule="auto"/>
        <w:contextualSpacing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2.付款条件（进度和方式）</w:t>
      </w:r>
    </w:p>
    <w:p w14:paraId="0E80825B" w14:textId="77777777" w:rsidR="00E52E26" w:rsidRDefault="00000000">
      <w:pPr>
        <w:spacing w:line="360" w:lineRule="auto"/>
        <w:ind w:firstLineChars="100" w:firstLine="240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详见第</w:t>
      </w:r>
      <w:r>
        <w:rPr>
          <w:rFonts w:ascii="宋体" w:hAnsi="宋体" w:hint="eastAsia"/>
          <w:sz w:val="24"/>
          <w:u w:val="single"/>
        </w:rPr>
        <w:t>六</w:t>
      </w:r>
      <w:r>
        <w:rPr>
          <w:rFonts w:ascii="宋体" w:hAnsi="宋体" w:hint="eastAsia"/>
          <w:sz w:val="24"/>
        </w:rPr>
        <w:t>章合同相关规定。</w:t>
      </w:r>
    </w:p>
    <w:p w14:paraId="731599E6" w14:textId="77777777" w:rsidR="00E52E26" w:rsidRDefault="00000000">
      <w:pPr>
        <w:pStyle w:val="1"/>
        <w:spacing w:line="360" w:lineRule="auto"/>
        <w:ind w:left="500" w:firstLineChars="0" w:hanging="500"/>
        <w:contextualSpacing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>
        <w:rPr>
          <w:rFonts w:ascii="宋体" w:hAnsi="宋体"/>
          <w:b/>
          <w:sz w:val="24"/>
          <w:szCs w:val="24"/>
        </w:rPr>
        <w:t>、技术要求</w:t>
      </w:r>
    </w:p>
    <w:p w14:paraId="1EBDF947" w14:textId="77777777" w:rsidR="00E52E26" w:rsidRDefault="00000000">
      <w:pPr>
        <w:spacing w:line="360" w:lineRule="auto"/>
        <w:ind w:firstLineChars="200" w:firstLine="482"/>
        <w:contextualSpacing/>
        <w:rPr>
          <w:rStyle w:val="a4"/>
        </w:rPr>
      </w:pPr>
      <w:r>
        <w:rPr>
          <w:rFonts w:ascii="宋体" w:hAnsi="宋体"/>
          <w:b/>
          <w:bCs/>
          <w:sz w:val="24"/>
        </w:rPr>
        <w:t xml:space="preserve">1. </w:t>
      </w:r>
      <w:r>
        <w:rPr>
          <w:rFonts w:ascii="宋体" w:hAnsi="宋体" w:hint="eastAsia"/>
          <w:b/>
          <w:bCs/>
          <w:sz w:val="24"/>
        </w:rPr>
        <w:t>基本要求</w:t>
      </w:r>
    </w:p>
    <w:p w14:paraId="7910E1D8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1.1 采购标的需实现的功能或者目标</w:t>
      </w:r>
    </w:p>
    <w:p w14:paraId="17B51F7F" w14:textId="77777777" w:rsidR="00E52E26" w:rsidRDefault="00000000">
      <w:pPr>
        <w:spacing w:line="360" w:lineRule="auto"/>
        <w:ind w:firstLineChars="200" w:firstLine="480"/>
        <w:contextualSpacing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本项目旨在以科学提升生态补水的管理决策能力为核心目标，构建面向管理部门的永定河（北京段）地表水—地下水一体化监测评价与补水管理支撑体系，以支撑补水调度管理，服务水环境安全监管，促进河湖生态保护修复并推动建立长效管理机制，为北京市和京津</w:t>
      </w:r>
      <w:proofErr w:type="gramStart"/>
      <w:r>
        <w:rPr>
          <w:rFonts w:ascii="宋体" w:hAnsi="宋体" w:cs="宋体" w:hint="eastAsia"/>
          <w:color w:val="252525"/>
          <w:kern w:val="0"/>
          <w:sz w:val="24"/>
          <w:szCs w:val="20"/>
        </w:rPr>
        <w:t>冀区域</w:t>
      </w:r>
      <w:proofErr w:type="gramEnd"/>
      <w:r>
        <w:rPr>
          <w:rFonts w:ascii="宋体" w:hAnsi="宋体" w:cs="宋体" w:hint="eastAsia"/>
          <w:color w:val="252525"/>
          <w:kern w:val="0"/>
          <w:sz w:val="24"/>
          <w:szCs w:val="20"/>
        </w:rPr>
        <w:t>的美丽河湖建设、河湖生态流量保障、水</w:t>
      </w:r>
      <w:r>
        <w:rPr>
          <w:rFonts w:ascii="宋体" w:hAnsi="宋体" w:cs="宋体" w:hint="eastAsia"/>
          <w:color w:val="252525"/>
          <w:kern w:val="0"/>
          <w:sz w:val="24"/>
          <w:szCs w:val="20"/>
        </w:rPr>
        <w:lastRenderedPageBreak/>
        <w:t>环境质量改善提供坚实的技术与决策支持。</w:t>
      </w:r>
    </w:p>
    <w:p w14:paraId="1A8600B7" w14:textId="77777777" w:rsidR="00E52E26" w:rsidRDefault="00000000">
      <w:pPr>
        <w:spacing w:line="360" w:lineRule="auto"/>
        <w:ind w:firstLineChars="200" w:firstLine="482"/>
        <w:contextualSpacing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hint="eastAsia"/>
          <w:b/>
          <w:bCs/>
          <w:sz w:val="24"/>
        </w:rPr>
        <w:t>服务期限：</w:t>
      </w:r>
      <w:r>
        <w:rPr>
          <w:rFonts w:ascii="宋体" w:hAnsi="宋体" w:hint="eastAsia"/>
          <w:sz w:val="24"/>
        </w:rPr>
        <w:t>2027年10月31日前完工，2027年11月30日前完成项目验收。</w:t>
      </w:r>
    </w:p>
    <w:p w14:paraId="21D61B17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1.2 需执行的国家相关标准、行业标准、地方标准或者其他标准、规范等</w:t>
      </w:r>
    </w:p>
    <w:p w14:paraId="2DD9F415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（1）《关于全面推进美丽中国建设的意见》</w:t>
      </w:r>
    </w:p>
    <w:p w14:paraId="1D75A259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（2）《关于建设美丽中国先行区的实施意见》</w:t>
      </w:r>
    </w:p>
    <w:p w14:paraId="44E1E635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（3）《美丽河湖保护与行动建设行动方案（2025-2027年）》</w:t>
      </w:r>
    </w:p>
    <w:p w14:paraId="294949BC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（4）《永定河综合治理与生态修复总体方案》</w:t>
      </w:r>
    </w:p>
    <w:p w14:paraId="7B9E79E6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（5）《河湖生态流量管理办法（试行）》</w:t>
      </w:r>
    </w:p>
    <w:p w14:paraId="09B76D23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（6）《永定河保护条例》</w:t>
      </w:r>
    </w:p>
    <w:p w14:paraId="5CE27F80" w14:textId="77777777" w:rsidR="00E52E26" w:rsidRDefault="00000000">
      <w:pPr>
        <w:spacing w:line="360" w:lineRule="auto"/>
        <w:ind w:firstLineChars="200" w:firstLine="482"/>
        <w:contextualSpacing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 服务内容及要求</w:t>
      </w:r>
    </w:p>
    <w:p w14:paraId="78423CA5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2.1地表水和地下水关系及其</w:t>
      </w:r>
      <w:proofErr w:type="gramStart"/>
      <w:r>
        <w:rPr>
          <w:rFonts w:ascii="宋体" w:hAnsi="宋体" w:cs="宋体" w:hint="eastAsia"/>
          <w:color w:val="252525"/>
          <w:kern w:val="0"/>
          <w:sz w:val="24"/>
          <w:szCs w:val="20"/>
        </w:rPr>
        <w:t>交互带</w:t>
      </w:r>
      <w:proofErr w:type="gramEnd"/>
      <w:r>
        <w:rPr>
          <w:rFonts w:ascii="宋体" w:hAnsi="宋体" w:cs="宋体" w:hint="eastAsia"/>
          <w:color w:val="252525"/>
          <w:kern w:val="0"/>
          <w:sz w:val="24"/>
          <w:szCs w:val="20"/>
        </w:rPr>
        <w:t>三维结构刻画</w:t>
      </w:r>
    </w:p>
    <w:p w14:paraId="201D7C68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2.1.1多</w:t>
      </w:r>
      <w:proofErr w:type="gramStart"/>
      <w:r>
        <w:rPr>
          <w:rFonts w:ascii="宋体" w:hAnsi="宋体" w:cs="宋体" w:hint="eastAsia"/>
          <w:color w:val="252525"/>
          <w:kern w:val="0"/>
          <w:sz w:val="24"/>
          <w:szCs w:val="20"/>
        </w:rPr>
        <w:t>源数据</w:t>
      </w:r>
      <w:proofErr w:type="gramEnd"/>
      <w:r>
        <w:rPr>
          <w:rFonts w:ascii="宋体" w:hAnsi="宋体" w:cs="宋体" w:hint="eastAsia"/>
          <w:color w:val="252525"/>
          <w:kern w:val="0"/>
          <w:sz w:val="24"/>
          <w:szCs w:val="20"/>
        </w:rPr>
        <w:t>整合</w:t>
      </w:r>
    </w:p>
    <w:p w14:paraId="263A5C01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hint="eastAsia"/>
          <w:sz w:val="24"/>
        </w:rPr>
        <w:t>调查区域地形地貌、气象水文等自然地理信息资料；区域水文地质条件，包括含水层结构、渗透系数、补给源等信息；永定河相关水利工程以及河道减渗、防渗等资料；历史勘察和各类地质调查资料、气象数据、遥感数据、地形地貌、水环境监测资料，包括水位、水质、流速等参数；调查地下水开采</w:t>
      </w:r>
      <w:proofErr w:type="gramStart"/>
      <w:r>
        <w:rPr>
          <w:rFonts w:ascii="宋体" w:hAnsi="宋体" w:hint="eastAsia"/>
          <w:sz w:val="24"/>
        </w:rPr>
        <w:t>等源汇项</w:t>
      </w:r>
      <w:proofErr w:type="gramEnd"/>
      <w:r>
        <w:rPr>
          <w:rFonts w:ascii="宋体" w:hAnsi="宋体" w:hint="eastAsia"/>
          <w:sz w:val="24"/>
        </w:rPr>
        <w:t>信息。进行多</w:t>
      </w:r>
      <w:proofErr w:type="gramStart"/>
      <w:r>
        <w:rPr>
          <w:rFonts w:ascii="宋体" w:hAnsi="宋体" w:hint="eastAsia"/>
          <w:sz w:val="24"/>
        </w:rPr>
        <w:t>源数据</w:t>
      </w:r>
      <w:proofErr w:type="gramEnd"/>
      <w:r>
        <w:rPr>
          <w:rFonts w:ascii="宋体" w:hAnsi="宋体" w:hint="eastAsia"/>
          <w:sz w:val="24"/>
        </w:rPr>
        <w:t>整合，形成区域自然地理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水文地质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地表水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地下水多</w:t>
      </w:r>
      <w:proofErr w:type="gramStart"/>
      <w:r>
        <w:rPr>
          <w:rFonts w:ascii="宋体" w:hAnsi="宋体" w:hint="eastAsia"/>
          <w:sz w:val="24"/>
        </w:rPr>
        <w:t>源数据</w:t>
      </w:r>
      <w:proofErr w:type="gramEnd"/>
      <w:r>
        <w:rPr>
          <w:rFonts w:ascii="宋体" w:hAnsi="宋体" w:hint="eastAsia"/>
          <w:sz w:val="24"/>
        </w:rPr>
        <w:t>集</w:t>
      </w:r>
      <w:r>
        <w:rPr>
          <w:rFonts w:ascii="宋体" w:hAnsi="宋体" w:cs="宋体" w:hint="eastAsia"/>
          <w:color w:val="252525"/>
          <w:kern w:val="0"/>
          <w:sz w:val="24"/>
          <w:szCs w:val="20"/>
        </w:rPr>
        <w:t>。</w:t>
      </w:r>
    </w:p>
    <w:p w14:paraId="27E84B03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2.1.2精细化环境地质调查</w:t>
      </w:r>
    </w:p>
    <w:p w14:paraId="159271DB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hint="eastAsia"/>
          <w:sz w:val="24"/>
        </w:rPr>
        <w:t>开展区域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万生态环境地质补充调查和河道周边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2000</w:t>
      </w:r>
      <w:r>
        <w:rPr>
          <w:rFonts w:ascii="宋体" w:hAnsi="宋体" w:hint="eastAsia"/>
          <w:sz w:val="24"/>
        </w:rPr>
        <w:t>专项环境补充测量，查清永定河（北京段）现状，包括主要河道的宽度、深度、裸露情况、衬砌情况，以及周边的环境地质状况。重点开展区域水环境污染源调查工作</w:t>
      </w:r>
      <w:r>
        <w:rPr>
          <w:rFonts w:ascii="宋体" w:hAnsi="宋体" w:cs="宋体" w:hint="eastAsia"/>
          <w:color w:val="252525"/>
          <w:kern w:val="0"/>
          <w:sz w:val="24"/>
          <w:szCs w:val="20"/>
        </w:rPr>
        <w:t>。</w:t>
      </w:r>
    </w:p>
    <w:p w14:paraId="2E26A824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2.1.3地球物理探测</w:t>
      </w:r>
    </w:p>
    <w:p w14:paraId="1C0D2ECB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hint="eastAsia"/>
          <w:sz w:val="24"/>
        </w:rPr>
        <w:t>在河道周边范围开展地球物理探测，利用高密度电阻率法解析地表水与地下水</w:t>
      </w:r>
      <w:proofErr w:type="gramStart"/>
      <w:r>
        <w:rPr>
          <w:rFonts w:ascii="宋体" w:hAnsi="宋体" w:hint="eastAsia"/>
          <w:sz w:val="24"/>
        </w:rPr>
        <w:t>交互带</w:t>
      </w:r>
      <w:proofErr w:type="gramEnd"/>
      <w:r>
        <w:rPr>
          <w:rFonts w:ascii="宋体" w:hAnsi="宋体" w:hint="eastAsia"/>
          <w:sz w:val="24"/>
        </w:rPr>
        <w:t>地质结构和交互关系，查明含水层的富水性、透水性，探查河道周边第四系结构特征，厘定断裂位置和走向。地球物理探测测线不少于</w:t>
      </w:r>
      <w:r>
        <w:rPr>
          <w:rFonts w:ascii="宋体" w:hAnsi="宋体"/>
          <w:sz w:val="24"/>
        </w:rPr>
        <w:t>19</w:t>
      </w:r>
      <w:r>
        <w:rPr>
          <w:rFonts w:ascii="宋体" w:hAnsi="宋体" w:hint="eastAsia"/>
          <w:sz w:val="24"/>
        </w:rPr>
        <w:t>条，物理点</w:t>
      </w:r>
      <w:r>
        <w:rPr>
          <w:rFonts w:ascii="宋体" w:hAnsi="宋体" w:hint="eastAsia"/>
          <w:sz w:val="24"/>
        </w:rPr>
        <w:lastRenderedPageBreak/>
        <w:t>不少于</w:t>
      </w:r>
      <w:r>
        <w:rPr>
          <w:rFonts w:ascii="宋体" w:hAnsi="宋体"/>
          <w:sz w:val="24"/>
        </w:rPr>
        <w:t>9800</w:t>
      </w:r>
      <w:r>
        <w:rPr>
          <w:rFonts w:ascii="宋体" w:hAnsi="宋体" w:hint="eastAsia"/>
          <w:sz w:val="24"/>
        </w:rPr>
        <w:t>个。沿测线剖面布设不少于</w:t>
      </w:r>
      <w:r>
        <w:rPr>
          <w:rFonts w:ascii="宋体" w:hAnsi="宋体"/>
          <w:sz w:val="24"/>
        </w:rPr>
        <w:t>19</w:t>
      </w:r>
      <w:r>
        <w:rPr>
          <w:rFonts w:ascii="宋体" w:hAnsi="宋体" w:hint="eastAsia"/>
          <w:sz w:val="24"/>
        </w:rPr>
        <w:t>个土壤采集孔，平均深度</w:t>
      </w:r>
      <w:r>
        <w:rPr>
          <w:rFonts w:ascii="宋体" w:hAnsi="宋体"/>
          <w:sz w:val="24"/>
        </w:rPr>
        <w:t>60m</w:t>
      </w:r>
      <w:r>
        <w:rPr>
          <w:rFonts w:ascii="宋体" w:hAnsi="宋体" w:hint="eastAsia"/>
          <w:sz w:val="24"/>
        </w:rPr>
        <w:t>，每个采集孔取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个土样，开展土壤相关理化、常规指标测试</w:t>
      </w:r>
      <w:r>
        <w:rPr>
          <w:rFonts w:ascii="宋体" w:hAnsi="宋体" w:cs="宋体" w:hint="eastAsia"/>
          <w:color w:val="252525"/>
          <w:kern w:val="0"/>
          <w:sz w:val="24"/>
          <w:szCs w:val="20"/>
        </w:rPr>
        <w:t>。</w:t>
      </w:r>
    </w:p>
    <w:p w14:paraId="40C8E0B0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2.1.4地表水、地下水及其</w:t>
      </w:r>
      <w:proofErr w:type="gramStart"/>
      <w:r>
        <w:rPr>
          <w:rFonts w:ascii="宋体" w:hAnsi="宋体" w:cs="宋体" w:hint="eastAsia"/>
          <w:color w:val="252525"/>
          <w:kern w:val="0"/>
          <w:sz w:val="24"/>
          <w:szCs w:val="20"/>
        </w:rPr>
        <w:t>交互带</w:t>
      </w:r>
      <w:proofErr w:type="gramEnd"/>
      <w:r>
        <w:rPr>
          <w:rFonts w:ascii="宋体" w:hAnsi="宋体" w:cs="宋体" w:hint="eastAsia"/>
          <w:color w:val="252525"/>
          <w:kern w:val="0"/>
          <w:sz w:val="24"/>
          <w:szCs w:val="20"/>
        </w:rPr>
        <w:t>三维结构模型构建</w:t>
      </w:r>
    </w:p>
    <w:p w14:paraId="75608997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hint="eastAsia"/>
          <w:sz w:val="24"/>
        </w:rPr>
        <w:t>绘制永定河（北京段）交互带高精度水文地质剖面图，精细刻画永定河地表水</w:t>
      </w:r>
      <w:r>
        <w:rPr>
          <w:rFonts w:ascii="宋体" w:hAnsi="宋体"/>
          <w:sz w:val="24"/>
        </w:rPr>
        <w:t>-</w:t>
      </w:r>
      <w:proofErr w:type="gramStart"/>
      <w:r>
        <w:rPr>
          <w:rFonts w:ascii="宋体" w:hAnsi="宋体" w:hint="eastAsia"/>
          <w:sz w:val="24"/>
        </w:rPr>
        <w:t>交互带</w:t>
      </w:r>
      <w:proofErr w:type="gramEnd"/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地下水的关系，构建地表水、地下水及其</w:t>
      </w:r>
      <w:proofErr w:type="gramStart"/>
      <w:r>
        <w:rPr>
          <w:rFonts w:ascii="宋体" w:hAnsi="宋体" w:hint="eastAsia"/>
          <w:sz w:val="24"/>
        </w:rPr>
        <w:t>交互带</w:t>
      </w:r>
      <w:proofErr w:type="gramEnd"/>
      <w:r>
        <w:rPr>
          <w:rFonts w:ascii="宋体" w:hAnsi="宋体" w:hint="eastAsia"/>
          <w:sz w:val="24"/>
        </w:rPr>
        <w:t>三维结构模型</w:t>
      </w:r>
      <w:r>
        <w:rPr>
          <w:rFonts w:ascii="宋体" w:hAnsi="宋体" w:cs="宋体" w:hint="eastAsia"/>
          <w:color w:val="252525"/>
          <w:kern w:val="0"/>
          <w:sz w:val="24"/>
          <w:szCs w:val="20"/>
        </w:rPr>
        <w:t>。</w:t>
      </w:r>
    </w:p>
    <w:p w14:paraId="138B54E7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2.2地表水和地下水环境演化规律</w:t>
      </w:r>
    </w:p>
    <w:p w14:paraId="6344DCE2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bookmarkStart w:id="1" w:name="OLE_LINK5"/>
      <w:r>
        <w:rPr>
          <w:rFonts w:ascii="宋体" w:hAnsi="宋体" w:cs="宋体" w:hint="eastAsia"/>
          <w:color w:val="252525"/>
          <w:kern w:val="0"/>
          <w:sz w:val="24"/>
          <w:szCs w:val="20"/>
        </w:rPr>
        <w:t>2.2.</w:t>
      </w:r>
      <w:bookmarkEnd w:id="1"/>
      <w:r>
        <w:rPr>
          <w:rFonts w:ascii="宋体" w:hAnsi="宋体" w:cs="宋体" w:hint="eastAsia"/>
          <w:color w:val="252525"/>
          <w:kern w:val="0"/>
          <w:sz w:val="24"/>
          <w:szCs w:val="20"/>
        </w:rPr>
        <w:t>1历史水环境数据整合与演变规律分析</w:t>
      </w:r>
    </w:p>
    <w:p w14:paraId="63DAC86E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hint="eastAsia"/>
          <w:sz w:val="24"/>
        </w:rPr>
        <w:t>调查永定河水文气象、</w:t>
      </w:r>
      <w:r>
        <w:rPr>
          <w:rFonts w:ascii="宋体" w:hAnsi="宋体"/>
          <w:sz w:val="24"/>
        </w:rPr>
        <w:t>2012</w:t>
      </w:r>
      <w:r>
        <w:rPr>
          <w:rFonts w:ascii="宋体" w:hAnsi="宋体" w:hint="eastAsia"/>
          <w:sz w:val="24"/>
        </w:rPr>
        <w:t>年以来地表水和地下水监测历史资料。开展永定河（北京段）地表水水文特征、地表水和地下水水质时空演变规律、水生生物时空变化规律分析，识别特征污染物；开展地下水水化学类型变化分析；绘制地下水水位变幅图；探究地下水的主要地球化学反应，分析地下水的化学演化方向与规律；分析地表水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地下水交互作用关系及交互作用量等变化特征；开展室内模拟实验，分析污染物迁移转化规律</w:t>
      </w:r>
      <w:r>
        <w:rPr>
          <w:rFonts w:ascii="宋体" w:hAnsi="宋体" w:cs="宋体" w:hint="eastAsia"/>
          <w:color w:val="252525"/>
          <w:kern w:val="0"/>
          <w:sz w:val="24"/>
          <w:szCs w:val="20"/>
        </w:rPr>
        <w:t>。</w:t>
      </w:r>
    </w:p>
    <w:p w14:paraId="5B48073D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2.2.2构建水生态-水资源-水环境多维度监测体系</w:t>
      </w:r>
    </w:p>
    <w:p w14:paraId="754AA2D9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hint="eastAsia"/>
          <w:sz w:val="24"/>
        </w:rPr>
        <w:t>建设区域</w:t>
      </w:r>
      <w:r>
        <w:rPr>
          <w:rFonts w:ascii="宋体" w:hAnsi="宋体"/>
          <w:sz w:val="24"/>
        </w:rPr>
        <w:t>“</w:t>
      </w:r>
      <w:r>
        <w:rPr>
          <w:rFonts w:ascii="宋体" w:hAnsi="宋体" w:hint="eastAsia"/>
          <w:sz w:val="24"/>
        </w:rPr>
        <w:t>空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天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地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井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立体化多要素的监测网络，适当强化典型河段的监测点布设，融合多源区域监测技术手段，开展</w:t>
      </w:r>
      <w:r>
        <w:rPr>
          <w:rFonts w:ascii="宋体" w:hAnsi="宋体"/>
          <w:sz w:val="24"/>
        </w:rPr>
        <w:t>“</w:t>
      </w:r>
      <w:r>
        <w:rPr>
          <w:rFonts w:ascii="宋体" w:hAnsi="宋体" w:hint="eastAsia"/>
          <w:sz w:val="24"/>
        </w:rPr>
        <w:t>水环境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水生态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水资源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协同监测</w:t>
      </w:r>
      <w:r>
        <w:rPr>
          <w:rFonts w:ascii="宋体" w:hAnsi="宋体" w:cs="宋体" w:hint="eastAsia"/>
          <w:color w:val="252525"/>
          <w:kern w:val="0"/>
          <w:sz w:val="24"/>
          <w:szCs w:val="20"/>
        </w:rPr>
        <w:t>。</w:t>
      </w:r>
    </w:p>
    <w:p w14:paraId="4B564A0E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2.2.3现状生态补水监测</w:t>
      </w:r>
    </w:p>
    <w:p w14:paraId="4863D23A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hint="eastAsia"/>
          <w:sz w:val="24"/>
        </w:rPr>
        <w:t>制定永定河（北京段）地表水、地下水调查监测方案，开展补水前后地表水水量和水质监测，水质指标为《地下水质量标准》中</w:t>
      </w:r>
      <w:r>
        <w:rPr>
          <w:rFonts w:ascii="宋体" w:hAnsi="宋体"/>
          <w:sz w:val="24"/>
        </w:rPr>
        <w:t>39</w:t>
      </w:r>
      <w:r>
        <w:rPr>
          <w:rFonts w:ascii="宋体" w:hAnsi="宋体" w:hint="eastAsia"/>
          <w:sz w:val="24"/>
        </w:rPr>
        <w:t>项指标及水化学指标（开展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期监测）、补水后地表水微生物群落监测和稳定同位素监测（开展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期监测），监测断面不少于</w:t>
      </w:r>
      <w:r>
        <w:rPr>
          <w:rFonts w:ascii="宋体" w:hAnsi="宋体"/>
          <w:sz w:val="24"/>
        </w:rPr>
        <w:t>29</w:t>
      </w:r>
      <w:r>
        <w:rPr>
          <w:rFonts w:ascii="宋体" w:hAnsi="宋体" w:hint="eastAsia"/>
          <w:sz w:val="24"/>
        </w:rPr>
        <w:t>个；开展补水后地下水水位、水质监测、稳定同位素监测（监测点位不少于</w:t>
      </w:r>
      <w:r>
        <w:rPr>
          <w:rFonts w:ascii="宋体" w:hAnsi="宋体"/>
          <w:sz w:val="24"/>
        </w:rPr>
        <w:t>139</w:t>
      </w:r>
      <w:r>
        <w:rPr>
          <w:rFonts w:ascii="宋体" w:hAnsi="宋体" w:hint="eastAsia"/>
          <w:sz w:val="24"/>
        </w:rPr>
        <w:t>个，开展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期监测）及重点区域加密监测（监测点位不少于</w:t>
      </w:r>
      <w:r>
        <w:rPr>
          <w:rFonts w:ascii="宋体" w:hAnsi="宋体"/>
          <w:sz w:val="24"/>
        </w:rPr>
        <w:t>50</w:t>
      </w:r>
      <w:r>
        <w:rPr>
          <w:rFonts w:ascii="宋体" w:hAnsi="宋体" w:hint="eastAsia"/>
          <w:sz w:val="24"/>
        </w:rPr>
        <w:t>个，补充开展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期监测），</w:t>
      </w:r>
      <w:r>
        <w:rPr>
          <w:rFonts w:ascii="宋体" w:hAnsi="宋体"/>
          <w:sz w:val="24"/>
        </w:rPr>
        <w:t>139</w:t>
      </w:r>
      <w:r>
        <w:rPr>
          <w:rFonts w:ascii="宋体" w:hAnsi="宋体" w:hint="eastAsia"/>
          <w:sz w:val="24"/>
        </w:rPr>
        <w:t>个点位水质指标为《地下水质量标准》中</w:t>
      </w:r>
      <w:r>
        <w:rPr>
          <w:rFonts w:ascii="宋体" w:hAnsi="宋体"/>
          <w:sz w:val="24"/>
        </w:rPr>
        <w:t>93</w:t>
      </w:r>
      <w:r>
        <w:rPr>
          <w:rFonts w:ascii="宋体" w:hAnsi="宋体" w:hint="eastAsia"/>
          <w:sz w:val="24"/>
        </w:rPr>
        <w:t>项指标及水化学指标，</w:t>
      </w:r>
      <w:r>
        <w:rPr>
          <w:rFonts w:ascii="宋体" w:hAnsi="宋体"/>
          <w:sz w:val="24"/>
        </w:rPr>
        <w:t>50</w:t>
      </w:r>
      <w:r>
        <w:rPr>
          <w:rFonts w:ascii="宋体" w:hAnsi="宋体" w:hint="eastAsia"/>
          <w:sz w:val="24"/>
        </w:rPr>
        <w:t>个加密监测点位水质指标为《地下水质量标准》中</w:t>
      </w:r>
      <w:r>
        <w:rPr>
          <w:rFonts w:ascii="宋体" w:hAnsi="宋体"/>
          <w:sz w:val="24"/>
        </w:rPr>
        <w:t>39</w:t>
      </w:r>
      <w:r>
        <w:rPr>
          <w:rFonts w:ascii="宋体" w:hAnsi="宋体" w:hint="eastAsia"/>
          <w:sz w:val="24"/>
        </w:rPr>
        <w:t>项指标及水化学指标；开展补水前后地下水资源监测（开展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期监测）和补水后</w:t>
      </w:r>
      <w:r>
        <w:rPr>
          <w:rFonts w:ascii="宋体" w:hAnsi="宋体" w:hint="eastAsia"/>
          <w:sz w:val="24"/>
        </w:rPr>
        <w:lastRenderedPageBreak/>
        <w:t>地下水微生物群落监测（监测点位</w:t>
      </w:r>
      <w:r>
        <w:rPr>
          <w:rFonts w:ascii="宋体" w:hAnsi="宋体"/>
          <w:sz w:val="24"/>
        </w:rPr>
        <w:t>50</w:t>
      </w:r>
      <w:r>
        <w:rPr>
          <w:rFonts w:ascii="宋体" w:hAnsi="宋体" w:hint="eastAsia"/>
          <w:sz w:val="24"/>
        </w:rPr>
        <w:t>个，开展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期监测）</w:t>
      </w:r>
      <w:r>
        <w:rPr>
          <w:rFonts w:ascii="宋体" w:hAnsi="宋体" w:cs="宋体" w:hint="eastAsia"/>
          <w:color w:val="252525"/>
          <w:kern w:val="0"/>
          <w:sz w:val="24"/>
          <w:szCs w:val="20"/>
        </w:rPr>
        <w:t>。</w:t>
      </w:r>
    </w:p>
    <w:p w14:paraId="3884DE6D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2.2.4现状生态补水效果评估</w:t>
      </w:r>
    </w:p>
    <w:p w14:paraId="5C55CFE4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hint="eastAsia"/>
          <w:sz w:val="24"/>
        </w:rPr>
        <w:t>开展永定河（北京段）现状生态补水效果评估，对流域水环境、水生态、水资源量改善进行量化分析，包括河道径流量、地下水资源量、水生态系统以及水质综合质量变化情况等，建立现状生态补水地表水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地下水交互过程概念模型</w:t>
      </w:r>
      <w:r>
        <w:rPr>
          <w:rFonts w:ascii="宋体" w:hAnsi="宋体" w:cs="宋体" w:hint="eastAsia"/>
          <w:color w:val="252525"/>
          <w:kern w:val="0"/>
          <w:sz w:val="24"/>
          <w:szCs w:val="20"/>
        </w:rPr>
        <w:t>。</w:t>
      </w:r>
    </w:p>
    <w:p w14:paraId="631544ED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2.3不同生态补水情境下地表水-地下水水位、水质数值模型模拟</w:t>
      </w:r>
    </w:p>
    <w:p w14:paraId="420235E7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bookmarkStart w:id="2" w:name="OLE_LINK6"/>
      <w:r>
        <w:rPr>
          <w:rFonts w:ascii="宋体" w:hAnsi="宋体" w:cs="宋体" w:hint="eastAsia"/>
          <w:color w:val="252525"/>
          <w:kern w:val="0"/>
          <w:sz w:val="24"/>
          <w:szCs w:val="20"/>
        </w:rPr>
        <w:t>2.3.</w:t>
      </w:r>
      <w:bookmarkEnd w:id="2"/>
      <w:r>
        <w:rPr>
          <w:rFonts w:ascii="宋体" w:hAnsi="宋体" w:cs="宋体" w:hint="eastAsia"/>
          <w:color w:val="252525"/>
          <w:kern w:val="0"/>
          <w:sz w:val="24"/>
          <w:szCs w:val="20"/>
        </w:rPr>
        <w:t>1模型构建与验证</w:t>
      </w:r>
    </w:p>
    <w:p w14:paraId="69DAB7C8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hint="eastAsia"/>
          <w:sz w:val="24"/>
        </w:rPr>
        <w:t>构建永定河（北京段）</w:t>
      </w:r>
      <w:proofErr w:type="gramStart"/>
      <w:r>
        <w:rPr>
          <w:rFonts w:ascii="宋体" w:hAnsi="宋体" w:hint="eastAsia"/>
          <w:sz w:val="24"/>
        </w:rPr>
        <w:t>典型区</w:t>
      </w:r>
      <w:proofErr w:type="gramEnd"/>
      <w:r>
        <w:rPr>
          <w:rFonts w:ascii="宋体" w:hAnsi="宋体" w:hint="eastAsia"/>
          <w:sz w:val="24"/>
        </w:rPr>
        <w:t>地表水模型、地下水水流模型和溶质运移模型，并实现模型间耦合。并借助多种技术手段完善模型参数，精细刻画水动力过程与污染物迁移转化规律。采用不少于近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年的历史监测数据进行</w:t>
      </w:r>
      <w:proofErr w:type="gramStart"/>
      <w:r>
        <w:rPr>
          <w:rFonts w:ascii="宋体" w:hAnsi="宋体" w:hint="eastAsia"/>
          <w:sz w:val="24"/>
        </w:rPr>
        <w:t>模型参数率定与</w:t>
      </w:r>
      <w:proofErr w:type="gramEnd"/>
      <w:r>
        <w:rPr>
          <w:rFonts w:ascii="宋体" w:hAnsi="宋体" w:hint="eastAsia"/>
          <w:sz w:val="24"/>
        </w:rPr>
        <w:t>验证，应用模型分析现状生态补水条件下地表水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地下水环境演化特征</w:t>
      </w:r>
      <w:r>
        <w:rPr>
          <w:rFonts w:ascii="宋体" w:hAnsi="宋体" w:cs="宋体" w:hint="eastAsia"/>
          <w:color w:val="252525"/>
          <w:kern w:val="0"/>
          <w:sz w:val="24"/>
          <w:szCs w:val="20"/>
        </w:rPr>
        <w:t>。</w:t>
      </w:r>
    </w:p>
    <w:p w14:paraId="06C95DD5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2.3.2情景设置与补水效果评估分析</w:t>
      </w:r>
    </w:p>
    <w:p w14:paraId="7621769D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hint="eastAsia"/>
          <w:sz w:val="24"/>
        </w:rPr>
        <w:t>设置多目标补水红线，叠加自然气候变化背景下多场景进行模拟预测。结合生态环境管理需求，针对污染物浓度持续降低、水生态环境质量持续改善等目标，设置多种补水方案，模拟预测不同补水方案下地表水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地下水环境演化特征及差异。开展不同补水方案对区域水环境质量改善效果评估</w:t>
      </w:r>
      <w:r>
        <w:rPr>
          <w:rFonts w:ascii="宋体" w:hAnsi="宋体" w:cs="宋体" w:hint="eastAsia"/>
          <w:color w:val="252525"/>
          <w:kern w:val="0"/>
          <w:sz w:val="24"/>
          <w:szCs w:val="20"/>
        </w:rPr>
        <w:t>。</w:t>
      </w:r>
    </w:p>
    <w:p w14:paraId="7CD054C0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2.3.3三维可视化模型构建</w:t>
      </w:r>
    </w:p>
    <w:p w14:paraId="5F50435B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hint="eastAsia"/>
          <w:sz w:val="24"/>
        </w:rPr>
        <w:t>基于多种补水方案下不同的地表水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地下水环境演化特征，建立地表水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地下水三维可视化模型。场景包括河道形态、地形地貌、土地利用类型、含水层岩性分布、三维地质体</w:t>
      </w:r>
      <w:proofErr w:type="gramStart"/>
      <w:r>
        <w:rPr>
          <w:rFonts w:ascii="宋体" w:hAnsi="宋体" w:hint="eastAsia"/>
          <w:sz w:val="24"/>
        </w:rPr>
        <w:t>剖切等</w:t>
      </w:r>
      <w:proofErr w:type="gramEnd"/>
      <w:r>
        <w:rPr>
          <w:rFonts w:ascii="宋体" w:hAnsi="宋体" w:cs="宋体" w:hint="eastAsia"/>
          <w:color w:val="252525"/>
          <w:kern w:val="0"/>
          <w:sz w:val="24"/>
          <w:szCs w:val="20"/>
        </w:rPr>
        <w:t>。</w:t>
      </w:r>
    </w:p>
    <w:p w14:paraId="2534F2C5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2.4生态补水综合效益评价</w:t>
      </w:r>
    </w:p>
    <w:p w14:paraId="7B523AF1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hint="eastAsia"/>
          <w:sz w:val="24"/>
        </w:rPr>
        <w:t>选取并测评相关变量，设置多层次指标评价体系，从生态效益、资源效益、经济效益等多角度出发，综合评价补水效益</w:t>
      </w:r>
      <w:r>
        <w:rPr>
          <w:rFonts w:ascii="宋体" w:hAnsi="宋体" w:cs="宋体" w:hint="eastAsia"/>
          <w:color w:val="252525"/>
          <w:kern w:val="0"/>
          <w:sz w:val="24"/>
          <w:szCs w:val="20"/>
        </w:rPr>
        <w:t>。</w:t>
      </w:r>
    </w:p>
    <w:p w14:paraId="1CAC256A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bookmarkStart w:id="3" w:name="OLE_LINK8"/>
      <w:r>
        <w:rPr>
          <w:rFonts w:ascii="宋体" w:hAnsi="宋体" w:cs="宋体" w:hint="eastAsia"/>
          <w:color w:val="252525"/>
          <w:kern w:val="0"/>
          <w:sz w:val="24"/>
          <w:szCs w:val="20"/>
        </w:rPr>
        <w:t>2.5水环境污染风险评价与管理措施建议</w:t>
      </w:r>
    </w:p>
    <w:bookmarkEnd w:id="3"/>
    <w:p w14:paraId="132422B6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构建多维度评估框架，确立风险评价体系，基于污染现状评价、污染源荷载</w:t>
      </w:r>
      <w:r>
        <w:rPr>
          <w:rFonts w:ascii="宋体" w:hAnsi="宋体" w:cs="宋体" w:hint="eastAsia"/>
          <w:color w:val="252525"/>
          <w:kern w:val="0"/>
          <w:sz w:val="24"/>
          <w:szCs w:val="20"/>
        </w:rPr>
        <w:lastRenderedPageBreak/>
        <w:t>评价、地下水防污性能评价等，对生态补水条件下流域水环境污染风险开展分区分级评价。</w:t>
      </w:r>
    </w:p>
    <w:p w14:paraId="6C54535E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根据风险分区分级情况，针对性提出永定河（北京段）生态补水的水质管</w:t>
      </w:r>
      <w:proofErr w:type="gramStart"/>
      <w:r>
        <w:rPr>
          <w:rFonts w:ascii="宋体" w:hAnsi="宋体" w:cs="宋体" w:hint="eastAsia"/>
          <w:color w:val="252525"/>
          <w:kern w:val="0"/>
          <w:sz w:val="24"/>
          <w:szCs w:val="20"/>
        </w:rPr>
        <w:t>控建议</w:t>
      </w:r>
      <w:proofErr w:type="gramEnd"/>
      <w:r>
        <w:rPr>
          <w:rFonts w:ascii="宋体" w:hAnsi="宋体" w:cs="宋体" w:hint="eastAsia"/>
          <w:color w:val="252525"/>
          <w:kern w:val="0"/>
          <w:sz w:val="24"/>
          <w:szCs w:val="20"/>
        </w:rPr>
        <w:t>以及水污染防治对策，包括生态补水水质管控指标及其限值、精细化综合性监测体系以及生态补水方案优化建议等。</w:t>
      </w:r>
    </w:p>
    <w:p w14:paraId="7A0F2046" w14:textId="77777777" w:rsidR="00E52E26" w:rsidRDefault="00000000">
      <w:pPr>
        <w:spacing w:line="360" w:lineRule="auto"/>
        <w:ind w:firstLineChars="200" w:firstLine="482"/>
        <w:contextualSpacing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3.提交成果</w:t>
      </w:r>
    </w:p>
    <w:p w14:paraId="3156299F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3.1永定河流域（北京段）地表水、地下水调查监测方案</w:t>
      </w:r>
    </w:p>
    <w:p w14:paraId="51878CE8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3.2永定河流域（北京段）地表水-地下水水位、水质数值模型</w:t>
      </w:r>
    </w:p>
    <w:p w14:paraId="58357972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3.3永定河流域（北京段）生态补水水质建议草稿</w:t>
      </w:r>
    </w:p>
    <w:p w14:paraId="1680EA1A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3.4永定河流域（北京段）地表水-地下水及</w:t>
      </w:r>
      <w:proofErr w:type="gramStart"/>
      <w:r>
        <w:rPr>
          <w:rFonts w:ascii="宋体" w:hAnsi="宋体" w:cs="宋体" w:hint="eastAsia"/>
          <w:color w:val="252525"/>
          <w:kern w:val="0"/>
          <w:sz w:val="24"/>
          <w:szCs w:val="20"/>
        </w:rPr>
        <w:t>交互带</w:t>
      </w:r>
      <w:proofErr w:type="gramEnd"/>
      <w:r>
        <w:rPr>
          <w:rFonts w:ascii="宋体" w:hAnsi="宋体" w:cs="宋体" w:hint="eastAsia"/>
          <w:color w:val="252525"/>
          <w:kern w:val="0"/>
          <w:sz w:val="24"/>
          <w:szCs w:val="20"/>
        </w:rPr>
        <w:t>三维结构可视化模型</w:t>
      </w:r>
    </w:p>
    <w:p w14:paraId="6AA19932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3.5基于永定河流域（北京段）地表水-地下水-溶质耦合分析评价的生态补水管理项目研究报告</w:t>
      </w:r>
    </w:p>
    <w:p w14:paraId="547F0461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3.6永定河流域（北京段）生态补水综合效益评价报告</w:t>
      </w:r>
    </w:p>
    <w:p w14:paraId="27D7E8B0" w14:textId="77777777" w:rsidR="00E52E26" w:rsidRDefault="00000000">
      <w:pPr>
        <w:spacing w:line="360" w:lineRule="auto"/>
        <w:ind w:firstLineChars="200" w:firstLine="482"/>
        <w:contextualSpacing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4.验收标准</w:t>
      </w:r>
    </w:p>
    <w:p w14:paraId="21066D8C" w14:textId="77777777" w:rsidR="00E52E26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252525"/>
          <w:kern w:val="0"/>
          <w:sz w:val="24"/>
          <w:szCs w:val="20"/>
        </w:rPr>
      </w:pPr>
      <w:r>
        <w:rPr>
          <w:rFonts w:ascii="宋体" w:hAnsi="宋体" w:cs="宋体" w:hint="eastAsia"/>
          <w:color w:val="252525"/>
          <w:kern w:val="0"/>
          <w:sz w:val="24"/>
          <w:szCs w:val="20"/>
        </w:rPr>
        <w:t>项目成果应通过招标人组织的验收。</w:t>
      </w:r>
    </w:p>
    <w:p w14:paraId="0EA563E3" w14:textId="77777777" w:rsidR="00E52E26" w:rsidRDefault="00000000">
      <w:pPr>
        <w:spacing w:line="360" w:lineRule="auto"/>
        <w:ind w:firstLineChars="200" w:firstLine="482"/>
        <w:contextualSpacing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5.其他要求</w:t>
      </w:r>
    </w:p>
    <w:p w14:paraId="79F5AEA3" w14:textId="77777777" w:rsidR="00E52E26" w:rsidRDefault="00000000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本项目所有成果的知识产权归采购人所有。未经采购人书面同意，供应商不得对外披露、复制或用于其他项目。供应商应配合采购人完成相关检查、汇报等工作。</w:t>
      </w:r>
    </w:p>
    <w:p w14:paraId="6139A5BD" w14:textId="77777777" w:rsidR="00E52E26" w:rsidRDefault="00E52E26"/>
    <w:sectPr w:rsidR="00E52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D57D" w14:textId="77777777" w:rsidR="00DE73C2" w:rsidRDefault="00DE73C2">
      <w:pPr>
        <w:spacing w:line="240" w:lineRule="auto"/>
      </w:pPr>
      <w:r>
        <w:separator/>
      </w:r>
    </w:p>
  </w:endnote>
  <w:endnote w:type="continuationSeparator" w:id="0">
    <w:p w14:paraId="25AD2741" w14:textId="77777777" w:rsidR="00DE73C2" w:rsidRDefault="00DE7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2851" w14:textId="77777777" w:rsidR="00DE73C2" w:rsidRDefault="00DE73C2">
      <w:pPr>
        <w:spacing w:after="0"/>
      </w:pPr>
      <w:r>
        <w:separator/>
      </w:r>
    </w:p>
  </w:footnote>
  <w:footnote w:type="continuationSeparator" w:id="0">
    <w:p w14:paraId="7F5810EE" w14:textId="77777777" w:rsidR="00DE73C2" w:rsidRDefault="00DE73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926AAF"/>
    <w:rsid w:val="00DE73C2"/>
    <w:rsid w:val="00E3665D"/>
    <w:rsid w:val="00E52E26"/>
    <w:rsid w:val="00F810B7"/>
    <w:rsid w:val="14926AAF"/>
    <w:rsid w:val="61CD0301"/>
    <w:rsid w:val="69E5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01B6E"/>
  <w15:docId w15:val="{8C544B73-7306-4E3D-AC76-6DC9E571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character" w:styleId="a4">
    <w:name w:val="annotation reference"/>
    <w:qFormat/>
    <w:rPr>
      <w:sz w:val="21"/>
      <w:szCs w:val="21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E3665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E3665D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E3665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E3665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1566</Words>
  <Characters>1630</Characters>
  <Application>Microsoft Office Word</Application>
  <DocSecurity>0</DocSecurity>
  <Lines>65</Lines>
  <Paragraphs>66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qyk</dc:creator>
  <cp:lastModifiedBy>毛毛 侯</cp:lastModifiedBy>
  <cp:revision>2</cp:revision>
  <dcterms:created xsi:type="dcterms:W3CDTF">2026-02-02T07:25:00Z</dcterms:created>
  <dcterms:modified xsi:type="dcterms:W3CDTF">2026-02-03T06:56:00Z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2BD9096B3016490AB073B0985F947EF9_13</vt:lpwstr>
  </property>
  <property fmtid="{D5CDD505-2E9C-101B-9397-08002B2CF9AE}" pid="4" name="KSOTemplateDocerSaveRecord">
    <vt:lpwstr>eyJoZGlkIjoiNjRiYjc4MTQ2MzRkZDQyYjQxMmZmNzg5ZTYwZWViY2EiLCJ1c2VySWQiOiI0MDk0NTc4NTcifQ==</vt:lpwstr>
  </property>
</Properties>
</file>