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E2C" w14:textId="77777777" w:rsidR="00E64599" w:rsidRDefault="00E64599" w:rsidP="00E64599">
      <w:pPr>
        <w:spacing w:line="360" w:lineRule="auto"/>
        <w:jc w:val="center"/>
        <w:outlineLvl w:val="0"/>
        <w:rPr>
          <w:rFonts w:ascii="宋体" w:hAnsi="宋体" w:hint="eastAsia"/>
          <w:b/>
          <w:sz w:val="36"/>
          <w:szCs w:val="36"/>
        </w:rPr>
      </w:pPr>
      <w:bookmarkStart w:id="0" w:name="_Toc99301424"/>
      <w:r>
        <w:rPr>
          <w:rFonts w:ascii="宋体" w:hAnsi="宋体"/>
          <w:b/>
          <w:sz w:val="36"/>
          <w:szCs w:val="36"/>
        </w:rPr>
        <w:t>第五章   采购需求</w:t>
      </w:r>
      <w:bookmarkEnd w:id="0"/>
    </w:p>
    <w:p w14:paraId="50F1CB29" w14:textId="77777777" w:rsidR="00E64599" w:rsidRDefault="00E64599" w:rsidP="00E64599">
      <w:pPr>
        <w:pStyle w:val="11"/>
        <w:numPr>
          <w:ilvl w:val="0"/>
          <w:numId w:val="1"/>
        </w:numPr>
        <w:spacing w:after="0" w:line="500" w:lineRule="exact"/>
        <w:ind w:left="0" w:firstLine="480"/>
        <w:contextualSpacing/>
        <w:rPr>
          <w:rFonts w:ascii="Times New Roman" w:hAnsi="Times New Roman"/>
          <w:b/>
          <w:sz w:val="24"/>
          <w:szCs w:val="24"/>
        </w:rPr>
      </w:pPr>
      <w:r>
        <w:rPr>
          <w:rFonts w:ascii="Times New Roman" w:hAnsi="Times New Roman"/>
          <w:b/>
          <w:sz w:val="24"/>
          <w:szCs w:val="24"/>
        </w:rPr>
        <w:t>采购标的</w:t>
      </w:r>
    </w:p>
    <w:p w14:paraId="670BC12E" w14:textId="77777777" w:rsidR="00E64599" w:rsidRDefault="00E64599" w:rsidP="00E64599">
      <w:pPr>
        <w:spacing w:after="0" w:line="500" w:lineRule="exact"/>
        <w:ind w:firstLineChars="200" w:firstLine="480"/>
        <w:contextualSpacing/>
        <w:rPr>
          <w:rFonts w:ascii="宋体" w:hAnsi="宋体" w:hint="eastAsia"/>
          <w:bCs/>
          <w:sz w:val="24"/>
        </w:rPr>
      </w:pPr>
      <w:r>
        <w:rPr>
          <w:rFonts w:ascii="宋体" w:hAnsi="宋体" w:hint="eastAsia"/>
          <w:bCs/>
          <w:sz w:val="24"/>
        </w:rPr>
        <w:t>1. 采购标的</w:t>
      </w:r>
    </w:p>
    <w:p w14:paraId="48FEE105" w14:textId="77777777" w:rsidR="00E64599" w:rsidRDefault="00E64599" w:rsidP="00E64599">
      <w:pPr>
        <w:spacing w:after="0" w:line="500" w:lineRule="exact"/>
        <w:ind w:firstLineChars="200" w:firstLine="480"/>
        <w:contextualSpacing/>
        <w:rPr>
          <w:rFonts w:ascii="宋体" w:hAnsi="宋体" w:hint="eastAsia"/>
          <w:bCs/>
          <w:sz w:val="24"/>
        </w:rPr>
      </w:pPr>
      <w:r>
        <w:rPr>
          <w:rFonts w:ascii="宋体" w:hAnsi="宋体" w:hint="eastAsia"/>
          <w:bCs/>
          <w:sz w:val="24"/>
        </w:rPr>
        <w:t>永定河流域（北京段）水生态环境状况调查评估项目方案</w:t>
      </w:r>
    </w:p>
    <w:p w14:paraId="750B5873" w14:textId="77777777" w:rsidR="00E64599" w:rsidRDefault="00E64599" w:rsidP="00E64599">
      <w:pPr>
        <w:spacing w:after="0" w:line="500" w:lineRule="exact"/>
        <w:ind w:firstLineChars="200" w:firstLine="480"/>
        <w:contextualSpacing/>
        <w:rPr>
          <w:rFonts w:ascii="宋体" w:hAnsi="宋体" w:hint="eastAsia"/>
          <w:bCs/>
          <w:sz w:val="24"/>
        </w:rPr>
      </w:pPr>
      <w:r>
        <w:rPr>
          <w:rFonts w:ascii="宋体" w:hAnsi="宋体" w:hint="eastAsia"/>
          <w:bCs/>
          <w:sz w:val="24"/>
        </w:rPr>
        <w:t>2. 项目背景</w:t>
      </w:r>
    </w:p>
    <w:p w14:paraId="4F4D3999" w14:textId="77777777" w:rsidR="00E64599" w:rsidRDefault="00E64599" w:rsidP="00E64599">
      <w:pPr>
        <w:spacing w:after="0" w:line="500" w:lineRule="exact"/>
        <w:ind w:firstLineChars="200" w:firstLine="480"/>
        <w:contextualSpacing/>
        <w:rPr>
          <w:rFonts w:ascii="宋体" w:hAnsi="宋体" w:hint="eastAsia"/>
          <w:bCs/>
          <w:sz w:val="24"/>
        </w:rPr>
      </w:pPr>
      <w:r>
        <w:rPr>
          <w:rFonts w:ascii="宋体" w:hAnsi="宋体" w:hint="eastAsia"/>
          <w:bCs/>
          <w:sz w:val="24"/>
        </w:rPr>
        <w:t>以习近平新时代中国特色社会主义思想为指导，认真落实党中央、国务院部署，牢固树立和</w:t>
      </w:r>
      <w:proofErr w:type="gramStart"/>
      <w:r>
        <w:rPr>
          <w:rFonts w:ascii="宋体" w:hAnsi="宋体" w:hint="eastAsia"/>
          <w:bCs/>
          <w:sz w:val="24"/>
        </w:rPr>
        <w:t>践行</w:t>
      </w:r>
      <w:proofErr w:type="gramEnd"/>
      <w:r>
        <w:rPr>
          <w:rFonts w:ascii="宋体" w:hAnsi="宋体" w:hint="eastAsia"/>
          <w:bCs/>
          <w:sz w:val="24"/>
        </w:rPr>
        <w:t>绿色发展理念，以保护和改善永定河流域（北京段）水生态环境为核心，按照国家《美丽河湖保护与建设行动方案（2025-2027年）》（环水体〔2025〕38号）以及《中共北京市委 北京市人民政府关于全面建设美丽北京 加快推进人与自然和谐共生的现代化的实施意见》（京发〔2024〕6号）等政策要求，开展永定河流域（北京段）生态环境状况调查评估相关工作。</w:t>
      </w:r>
    </w:p>
    <w:p w14:paraId="60A78C4E" w14:textId="77777777" w:rsidR="00E64599" w:rsidRDefault="00E64599" w:rsidP="00E64599">
      <w:pPr>
        <w:pStyle w:val="11"/>
        <w:numPr>
          <w:ilvl w:val="0"/>
          <w:numId w:val="1"/>
        </w:numPr>
        <w:spacing w:after="0" w:line="500" w:lineRule="exact"/>
        <w:ind w:left="0" w:firstLine="480"/>
        <w:contextualSpacing/>
        <w:rPr>
          <w:rFonts w:ascii="宋体" w:hAnsi="宋体" w:hint="eastAsia"/>
          <w:b/>
          <w:sz w:val="24"/>
          <w:szCs w:val="24"/>
        </w:rPr>
      </w:pPr>
      <w:bookmarkStart w:id="1" w:name="_Hlk219906927"/>
      <w:r>
        <w:rPr>
          <w:rFonts w:ascii="宋体" w:hAnsi="宋体"/>
          <w:b/>
          <w:sz w:val="24"/>
          <w:szCs w:val="24"/>
        </w:rPr>
        <w:t>商务要求</w:t>
      </w:r>
    </w:p>
    <w:p w14:paraId="16BE717E"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sz w:val="24"/>
        </w:rPr>
        <w:t>1.</w:t>
      </w:r>
      <w:r>
        <w:rPr>
          <w:rFonts w:ascii="宋体" w:hAnsi="宋体" w:cs="宋体" w:hint="eastAsia"/>
          <w:bCs/>
          <w:sz w:val="24"/>
        </w:rPr>
        <w:t>服务的时间和地点</w:t>
      </w:r>
    </w:p>
    <w:p w14:paraId="2314AA7E" w14:textId="77777777" w:rsidR="00E64599" w:rsidRDefault="00E64599" w:rsidP="00E64599">
      <w:pPr>
        <w:autoSpaceDE w:val="0"/>
        <w:autoSpaceDN w:val="0"/>
        <w:spacing w:after="0" w:line="500" w:lineRule="exact"/>
        <w:ind w:firstLineChars="200" w:firstLine="480"/>
        <w:rPr>
          <w:rFonts w:ascii="宋体" w:hAnsi="宋体" w:cs="宋体" w:hint="eastAsia"/>
          <w:bCs/>
          <w:sz w:val="24"/>
        </w:rPr>
      </w:pPr>
      <w:r>
        <w:rPr>
          <w:rFonts w:ascii="宋体" w:hAnsi="宋体" w:cs="宋体" w:hint="eastAsia"/>
          <w:bCs/>
          <w:sz w:val="24"/>
        </w:rPr>
        <w:t>1.1服务时间：</w:t>
      </w:r>
      <w:r>
        <w:rPr>
          <w:rFonts w:ascii="宋体" w:hAnsi="宋体" w:hint="eastAsia"/>
          <w:sz w:val="24"/>
          <w:u w:val="single"/>
        </w:rPr>
        <w:t>自合同签订之日起至2027年10月31日前，完成全部工作内容；2027年11月30日前配合采购人完成验收。</w:t>
      </w:r>
    </w:p>
    <w:p w14:paraId="6ADD74B2" w14:textId="77777777" w:rsidR="00E64599" w:rsidRDefault="00E64599" w:rsidP="00E64599">
      <w:pPr>
        <w:autoSpaceDE w:val="0"/>
        <w:autoSpaceDN w:val="0"/>
        <w:spacing w:after="0" w:line="500" w:lineRule="exact"/>
        <w:ind w:firstLineChars="200" w:firstLine="480"/>
        <w:rPr>
          <w:rFonts w:ascii="宋体" w:hAnsi="宋体" w:cs="宋体" w:hint="eastAsia"/>
          <w:bCs/>
          <w:sz w:val="24"/>
        </w:rPr>
      </w:pPr>
      <w:r>
        <w:rPr>
          <w:rFonts w:ascii="宋体" w:hAnsi="宋体" w:cs="宋体" w:hint="eastAsia"/>
          <w:bCs/>
          <w:sz w:val="24"/>
        </w:rPr>
        <w:t>1.2服务地点：</w:t>
      </w:r>
      <w:r>
        <w:rPr>
          <w:rFonts w:ascii="宋体" w:hAnsi="宋体" w:cs="宋体" w:hint="eastAsia"/>
          <w:bCs/>
          <w:sz w:val="24"/>
          <w:u w:val="single"/>
        </w:rPr>
        <w:t>永定河（北京段）干流、清水河、永兴河、大龙河、</w:t>
      </w:r>
      <w:proofErr w:type="gramStart"/>
      <w:r>
        <w:rPr>
          <w:rFonts w:ascii="宋体" w:hAnsi="宋体" w:cs="宋体" w:hint="eastAsia"/>
          <w:bCs/>
          <w:sz w:val="24"/>
          <w:u w:val="single"/>
        </w:rPr>
        <w:t>小龙河</w:t>
      </w:r>
      <w:proofErr w:type="gramEnd"/>
      <w:r>
        <w:rPr>
          <w:rFonts w:ascii="宋体" w:hAnsi="宋体" w:cs="宋体" w:hint="eastAsia"/>
          <w:bCs/>
          <w:sz w:val="24"/>
          <w:u w:val="single"/>
        </w:rPr>
        <w:t>等5条河流。</w:t>
      </w:r>
    </w:p>
    <w:p w14:paraId="4CD2B119" w14:textId="77777777" w:rsidR="00E64599" w:rsidRDefault="00E64599" w:rsidP="00E64599">
      <w:pPr>
        <w:spacing w:after="0" w:line="500" w:lineRule="exact"/>
        <w:ind w:firstLineChars="200" w:firstLine="480"/>
        <w:contextualSpacing/>
        <w:rPr>
          <w:rFonts w:ascii="宋体" w:hAnsi="宋体" w:hint="eastAsia"/>
          <w:sz w:val="24"/>
        </w:rPr>
      </w:pPr>
      <w:bookmarkStart w:id="2" w:name="_Hlk219906940"/>
      <w:bookmarkEnd w:id="1"/>
      <w:r>
        <w:rPr>
          <w:rFonts w:ascii="宋体" w:hAnsi="宋体"/>
          <w:sz w:val="24"/>
        </w:rPr>
        <w:t>2.付款条件（进度和方式）</w:t>
      </w:r>
    </w:p>
    <w:p w14:paraId="49E0DD3B"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第一笔：合同签订后30个工作日，支付合同总额的40%；</w:t>
      </w:r>
    </w:p>
    <w:p w14:paraId="5293EF68"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第二笔：完成2026年度水生态调查评估工作，完成2026年度美丽河湖评价工作。支付合同额的50%。</w:t>
      </w:r>
    </w:p>
    <w:p w14:paraId="105453DB"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第三笔：项目完成通过验收后，支付合同额的10%。</w:t>
      </w:r>
    </w:p>
    <w:p w14:paraId="0E21C1B1"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3. 售后服务（质保期）</w:t>
      </w:r>
    </w:p>
    <w:p w14:paraId="40106191"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售后服务期6个月。</w:t>
      </w:r>
    </w:p>
    <w:bookmarkEnd w:id="2"/>
    <w:p w14:paraId="4F7BCF57" w14:textId="77777777" w:rsidR="00E64599" w:rsidRDefault="00E64599" w:rsidP="00E64599">
      <w:pPr>
        <w:pStyle w:val="11"/>
        <w:numPr>
          <w:ilvl w:val="0"/>
          <w:numId w:val="1"/>
        </w:numPr>
        <w:spacing w:after="0" w:line="500" w:lineRule="exact"/>
        <w:ind w:left="0" w:firstLine="480"/>
        <w:contextualSpacing/>
        <w:rPr>
          <w:rFonts w:ascii="宋体" w:hAnsi="宋体" w:hint="eastAsia"/>
          <w:b/>
          <w:sz w:val="24"/>
          <w:szCs w:val="24"/>
        </w:rPr>
      </w:pPr>
      <w:r>
        <w:rPr>
          <w:rFonts w:ascii="宋体" w:hAnsi="宋体"/>
          <w:b/>
          <w:sz w:val="24"/>
          <w:szCs w:val="24"/>
        </w:rPr>
        <w:t>技术要求</w:t>
      </w:r>
    </w:p>
    <w:p w14:paraId="5BCE2A60" w14:textId="77777777" w:rsidR="00E64599" w:rsidRDefault="00E64599" w:rsidP="00E64599">
      <w:pPr>
        <w:spacing w:after="0" w:line="500" w:lineRule="exact"/>
        <w:ind w:firstLineChars="200" w:firstLine="482"/>
        <w:contextualSpacing/>
        <w:rPr>
          <w:rFonts w:ascii="宋体" w:hAnsi="宋体" w:hint="eastAsia"/>
          <w:b/>
          <w:bCs/>
          <w:sz w:val="24"/>
        </w:rPr>
      </w:pPr>
      <w:r>
        <w:rPr>
          <w:rFonts w:ascii="宋体" w:hAnsi="宋体" w:hint="eastAsia"/>
          <w:b/>
          <w:bCs/>
          <w:sz w:val="24"/>
        </w:rPr>
        <w:t>1. 基本要求</w:t>
      </w:r>
    </w:p>
    <w:p w14:paraId="0F3C82B0"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1.1 采购标的需实现的功能或者目标</w:t>
      </w:r>
    </w:p>
    <w:p w14:paraId="1F6E5D4D"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lastRenderedPageBreak/>
        <w:t>按照生态环境部、北京市生态环境局有关美丽河湖保护和建设的最新要求，以永定河流域（北京段）干流、清水河、永兴河、大龙河和小龙河（</w:t>
      </w:r>
      <w:proofErr w:type="gramStart"/>
      <w:r>
        <w:rPr>
          <w:rFonts w:ascii="宋体" w:hAnsi="宋体" w:hint="eastAsia"/>
          <w:sz w:val="24"/>
        </w:rPr>
        <w:t>一</w:t>
      </w:r>
      <w:proofErr w:type="gramEnd"/>
      <w:r>
        <w:rPr>
          <w:rFonts w:ascii="宋体" w:hAnsi="宋体" w:hint="eastAsia"/>
          <w:sz w:val="24"/>
        </w:rPr>
        <w:t>干流四支流）为重点，开展水资源、水环境、水生态、人水和谐等相关指标的调查与评估工作，系统掌握永定河流域（除延庆区外）美丽河湖保护和建设基础，为后续逐步实现美丽河湖全面建成奠定良好的数据基础与技术支撑。</w:t>
      </w:r>
    </w:p>
    <w:p w14:paraId="67FE11C3"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1.2 需执行的国家相关标准、行业标准、地方标准或者其他标准、规范</w:t>
      </w:r>
    </w:p>
    <w:p w14:paraId="18FC47EC"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（1）《中华人民共和国水污染防治法》（2018年）；</w:t>
      </w:r>
    </w:p>
    <w:p w14:paraId="215FF9A9"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（2）《北京市“十四五”时期生态环境保护规划》（京政发〔2021〕35号）；</w:t>
      </w:r>
    </w:p>
    <w:p w14:paraId="79F98276"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（3）《北京市重点流域水生态环境保护规划》（京环发〔2023〕7号）；</w:t>
      </w:r>
    </w:p>
    <w:p w14:paraId="740EE04D"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（4）《北京市永定河综合治理与生态修复实施方案（2022年修编）》；</w:t>
      </w:r>
    </w:p>
    <w:p w14:paraId="79BFD87D"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（5）关于印发《美丽河湖保护与建设参考指标（试行）》的通知（</w:t>
      </w:r>
      <w:proofErr w:type="gramStart"/>
      <w:r>
        <w:rPr>
          <w:rFonts w:ascii="宋体" w:hAnsi="宋体" w:hint="eastAsia"/>
          <w:sz w:val="24"/>
        </w:rPr>
        <w:t>环办水体</w:t>
      </w:r>
      <w:proofErr w:type="gramEnd"/>
      <w:r>
        <w:rPr>
          <w:rFonts w:ascii="宋体" w:hAnsi="宋体" w:hint="eastAsia"/>
          <w:sz w:val="24"/>
        </w:rPr>
        <w:t>函〔2022〕416号）；</w:t>
      </w:r>
    </w:p>
    <w:p w14:paraId="4FE1309D"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（6）《北京市人民政府关于全面建设美丽北京加快推进人与自然和谐共生的现代化的实施意见》；</w:t>
      </w:r>
    </w:p>
    <w:p w14:paraId="0D12E4F5"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（7）关于印发《美丽河湖保护与建设行动方案（2025—2027年）》的通知（环水体〔2025〕38号）；</w:t>
      </w:r>
    </w:p>
    <w:p w14:paraId="28E65064"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（8）《推进美丽北京建设持续深入打好污染防治攻坚战2025年行动计划》（京政办发〔2025〕3号）；</w:t>
      </w:r>
    </w:p>
    <w:p w14:paraId="26A6C773"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（9）《水生态监测技术指南　湖泊和水库水生生物监测与评价（试行）》 （HJ1296-2023）；</w:t>
      </w:r>
    </w:p>
    <w:p w14:paraId="673E4651"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（10）《水生态监测技术指南　河流水生生物监测与评价（试行）》（HJ1295-2023）；</w:t>
      </w:r>
    </w:p>
    <w:p w14:paraId="5B1C6C76"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（11）《水生态健康评价技术规范》（DB11/T1722-2020）；</w:t>
      </w:r>
    </w:p>
    <w:p w14:paraId="6C79DF4E"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（12）《河流和湖库水生态环境质量监测与评价技术规范》（DB11/T2320-2024）。</w:t>
      </w:r>
    </w:p>
    <w:p w14:paraId="1A789785" w14:textId="77777777" w:rsidR="00E64599" w:rsidRDefault="00E64599" w:rsidP="00E64599">
      <w:pPr>
        <w:spacing w:after="0" w:line="500" w:lineRule="exact"/>
        <w:ind w:firstLineChars="200" w:firstLine="482"/>
        <w:contextualSpacing/>
        <w:rPr>
          <w:rFonts w:ascii="宋体" w:hAnsi="宋体" w:hint="eastAsia"/>
          <w:b/>
          <w:bCs/>
          <w:sz w:val="24"/>
        </w:rPr>
      </w:pPr>
      <w:bookmarkStart w:id="3" w:name="_Hlk219907039"/>
      <w:r>
        <w:rPr>
          <w:rFonts w:ascii="宋体" w:hAnsi="宋体" w:hint="eastAsia"/>
          <w:b/>
          <w:bCs/>
          <w:sz w:val="24"/>
        </w:rPr>
        <w:t>2. 服务内容及要求</w:t>
      </w:r>
    </w:p>
    <w:p w14:paraId="1F597740"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2.1服务内容</w:t>
      </w:r>
    </w:p>
    <w:bookmarkEnd w:id="3"/>
    <w:p w14:paraId="464092FD"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lastRenderedPageBreak/>
        <w:t>2.1.1永定河流域（北京段）水生态环境状况调查与评估</w:t>
      </w:r>
    </w:p>
    <w:p w14:paraId="3653CB5A"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（1）开展永定河流域（北京段）干流、清水河、永兴河、大龙河和</w:t>
      </w:r>
      <w:proofErr w:type="gramStart"/>
      <w:r>
        <w:rPr>
          <w:rFonts w:ascii="宋体" w:hAnsi="宋体" w:hint="eastAsia"/>
          <w:sz w:val="24"/>
        </w:rPr>
        <w:t>小龙河</w:t>
      </w:r>
      <w:proofErr w:type="gramEnd"/>
      <w:r>
        <w:rPr>
          <w:rFonts w:ascii="宋体" w:hAnsi="宋体" w:hint="eastAsia"/>
          <w:sz w:val="24"/>
        </w:rPr>
        <w:t>5个河流以及大宁水库1个湖库水生态现状调查。水生态调研内容包括大型底栖动物、鱼类</w:t>
      </w:r>
      <w:proofErr w:type="gramStart"/>
      <w:r>
        <w:rPr>
          <w:rFonts w:ascii="宋体" w:hAnsi="宋体" w:hint="eastAsia"/>
          <w:sz w:val="24"/>
        </w:rPr>
        <w:t>、着</w:t>
      </w:r>
      <w:proofErr w:type="gramEnd"/>
      <w:r>
        <w:rPr>
          <w:rFonts w:ascii="宋体" w:hAnsi="宋体" w:hint="eastAsia"/>
          <w:sz w:val="24"/>
        </w:rPr>
        <w:t>生藻、浮游动物、浮游植物和水生植物。依据监测目的及相关技术规范文件要求，确定监测范围、布设监测点位，开展2026年和2027年2个年度，每年分别在枯丰水期开展不少于2轮次监测。</w:t>
      </w:r>
    </w:p>
    <w:p w14:paraId="47AD148F"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（2）结合水生态调查结果，分析水生生物状况，参照《河流和湖库水生态环境质量监测与评价技术规范》（DB11/T 2320—2024）开展永定河流域（北京段）水生态环境质量综合评价工作。</w:t>
      </w:r>
    </w:p>
    <w:p w14:paraId="55FA9C1F"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 xml:space="preserve">2.1.2 </w:t>
      </w:r>
      <w:proofErr w:type="gramStart"/>
      <w:r>
        <w:rPr>
          <w:rFonts w:ascii="宋体" w:hAnsi="宋体" w:hint="eastAsia"/>
          <w:sz w:val="24"/>
        </w:rPr>
        <w:t>滨河带</w:t>
      </w:r>
      <w:proofErr w:type="gramEnd"/>
      <w:r>
        <w:rPr>
          <w:rFonts w:ascii="宋体" w:hAnsi="宋体" w:hint="eastAsia"/>
          <w:sz w:val="24"/>
        </w:rPr>
        <w:t>生物多样性监测评估</w:t>
      </w:r>
    </w:p>
    <w:p w14:paraId="0A4439DD"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w:t>
      </w:r>
      <w:proofErr w:type="gramStart"/>
      <w:r>
        <w:rPr>
          <w:rFonts w:ascii="宋体" w:hAnsi="宋体" w:hint="eastAsia"/>
          <w:sz w:val="24"/>
        </w:rPr>
        <w:t>滨河带</w:t>
      </w:r>
      <w:proofErr w:type="gramEnd"/>
      <w:r>
        <w:rPr>
          <w:rFonts w:ascii="宋体" w:hAnsi="宋体" w:hint="eastAsia"/>
          <w:sz w:val="24"/>
        </w:rPr>
        <w:t>生态多样性调查</w:t>
      </w:r>
    </w:p>
    <w:p w14:paraId="766C9CA3"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开展永定河干流滨岸缓冲区开展生物多样性调查工作，调查范围永定河干流500m-1km宽的滨岸缓冲区，生物类群包括植被、鸟类、两栖3个类群，开展2026年和2027年2个年度，植被每年监测1次，鸟类每年监测4次，两栖动物每年监测2次。</w:t>
      </w:r>
    </w:p>
    <w:p w14:paraId="3FC212C0"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（2）</w:t>
      </w:r>
      <w:proofErr w:type="gramStart"/>
      <w:r>
        <w:rPr>
          <w:rFonts w:ascii="宋体" w:hAnsi="宋体" w:hint="eastAsia"/>
          <w:sz w:val="24"/>
        </w:rPr>
        <w:t>滨河带</w:t>
      </w:r>
      <w:proofErr w:type="gramEnd"/>
      <w:r>
        <w:rPr>
          <w:rFonts w:ascii="宋体" w:hAnsi="宋体" w:hint="eastAsia"/>
          <w:sz w:val="24"/>
        </w:rPr>
        <w:t>生物多样性评估</w:t>
      </w:r>
    </w:p>
    <w:p w14:paraId="13561B35"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分析滨河带植被物种组成和质量等级、与生境因子和干扰强度的关系，提出永定河干支流河流滨岸带植被保护和生境修复对策。核算鸟类、两栖动物丰富度及空间分布等，掌握永定河干流</w:t>
      </w:r>
      <w:proofErr w:type="gramStart"/>
      <w:r>
        <w:rPr>
          <w:rFonts w:ascii="宋体" w:hAnsi="宋体" w:hint="eastAsia"/>
          <w:sz w:val="24"/>
        </w:rPr>
        <w:t>滨河岸带鸟类</w:t>
      </w:r>
      <w:proofErr w:type="gramEnd"/>
      <w:r>
        <w:rPr>
          <w:rFonts w:ascii="宋体" w:hAnsi="宋体" w:hint="eastAsia"/>
          <w:sz w:val="24"/>
        </w:rPr>
        <w:t>、两栖动物现状及其动态变化情况、受威胁情况等，评估</w:t>
      </w:r>
      <w:proofErr w:type="gramStart"/>
      <w:r>
        <w:rPr>
          <w:rFonts w:ascii="宋体" w:hAnsi="宋体" w:hint="eastAsia"/>
          <w:sz w:val="24"/>
        </w:rPr>
        <w:t>滨河带</w:t>
      </w:r>
      <w:proofErr w:type="gramEnd"/>
      <w:r>
        <w:rPr>
          <w:rFonts w:ascii="宋体" w:hAnsi="宋体" w:hint="eastAsia"/>
          <w:sz w:val="24"/>
        </w:rPr>
        <w:t>生物多样性。</w:t>
      </w:r>
    </w:p>
    <w:p w14:paraId="695E705B" w14:textId="77777777" w:rsidR="00E64599" w:rsidRDefault="00E64599" w:rsidP="00E64599">
      <w:pPr>
        <w:spacing w:after="0" w:line="500" w:lineRule="exact"/>
        <w:ind w:firstLineChars="200" w:firstLine="480"/>
        <w:contextualSpacing/>
        <w:rPr>
          <w:rFonts w:ascii="宋体" w:hAnsi="宋体" w:hint="eastAsia"/>
          <w:sz w:val="24"/>
        </w:rPr>
      </w:pPr>
      <w:bookmarkStart w:id="4" w:name="OLE_LINK5"/>
      <w:r>
        <w:rPr>
          <w:rFonts w:ascii="宋体" w:hAnsi="宋体" w:hint="eastAsia"/>
          <w:sz w:val="24"/>
        </w:rPr>
        <w:t>2.1.3 永定河（北京段）美丽河湖保护与建设评估</w:t>
      </w:r>
    </w:p>
    <w:bookmarkEnd w:id="4"/>
    <w:p w14:paraId="6709446C"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（1）汛期污染强度专项监测</w:t>
      </w:r>
    </w:p>
    <w:p w14:paraId="6992DC9E"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针对永定河干流平原段、清水河、永兴河、大龙河和</w:t>
      </w:r>
      <w:proofErr w:type="gramStart"/>
      <w:r>
        <w:rPr>
          <w:rFonts w:ascii="宋体" w:hAnsi="宋体" w:hint="eastAsia"/>
          <w:sz w:val="24"/>
        </w:rPr>
        <w:t>小龙河</w:t>
      </w:r>
      <w:proofErr w:type="gramEnd"/>
      <w:r>
        <w:rPr>
          <w:rFonts w:ascii="宋体" w:hAnsi="宋体" w:hint="eastAsia"/>
          <w:sz w:val="24"/>
        </w:rPr>
        <w:t>5条目标河流，布设23个监测断面，开展汛期污染强度监测。通过对三次降雨后21项污染物指标进行监测与强度计算，评估汛期污染负荷。进一步识别断面水质受汛期影响程度，解析汛期面源污染特征，补充监测pH值、溶解氧、浊度、氧化还原电位、电导率等指标变化情况。基于此，完成永定河流域（北京段）汛期污染强度专项</w:t>
      </w:r>
      <w:r>
        <w:rPr>
          <w:rFonts w:ascii="宋体" w:hAnsi="宋体" w:hint="eastAsia"/>
          <w:sz w:val="24"/>
        </w:rPr>
        <w:lastRenderedPageBreak/>
        <w:t>评估。</w:t>
      </w:r>
    </w:p>
    <w:p w14:paraId="42267D21"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（2）水资源状况专项调查与监测</w:t>
      </w:r>
    </w:p>
    <w:p w14:paraId="599B2BC2"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针对永定河（北京段）干流、清水河、大兴永兴河、大龙河、</w:t>
      </w:r>
      <w:proofErr w:type="gramStart"/>
      <w:r>
        <w:rPr>
          <w:rFonts w:ascii="宋体" w:hAnsi="宋体" w:hint="eastAsia"/>
          <w:sz w:val="24"/>
        </w:rPr>
        <w:t>小龙河</w:t>
      </w:r>
      <w:proofErr w:type="gramEnd"/>
      <w:r>
        <w:rPr>
          <w:rFonts w:ascii="宋体" w:hAnsi="宋体" w:hint="eastAsia"/>
          <w:sz w:val="24"/>
        </w:rPr>
        <w:t>等5条目标河流的水资源状况开展系统调查与监测，重点监测有水河长比例、流量过程维持时间、生态流量、湖库蓄水量。调查布设22个监测断面，开展2026年和2027年2个年度，有水河</w:t>
      </w:r>
      <w:proofErr w:type="gramStart"/>
      <w:r>
        <w:rPr>
          <w:rFonts w:ascii="宋体" w:hAnsi="宋体" w:hint="eastAsia"/>
          <w:sz w:val="24"/>
        </w:rPr>
        <w:t>长每年</w:t>
      </w:r>
      <w:proofErr w:type="gramEnd"/>
      <w:r>
        <w:rPr>
          <w:rFonts w:ascii="宋体" w:hAnsi="宋体" w:hint="eastAsia"/>
          <w:sz w:val="24"/>
        </w:rPr>
        <w:t>分别在枯水期、丰水期监测两次，流量和蓄水量每月调查监测一次，流量过程维持时间需借助遥感开展监测。掌握目标水体水资源状况，为美丽河湖保护与建设评价提供科学依据。</w:t>
      </w:r>
    </w:p>
    <w:p w14:paraId="30EAAA56"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（3）河湖岸线状况专项调查</w:t>
      </w:r>
    </w:p>
    <w:p w14:paraId="35957E8F"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针对永定河（北京段）干流、清水河、大兴永兴河、大龙河、</w:t>
      </w:r>
      <w:proofErr w:type="gramStart"/>
      <w:r>
        <w:rPr>
          <w:rFonts w:ascii="宋体" w:hAnsi="宋体" w:hint="eastAsia"/>
          <w:sz w:val="24"/>
        </w:rPr>
        <w:t>小龙河</w:t>
      </w:r>
      <w:proofErr w:type="gramEnd"/>
      <w:r>
        <w:rPr>
          <w:rFonts w:ascii="宋体" w:hAnsi="宋体" w:hint="eastAsia"/>
          <w:sz w:val="24"/>
        </w:rPr>
        <w:t>等5条目标河流的河湖岸线状况开展系统调查与监测，采用遥感调查与实地踏勘相结合方式，依据《河湖岸线遥感提取与分类技术规定（试行）》（</w:t>
      </w:r>
      <w:proofErr w:type="gramStart"/>
      <w:r>
        <w:rPr>
          <w:rFonts w:ascii="宋体" w:hAnsi="宋体" w:hint="eastAsia"/>
          <w:sz w:val="24"/>
        </w:rPr>
        <w:t>卫星环</w:t>
      </w:r>
      <w:proofErr w:type="gramEnd"/>
      <w:r>
        <w:rPr>
          <w:rFonts w:ascii="宋体" w:hAnsi="宋体" w:hint="eastAsia"/>
          <w:sz w:val="24"/>
        </w:rPr>
        <w:t>字〔2022〕6号）《河流和湖库水生态环境质量监测与评价技术规范》（DB11/T2320—2024），调查河湖自然岸线保有率、河岸缓冲带植被覆盖情况等，掌握目标河流</w:t>
      </w:r>
      <w:proofErr w:type="gramStart"/>
      <w:r>
        <w:rPr>
          <w:rFonts w:ascii="宋体" w:hAnsi="宋体" w:hint="eastAsia"/>
          <w:sz w:val="24"/>
        </w:rPr>
        <w:t>河湖河湖</w:t>
      </w:r>
      <w:proofErr w:type="gramEnd"/>
      <w:r>
        <w:rPr>
          <w:rFonts w:ascii="宋体" w:hAnsi="宋体" w:hint="eastAsia"/>
          <w:sz w:val="24"/>
        </w:rPr>
        <w:t>岸线保护状况。</w:t>
      </w:r>
    </w:p>
    <w:p w14:paraId="4324FB35"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（4）永定河美丽河湖保护与建设评价指标</w:t>
      </w:r>
    </w:p>
    <w:p w14:paraId="7CC5F020"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根据国家及北京市美丽河湖保护与建设评价体系，开展永定河流域（北京段）美丽河湖评价指标测算，开展水质监测数据收集整理工作，结合本项目开展的水生态专项调查评价结果，对指标体系中的水资源、水环境、水生态及人水和谐各项指标进行系统核算，客观开展永定河流域（北京段）美丽河湖评价，最后总结成效、完成相关系统及视频展示。</w:t>
      </w:r>
    </w:p>
    <w:p w14:paraId="5099ED97"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2.2采购标的需满足的服务标准、</w:t>
      </w:r>
      <w:bookmarkStart w:id="5" w:name="OLE_LINK25"/>
      <w:r>
        <w:rPr>
          <w:rFonts w:ascii="宋体" w:hAnsi="宋体" w:hint="eastAsia"/>
          <w:sz w:val="24"/>
        </w:rPr>
        <w:t>期限</w:t>
      </w:r>
      <w:bookmarkEnd w:id="5"/>
      <w:r>
        <w:rPr>
          <w:rFonts w:ascii="宋体" w:hAnsi="宋体" w:hint="eastAsia"/>
          <w:sz w:val="24"/>
        </w:rPr>
        <w:t>、效率等要求</w:t>
      </w:r>
    </w:p>
    <w:p w14:paraId="3C3C9E56"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标准：满足国家及北京市相关法规、技术规范及导则要求。</w:t>
      </w:r>
    </w:p>
    <w:p w14:paraId="7C9312F8" w14:textId="77777777" w:rsidR="00E64599" w:rsidRDefault="00E64599" w:rsidP="00E64599">
      <w:pPr>
        <w:spacing w:after="0" w:line="500" w:lineRule="exact"/>
        <w:ind w:firstLineChars="200" w:firstLine="480"/>
        <w:contextualSpacing/>
        <w:rPr>
          <w:rFonts w:ascii="宋体" w:hAnsi="宋体" w:hint="eastAsia"/>
          <w:sz w:val="24"/>
        </w:rPr>
      </w:pPr>
      <w:r>
        <w:rPr>
          <w:rFonts w:ascii="宋体" w:hAnsi="宋体" w:hint="eastAsia"/>
          <w:sz w:val="24"/>
        </w:rPr>
        <w:t>期限：2027年10月31日前完工，2027年11月30日前配合采购人完成验收。</w:t>
      </w:r>
    </w:p>
    <w:p w14:paraId="314BAA1B" w14:textId="77777777" w:rsidR="00E64599" w:rsidRDefault="00E64599" w:rsidP="00E64599">
      <w:pPr>
        <w:spacing w:after="0" w:line="500" w:lineRule="exact"/>
        <w:ind w:firstLineChars="200" w:firstLine="482"/>
        <w:contextualSpacing/>
        <w:rPr>
          <w:rFonts w:ascii="宋体" w:hAnsi="宋体" w:hint="eastAsia"/>
          <w:b/>
          <w:bCs/>
          <w:sz w:val="24"/>
        </w:rPr>
      </w:pPr>
      <w:r>
        <w:rPr>
          <w:rFonts w:ascii="宋体" w:hAnsi="宋体" w:hint="eastAsia"/>
          <w:b/>
          <w:bCs/>
          <w:sz w:val="24"/>
        </w:rPr>
        <w:t>3. 验收标准</w:t>
      </w:r>
    </w:p>
    <w:p w14:paraId="3EC9AAF2" w14:textId="77777777" w:rsidR="00E64599" w:rsidRDefault="00E64599" w:rsidP="00E64599">
      <w:pPr>
        <w:spacing w:after="0" w:line="500" w:lineRule="exact"/>
        <w:ind w:firstLineChars="200" w:firstLine="480"/>
        <w:contextualSpacing/>
        <w:rPr>
          <w:rFonts w:ascii="宋体" w:hAnsi="宋体" w:hint="eastAsia"/>
          <w:sz w:val="24"/>
        </w:rPr>
      </w:pPr>
      <w:bookmarkStart w:id="6" w:name="_Hlk219907224"/>
      <w:r>
        <w:rPr>
          <w:rFonts w:ascii="宋体" w:hAnsi="宋体" w:hint="eastAsia"/>
          <w:sz w:val="24"/>
        </w:rPr>
        <w:t>供应商提交全部成果后，经征求部门、专家评审意见，对成果修改完善，完</w:t>
      </w:r>
      <w:r>
        <w:rPr>
          <w:rFonts w:ascii="宋体" w:hAnsi="宋体" w:hint="eastAsia"/>
          <w:sz w:val="24"/>
        </w:rPr>
        <w:lastRenderedPageBreak/>
        <w:t>成项目验收。</w:t>
      </w:r>
    </w:p>
    <w:bookmarkEnd w:id="6"/>
    <w:p w14:paraId="59AFD749" w14:textId="77777777" w:rsidR="00E64599" w:rsidRDefault="00E64599" w:rsidP="00E64599">
      <w:pPr>
        <w:spacing w:after="0" w:line="500" w:lineRule="exact"/>
        <w:ind w:firstLineChars="200" w:firstLine="482"/>
        <w:contextualSpacing/>
        <w:rPr>
          <w:rFonts w:ascii="宋体" w:hAnsi="宋体" w:hint="eastAsia"/>
          <w:b/>
          <w:bCs/>
          <w:sz w:val="24"/>
        </w:rPr>
      </w:pPr>
      <w:r>
        <w:rPr>
          <w:rFonts w:ascii="宋体" w:hAnsi="宋体" w:hint="eastAsia"/>
          <w:b/>
          <w:bCs/>
          <w:sz w:val="24"/>
        </w:rPr>
        <w:t>4. 其他要求</w:t>
      </w:r>
    </w:p>
    <w:p w14:paraId="49E2EF66"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hint="eastAsia"/>
          <w:sz w:val="24"/>
        </w:rPr>
        <w:t>4.1本项目所有成果的知识产权归采购人所有。未经采购人书面同意，供应商不得对</w:t>
      </w:r>
      <w:r>
        <w:rPr>
          <w:rFonts w:ascii="宋体" w:hAnsi="宋体" w:cs="宋体" w:hint="eastAsia"/>
          <w:bCs/>
          <w:sz w:val="24"/>
        </w:rPr>
        <w:t>外披露、复制或用于其他项目。供应商应配合采购人完成相关检查、汇报等工作。</w:t>
      </w:r>
    </w:p>
    <w:p w14:paraId="2206FAC4" w14:textId="77777777" w:rsidR="00E64599" w:rsidRDefault="00E64599" w:rsidP="00E64599">
      <w:pPr>
        <w:spacing w:after="0" w:line="500" w:lineRule="exact"/>
        <w:ind w:firstLineChars="200" w:firstLine="480"/>
        <w:contextualSpacing/>
        <w:rPr>
          <w:rFonts w:ascii="宋体" w:hAnsi="宋体" w:cs="宋体" w:hint="eastAsia"/>
          <w:bCs/>
          <w:sz w:val="24"/>
        </w:rPr>
      </w:pPr>
      <w:bookmarkStart w:id="7" w:name="OLE_LINK17"/>
      <w:r>
        <w:rPr>
          <w:rFonts w:ascii="宋体" w:hAnsi="宋体" w:cs="宋体" w:hint="eastAsia"/>
          <w:bCs/>
          <w:sz w:val="24"/>
        </w:rPr>
        <w:t>4.2.1</w:t>
      </w:r>
      <w:bookmarkEnd w:id="7"/>
      <w:r>
        <w:rPr>
          <w:rFonts w:ascii="宋体" w:hAnsi="宋体" w:cs="宋体" w:hint="eastAsia"/>
          <w:bCs/>
          <w:sz w:val="24"/>
        </w:rPr>
        <w:t xml:space="preserve">熟悉国家、北京市涉水生态环境管理政策及相关法规、规范；熟悉北京市水环境、水生态基本情况及水生态环境管理要求，熟悉国家及北京市美丽河湖保护与建设评级体系。 </w:t>
      </w:r>
    </w:p>
    <w:p w14:paraId="00CEFB76"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4.2.2具有与承担工作相关的人员和必要办公设备（电脑、传真、打印机等）。</w:t>
      </w:r>
    </w:p>
    <w:p w14:paraId="1F919192" w14:textId="77777777" w:rsidR="00E64599" w:rsidRDefault="00E64599" w:rsidP="00E64599">
      <w:pPr>
        <w:spacing w:after="0" w:line="500" w:lineRule="exact"/>
        <w:ind w:firstLineChars="200" w:firstLine="482"/>
        <w:contextualSpacing/>
        <w:rPr>
          <w:rFonts w:ascii="宋体" w:hAnsi="宋体" w:hint="eastAsia"/>
          <w:b/>
          <w:bCs/>
          <w:sz w:val="24"/>
        </w:rPr>
      </w:pPr>
      <w:r>
        <w:rPr>
          <w:rFonts w:ascii="宋体" w:hAnsi="宋体" w:hint="eastAsia"/>
          <w:b/>
          <w:bCs/>
          <w:sz w:val="24"/>
        </w:rPr>
        <w:t>5.项目成果</w:t>
      </w:r>
    </w:p>
    <w:p w14:paraId="2E8A4E41"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5.1《永定河流域（北京段）水生态环境质量状况评估报告（2026年、2027年）》；</w:t>
      </w:r>
    </w:p>
    <w:p w14:paraId="0AE8EC25"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5.2《永定河流域（北京段）美丽河湖保护与建设评价报告（2026年、2027年）》；</w:t>
      </w:r>
    </w:p>
    <w:p w14:paraId="24B7FF14"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5.3《永定河流域（北京段）汛期污染强度评估专项报告》；</w:t>
      </w:r>
    </w:p>
    <w:p w14:paraId="41C163DE"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5.4《永定河流域（北京段）生态流量核算专项报告》；</w:t>
      </w:r>
    </w:p>
    <w:p w14:paraId="33210352"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5.5《永定河流域（北京段）河湖岸线状况调查专项报告》；</w:t>
      </w:r>
    </w:p>
    <w:p w14:paraId="14891D7C"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5.6《永定河流域（北京段）水生生物数据库（分要素）》</w:t>
      </w:r>
    </w:p>
    <w:p w14:paraId="6B3CD677"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5.7《永定河流域（北京段）水生生物数图集（分要素）》；</w:t>
      </w:r>
    </w:p>
    <w:p w14:paraId="17FC8AD2"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5.8《永定河（北京段）滨河岸带生物多样性调查报告（2026年、2027年）》；</w:t>
      </w:r>
    </w:p>
    <w:p w14:paraId="4E6649DE" w14:textId="77777777" w:rsidR="00E64599" w:rsidRDefault="00E64599" w:rsidP="00E64599">
      <w:pPr>
        <w:spacing w:after="0" w:line="500" w:lineRule="exact"/>
        <w:ind w:firstLineChars="200" w:firstLine="480"/>
        <w:contextualSpacing/>
        <w:rPr>
          <w:rFonts w:ascii="宋体" w:hAnsi="宋体" w:cs="宋体" w:hint="eastAsia"/>
          <w:bCs/>
          <w:sz w:val="24"/>
        </w:rPr>
      </w:pPr>
      <w:r>
        <w:rPr>
          <w:rFonts w:ascii="宋体" w:hAnsi="宋体" w:cs="宋体" w:hint="eastAsia"/>
          <w:bCs/>
          <w:sz w:val="24"/>
        </w:rPr>
        <w:t>5.9《永定河（北京段）滨河岸带生物多样性数据库（分要素）》</w:t>
      </w:r>
    </w:p>
    <w:p w14:paraId="3299ECD5" w14:textId="77777777" w:rsidR="00E42EEC" w:rsidRPr="00E64599" w:rsidRDefault="00E42EEC">
      <w:pPr>
        <w:rPr>
          <w:rFonts w:hint="eastAsia"/>
        </w:rPr>
      </w:pPr>
    </w:p>
    <w:sectPr w:rsidR="00E42EEC" w:rsidRPr="00E64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FD2A" w14:textId="77777777" w:rsidR="002534E0" w:rsidRDefault="002534E0" w:rsidP="00E64599">
      <w:pPr>
        <w:spacing w:after="0" w:line="240" w:lineRule="auto"/>
        <w:rPr>
          <w:rFonts w:hint="eastAsia"/>
        </w:rPr>
      </w:pPr>
      <w:r>
        <w:separator/>
      </w:r>
    </w:p>
  </w:endnote>
  <w:endnote w:type="continuationSeparator" w:id="0">
    <w:p w14:paraId="50FA319E" w14:textId="77777777" w:rsidR="002534E0" w:rsidRDefault="002534E0" w:rsidP="00E6459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334B" w14:textId="77777777" w:rsidR="002534E0" w:rsidRDefault="002534E0" w:rsidP="00E64599">
      <w:pPr>
        <w:spacing w:after="0" w:line="240" w:lineRule="auto"/>
        <w:rPr>
          <w:rFonts w:hint="eastAsia"/>
        </w:rPr>
      </w:pPr>
      <w:r>
        <w:separator/>
      </w:r>
    </w:p>
  </w:footnote>
  <w:footnote w:type="continuationSeparator" w:id="0">
    <w:p w14:paraId="542E86C4" w14:textId="77777777" w:rsidR="002534E0" w:rsidRDefault="002534E0" w:rsidP="00E6459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314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14"/>
    <w:rsid w:val="000459A4"/>
    <w:rsid w:val="001E1214"/>
    <w:rsid w:val="002534E0"/>
    <w:rsid w:val="00A83C7B"/>
    <w:rsid w:val="00E42EEC"/>
    <w:rsid w:val="00E6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5911CF-1D66-4A2F-84DE-D77F796A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599"/>
    <w:pPr>
      <w:widowControl w:val="0"/>
      <w:spacing w:after="160" w:line="278"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E1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21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21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21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E121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214"/>
    <w:rPr>
      <w:rFonts w:cstheme="majorBidi"/>
      <w:color w:val="2F5496" w:themeColor="accent1" w:themeShade="BF"/>
      <w:sz w:val="28"/>
      <w:szCs w:val="28"/>
    </w:rPr>
  </w:style>
  <w:style w:type="character" w:customStyle="1" w:styleId="50">
    <w:name w:val="标题 5 字符"/>
    <w:basedOn w:val="a0"/>
    <w:link w:val="5"/>
    <w:uiPriority w:val="9"/>
    <w:semiHidden/>
    <w:rsid w:val="001E1214"/>
    <w:rPr>
      <w:rFonts w:cstheme="majorBidi"/>
      <w:color w:val="2F5496" w:themeColor="accent1" w:themeShade="BF"/>
      <w:sz w:val="24"/>
    </w:rPr>
  </w:style>
  <w:style w:type="character" w:customStyle="1" w:styleId="60">
    <w:name w:val="标题 6 字符"/>
    <w:basedOn w:val="a0"/>
    <w:link w:val="6"/>
    <w:uiPriority w:val="9"/>
    <w:semiHidden/>
    <w:rsid w:val="001E1214"/>
    <w:rPr>
      <w:rFonts w:cstheme="majorBidi"/>
      <w:b/>
      <w:bCs/>
      <w:color w:val="2F5496" w:themeColor="accent1" w:themeShade="BF"/>
    </w:rPr>
  </w:style>
  <w:style w:type="character" w:customStyle="1" w:styleId="70">
    <w:name w:val="标题 7 字符"/>
    <w:basedOn w:val="a0"/>
    <w:link w:val="7"/>
    <w:uiPriority w:val="9"/>
    <w:semiHidden/>
    <w:rsid w:val="001E1214"/>
    <w:rPr>
      <w:rFonts w:cstheme="majorBidi"/>
      <w:b/>
      <w:bCs/>
      <w:color w:val="595959" w:themeColor="text1" w:themeTint="A6"/>
    </w:rPr>
  </w:style>
  <w:style w:type="character" w:customStyle="1" w:styleId="80">
    <w:name w:val="标题 8 字符"/>
    <w:basedOn w:val="a0"/>
    <w:link w:val="8"/>
    <w:uiPriority w:val="9"/>
    <w:semiHidden/>
    <w:rsid w:val="001E1214"/>
    <w:rPr>
      <w:rFonts w:cstheme="majorBidi"/>
      <w:color w:val="595959" w:themeColor="text1" w:themeTint="A6"/>
    </w:rPr>
  </w:style>
  <w:style w:type="character" w:customStyle="1" w:styleId="90">
    <w:name w:val="标题 9 字符"/>
    <w:basedOn w:val="a0"/>
    <w:link w:val="9"/>
    <w:uiPriority w:val="9"/>
    <w:semiHidden/>
    <w:rsid w:val="001E1214"/>
    <w:rPr>
      <w:rFonts w:eastAsiaTheme="majorEastAsia" w:cstheme="majorBidi"/>
      <w:color w:val="595959" w:themeColor="text1" w:themeTint="A6"/>
    </w:rPr>
  </w:style>
  <w:style w:type="paragraph" w:styleId="a3">
    <w:name w:val="Title"/>
    <w:basedOn w:val="a"/>
    <w:next w:val="a"/>
    <w:link w:val="a4"/>
    <w:uiPriority w:val="10"/>
    <w:qFormat/>
    <w:rsid w:val="001E1214"/>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214"/>
    <w:pPr>
      <w:numPr>
        <w:ilvl w:val="1"/>
      </w:numP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214"/>
    <w:pPr>
      <w:spacing w:before="160"/>
    </w:pPr>
    <w:rPr>
      <w:i/>
      <w:iCs/>
      <w:color w:val="404040" w:themeColor="text1" w:themeTint="BF"/>
    </w:rPr>
  </w:style>
  <w:style w:type="character" w:customStyle="1" w:styleId="a8">
    <w:name w:val="引用 字符"/>
    <w:basedOn w:val="a0"/>
    <w:link w:val="a7"/>
    <w:uiPriority w:val="29"/>
    <w:rsid w:val="001E1214"/>
    <w:rPr>
      <w:i/>
      <w:iCs/>
      <w:color w:val="404040" w:themeColor="text1" w:themeTint="BF"/>
    </w:rPr>
  </w:style>
  <w:style w:type="paragraph" w:styleId="a9">
    <w:name w:val="List Paragraph"/>
    <w:basedOn w:val="a"/>
    <w:uiPriority w:val="34"/>
    <w:qFormat/>
    <w:rsid w:val="001E1214"/>
    <w:pPr>
      <w:ind w:left="720"/>
      <w:contextualSpacing/>
    </w:pPr>
  </w:style>
  <w:style w:type="character" w:styleId="aa">
    <w:name w:val="Intense Emphasis"/>
    <w:basedOn w:val="a0"/>
    <w:uiPriority w:val="21"/>
    <w:qFormat/>
    <w:rsid w:val="001E1214"/>
    <w:rPr>
      <w:i/>
      <w:iCs/>
      <w:color w:val="2F5496" w:themeColor="accent1" w:themeShade="BF"/>
    </w:rPr>
  </w:style>
  <w:style w:type="paragraph" w:styleId="ab">
    <w:name w:val="Intense Quote"/>
    <w:basedOn w:val="a"/>
    <w:next w:val="a"/>
    <w:link w:val="ac"/>
    <w:uiPriority w:val="30"/>
    <w:qFormat/>
    <w:rsid w:val="001E121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ac">
    <w:name w:val="明显引用 字符"/>
    <w:basedOn w:val="a0"/>
    <w:link w:val="ab"/>
    <w:uiPriority w:val="30"/>
    <w:rsid w:val="001E1214"/>
    <w:rPr>
      <w:i/>
      <w:iCs/>
      <w:color w:val="2F5496" w:themeColor="accent1" w:themeShade="BF"/>
    </w:rPr>
  </w:style>
  <w:style w:type="character" w:styleId="ad">
    <w:name w:val="Intense Reference"/>
    <w:basedOn w:val="a0"/>
    <w:uiPriority w:val="32"/>
    <w:qFormat/>
    <w:rsid w:val="001E1214"/>
    <w:rPr>
      <w:b/>
      <w:bCs/>
      <w:smallCaps/>
      <w:color w:val="2F5496" w:themeColor="accent1" w:themeShade="BF"/>
      <w:spacing w:val="5"/>
    </w:rPr>
  </w:style>
  <w:style w:type="paragraph" w:styleId="ae">
    <w:name w:val="header"/>
    <w:basedOn w:val="a"/>
    <w:link w:val="af"/>
    <w:uiPriority w:val="99"/>
    <w:unhideWhenUsed/>
    <w:rsid w:val="00E64599"/>
    <w:pPr>
      <w:tabs>
        <w:tab w:val="center" w:pos="4153"/>
        <w:tab w:val="right" w:pos="8306"/>
      </w:tabs>
      <w:snapToGrid w:val="0"/>
    </w:pPr>
    <w:rPr>
      <w:sz w:val="18"/>
      <w:szCs w:val="18"/>
    </w:rPr>
  </w:style>
  <w:style w:type="character" w:customStyle="1" w:styleId="af">
    <w:name w:val="页眉 字符"/>
    <w:basedOn w:val="a0"/>
    <w:link w:val="ae"/>
    <w:uiPriority w:val="99"/>
    <w:rsid w:val="00E64599"/>
    <w:rPr>
      <w:sz w:val="18"/>
      <w:szCs w:val="18"/>
    </w:rPr>
  </w:style>
  <w:style w:type="paragraph" w:styleId="af0">
    <w:name w:val="footer"/>
    <w:basedOn w:val="a"/>
    <w:link w:val="af1"/>
    <w:uiPriority w:val="99"/>
    <w:unhideWhenUsed/>
    <w:rsid w:val="00E64599"/>
    <w:pPr>
      <w:tabs>
        <w:tab w:val="center" w:pos="4153"/>
        <w:tab w:val="right" w:pos="8306"/>
      </w:tabs>
      <w:snapToGrid w:val="0"/>
      <w:jc w:val="left"/>
    </w:pPr>
    <w:rPr>
      <w:sz w:val="18"/>
      <w:szCs w:val="18"/>
    </w:rPr>
  </w:style>
  <w:style w:type="character" w:customStyle="1" w:styleId="af1">
    <w:name w:val="页脚 字符"/>
    <w:basedOn w:val="a0"/>
    <w:link w:val="af0"/>
    <w:uiPriority w:val="99"/>
    <w:rsid w:val="00E64599"/>
    <w:rPr>
      <w:sz w:val="18"/>
      <w:szCs w:val="18"/>
    </w:rPr>
  </w:style>
  <w:style w:type="character" w:customStyle="1" w:styleId="af2">
    <w:name w:val="列表段落 字符"/>
    <w:link w:val="11"/>
    <w:uiPriority w:val="34"/>
    <w:qFormat/>
    <w:rsid w:val="00E64599"/>
    <w:rPr>
      <w:rFonts w:ascii="Calibri" w:hAnsi="Calibri"/>
      <w:sz w:val="21"/>
      <w:szCs w:val="22"/>
    </w:rPr>
  </w:style>
  <w:style w:type="paragraph" w:customStyle="1" w:styleId="11">
    <w:name w:val="列表段落1"/>
    <w:basedOn w:val="a"/>
    <w:link w:val="af2"/>
    <w:uiPriority w:val="34"/>
    <w:qFormat/>
    <w:rsid w:val="00E64599"/>
    <w:pPr>
      <w:ind w:firstLineChars="200" w:firstLine="420"/>
    </w:pPr>
    <w:rPr>
      <w:rFonts w:ascii="Calibri" w:eastAsiaTheme="minorEastAsia" w:hAnsi="Calibr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1730</Characters>
  <Application>Microsoft Office Word</Application>
  <DocSecurity>0</DocSecurity>
  <Lines>115</Lines>
  <Paragraphs>104</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毛毛 侯</dc:creator>
  <cp:keywords/>
  <dc:description/>
  <cp:lastModifiedBy>毛毛 侯</cp:lastModifiedBy>
  <cp:revision>2</cp:revision>
  <dcterms:created xsi:type="dcterms:W3CDTF">2026-02-03T06:42:00Z</dcterms:created>
  <dcterms:modified xsi:type="dcterms:W3CDTF">2026-02-03T06:42:00Z</dcterms:modified>
</cp:coreProperties>
</file>