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0679F">
      <w:pPr>
        <w:widowControl w:val="0"/>
        <w:autoSpaceDE w:val="0"/>
        <w:autoSpaceDN w:val="0"/>
        <w:spacing w:line="360" w:lineRule="auto"/>
        <w:ind w:left="701"/>
        <w:outlineLvl w:val="7"/>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一、项目基本情况</w:t>
      </w:r>
    </w:p>
    <w:p w14:paraId="6FC174A6">
      <w:pPr>
        <w:widowControl w:val="0"/>
        <w:numPr>
          <w:ilvl w:val="0"/>
          <w:numId w:val="1"/>
        </w:numPr>
        <w:tabs>
          <w:tab w:val="left" w:pos="1411"/>
          <w:tab w:val="left" w:pos="4706"/>
        </w:tabs>
        <w:autoSpaceDE w:val="0"/>
        <w:autoSpaceDN w:val="0"/>
        <w:spacing w:before="111" w:line="360" w:lineRule="auto"/>
        <w:ind w:left="1776" w:hanging="230"/>
        <w:rPr>
          <w:rFonts w:hint="eastAsia" w:ascii="宋体" w:hAnsi="宋体" w:eastAsia="宋体" w:cs="宋体"/>
          <w:color w:val="auto"/>
          <w:sz w:val="24"/>
          <w:szCs w:val="22"/>
          <w:highlight w:val="none"/>
          <w:lang w:val="en-US" w:eastAsia="en-US" w:bidi="ar-SA"/>
        </w:rPr>
      </w:pPr>
      <w:r>
        <w:rPr>
          <w:rFonts w:hint="eastAsia" w:ascii="宋体" w:hAnsi="宋体" w:eastAsia="宋体" w:cs="宋体"/>
          <w:color w:val="auto"/>
          <w:sz w:val="24"/>
          <w:szCs w:val="22"/>
          <w:highlight w:val="none"/>
          <w:lang w:val="en-US" w:eastAsia="en-US" w:bidi="ar-SA"/>
        </w:rPr>
        <w:t>项目编号：</w:t>
      </w:r>
      <w:r>
        <w:rPr>
          <w:rFonts w:hint="eastAsia" w:ascii="宋体" w:hAnsi="宋体" w:eastAsia="宋体" w:cs="宋体"/>
          <w:color w:val="auto"/>
          <w:sz w:val="24"/>
          <w:szCs w:val="22"/>
          <w:highlight w:val="none"/>
          <w:u w:val="single"/>
          <w:lang w:val="en-US" w:eastAsia="zh-CN" w:bidi="ar-SA"/>
        </w:rPr>
        <w:t xml:space="preserve"> </w:t>
      </w:r>
    </w:p>
    <w:p w14:paraId="094A54EF">
      <w:pPr>
        <w:widowControl w:val="0"/>
        <w:numPr>
          <w:ilvl w:val="0"/>
          <w:numId w:val="1"/>
        </w:numPr>
        <w:tabs>
          <w:tab w:val="left" w:pos="1411"/>
          <w:tab w:val="left" w:pos="4706"/>
        </w:tabs>
        <w:autoSpaceDE w:val="0"/>
        <w:autoSpaceDN w:val="0"/>
        <w:spacing w:before="106" w:line="360" w:lineRule="auto"/>
        <w:ind w:left="1776" w:hanging="23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项目名称：</w:t>
      </w:r>
      <w:r>
        <w:rPr>
          <w:rFonts w:hint="eastAsia" w:ascii="宋体" w:hAnsi="宋体" w:eastAsia="宋体" w:cs="宋体"/>
          <w:color w:val="0000FF"/>
          <w:sz w:val="24"/>
          <w:szCs w:val="22"/>
          <w:highlight w:val="none"/>
          <w:u w:val="single"/>
          <w:lang w:val="en-US" w:eastAsia="zh-CN" w:bidi="ar-SA"/>
        </w:rPr>
        <w:t>北京市大兴区黄村镇第一中心小学2026年保安服务项目</w:t>
      </w:r>
    </w:p>
    <w:p w14:paraId="51292FAA">
      <w:pPr>
        <w:widowControl w:val="0"/>
        <w:numPr>
          <w:ilvl w:val="0"/>
          <w:numId w:val="1"/>
        </w:numPr>
        <w:tabs>
          <w:tab w:val="left" w:pos="1411"/>
          <w:tab w:val="left" w:pos="3569"/>
          <w:tab w:val="left" w:pos="7289"/>
        </w:tabs>
        <w:autoSpaceDE w:val="0"/>
        <w:autoSpaceDN w:val="0"/>
        <w:spacing w:before="103" w:line="360" w:lineRule="auto"/>
        <w:ind w:left="1776" w:hanging="23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项目预算金额：</w:t>
      </w:r>
      <w:r>
        <w:rPr>
          <w:rFonts w:hint="eastAsia" w:ascii="宋体" w:hAnsi="宋体" w:eastAsia="宋体" w:cs="宋体"/>
          <w:color w:val="0000FF"/>
          <w:sz w:val="24"/>
          <w:szCs w:val="22"/>
          <w:highlight w:val="none"/>
          <w:u w:val="single"/>
          <w:lang w:val="en-US" w:eastAsia="zh-CN" w:bidi="ar-SA"/>
        </w:rPr>
        <w:t>144</w:t>
      </w:r>
      <w:r>
        <w:rPr>
          <w:rFonts w:hint="eastAsia" w:ascii="宋体" w:hAnsi="宋体" w:eastAsia="宋体" w:cs="宋体"/>
          <w:color w:val="auto"/>
          <w:sz w:val="24"/>
          <w:szCs w:val="22"/>
          <w:highlight w:val="none"/>
          <w:lang w:val="en-US" w:eastAsia="zh-CN" w:bidi="ar-SA"/>
        </w:rPr>
        <w:t>万元、项目最高限价（如有</w:t>
      </w:r>
      <w:r>
        <w:rPr>
          <w:rFonts w:hint="eastAsia" w:ascii="宋体" w:hAnsi="宋体" w:eastAsia="宋体" w:cs="宋体"/>
          <w:color w:val="auto"/>
          <w:spacing w:val="-120"/>
          <w:sz w:val="24"/>
          <w:szCs w:val="22"/>
          <w:highlight w:val="none"/>
          <w:lang w:val="en-US" w:eastAsia="zh-CN" w:bidi="ar-SA"/>
        </w:rPr>
        <w:t>）</w:t>
      </w:r>
      <w:r>
        <w:rPr>
          <w:rFonts w:hint="eastAsia" w:ascii="宋体" w:hAnsi="宋体" w:eastAsia="宋体" w:cs="宋体"/>
          <w:color w:val="auto"/>
          <w:sz w:val="24"/>
          <w:szCs w:val="22"/>
          <w:highlight w:val="none"/>
          <w:lang w:val="en-US" w:eastAsia="zh-CN" w:bidi="ar-SA"/>
        </w:rPr>
        <w:t>：</w:t>
      </w:r>
      <w:r>
        <w:rPr>
          <w:rFonts w:hint="eastAsia" w:ascii="宋体" w:hAnsi="宋体" w:eastAsia="宋体" w:cs="宋体"/>
          <w:color w:val="0000FF"/>
          <w:sz w:val="24"/>
          <w:szCs w:val="22"/>
          <w:highlight w:val="none"/>
          <w:u w:val="single"/>
          <w:lang w:val="en-US" w:eastAsia="zh-CN" w:bidi="ar-SA"/>
        </w:rPr>
        <w:t>144</w:t>
      </w:r>
      <w:r>
        <w:rPr>
          <w:rFonts w:hint="eastAsia" w:ascii="宋体" w:hAnsi="宋体" w:eastAsia="宋体" w:cs="宋体"/>
          <w:color w:val="auto"/>
          <w:sz w:val="24"/>
          <w:szCs w:val="22"/>
          <w:highlight w:val="none"/>
          <w:lang w:val="en-US" w:eastAsia="zh-CN" w:bidi="ar-SA"/>
        </w:rPr>
        <w:t>万元</w:t>
      </w:r>
    </w:p>
    <w:p w14:paraId="1EE3FB45">
      <w:pPr>
        <w:widowControl w:val="0"/>
        <w:numPr>
          <w:ilvl w:val="0"/>
          <w:numId w:val="1"/>
        </w:numPr>
        <w:tabs>
          <w:tab w:val="left" w:pos="1411"/>
        </w:tabs>
        <w:autoSpaceDE w:val="0"/>
        <w:autoSpaceDN w:val="0"/>
        <w:spacing w:before="105" w:line="360" w:lineRule="auto"/>
        <w:ind w:left="1776" w:hanging="230"/>
        <w:rPr>
          <w:rFonts w:hint="eastAsia" w:ascii="宋体" w:hAnsi="宋体" w:eastAsia="宋体" w:cs="宋体"/>
          <w:color w:val="auto"/>
          <w:sz w:val="24"/>
          <w:szCs w:val="22"/>
          <w:highlight w:val="none"/>
          <w:lang w:val="en-US" w:eastAsia="en-US" w:bidi="ar-SA"/>
        </w:rPr>
      </w:pPr>
      <w:r>
        <w:rPr>
          <w:rFonts w:hint="eastAsia" w:ascii="宋体" w:hAnsi="宋体" w:eastAsia="宋体" w:cs="宋体"/>
          <w:color w:val="auto"/>
          <w:sz w:val="24"/>
          <w:szCs w:val="22"/>
          <w:highlight w:val="none"/>
          <w:lang w:val="en-US" w:eastAsia="en-US" w:bidi="ar-SA"/>
        </w:rPr>
        <w:t>采购需求：</w:t>
      </w:r>
    </w:p>
    <w:p w14:paraId="03DD0CA7">
      <w:pPr>
        <w:widowControl w:val="0"/>
        <w:autoSpaceDE w:val="0"/>
        <w:autoSpaceDN w:val="0"/>
        <w:spacing w:line="360" w:lineRule="auto"/>
        <w:rPr>
          <w:rFonts w:hint="eastAsia" w:ascii="宋体" w:hAnsi="宋体" w:eastAsia="宋体" w:cs="宋体"/>
          <w:color w:val="auto"/>
          <w:sz w:val="7"/>
          <w:szCs w:val="24"/>
          <w:highlight w:val="none"/>
          <w:lang w:val="en-US" w:eastAsia="en-US" w:bidi="ar-SA"/>
        </w:rPr>
      </w:pPr>
    </w:p>
    <w:tbl>
      <w:tblPr>
        <w:tblStyle w:val="4"/>
        <w:tblW w:w="9236"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558"/>
        <w:gridCol w:w="1838"/>
        <w:gridCol w:w="862"/>
        <w:gridCol w:w="4275"/>
      </w:tblGrid>
      <w:tr w14:paraId="7887B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703" w:type="dxa"/>
            <w:vAlign w:val="center"/>
          </w:tcPr>
          <w:p w14:paraId="4370BED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spacing w:val="4"/>
                <w:sz w:val="24"/>
                <w:szCs w:val="24"/>
                <w:highlight w:val="none"/>
              </w:rPr>
              <w:t>包号</w:t>
            </w:r>
          </w:p>
        </w:tc>
        <w:tc>
          <w:tcPr>
            <w:tcW w:w="1558" w:type="dxa"/>
            <w:vAlign w:val="center"/>
          </w:tcPr>
          <w:p w14:paraId="5FFF89D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spacing w:val="7"/>
                <w:sz w:val="24"/>
                <w:szCs w:val="24"/>
                <w:highlight w:val="none"/>
              </w:rPr>
              <w:t>标的名称</w:t>
            </w:r>
          </w:p>
        </w:tc>
        <w:tc>
          <w:tcPr>
            <w:tcW w:w="1838" w:type="dxa"/>
            <w:vAlign w:val="center"/>
          </w:tcPr>
          <w:p w14:paraId="18D4EF54">
            <w:pPr>
              <w:spacing w:line="360" w:lineRule="auto"/>
              <w:jc w:val="center"/>
              <w:rPr>
                <w:rFonts w:hint="eastAsia" w:ascii="宋体" w:hAnsi="宋体" w:eastAsia="宋体" w:cs="宋体"/>
                <w:snapToGrid w:val="0"/>
                <w:color w:val="auto"/>
                <w:spacing w:val="8"/>
                <w:sz w:val="24"/>
                <w:szCs w:val="24"/>
                <w:highlight w:val="none"/>
                <w:lang w:eastAsia="zh-CN"/>
              </w:rPr>
            </w:pPr>
            <w:r>
              <w:rPr>
                <w:rFonts w:hint="eastAsia" w:ascii="宋体" w:hAnsi="宋体" w:eastAsia="宋体" w:cs="宋体"/>
                <w:snapToGrid w:val="0"/>
                <w:color w:val="auto"/>
                <w:spacing w:val="8"/>
                <w:sz w:val="24"/>
                <w:szCs w:val="24"/>
                <w:highlight w:val="none"/>
                <w:lang w:eastAsia="zh-CN"/>
              </w:rPr>
              <w:t>采购包预算金额</w:t>
            </w:r>
          </w:p>
          <w:p w14:paraId="5A4523C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eastAsia="zh-CN"/>
              </w:rPr>
              <w:t>（万元）</w:t>
            </w:r>
          </w:p>
        </w:tc>
        <w:tc>
          <w:tcPr>
            <w:tcW w:w="862" w:type="dxa"/>
            <w:vAlign w:val="center"/>
          </w:tcPr>
          <w:p w14:paraId="6CAEFD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spacing w:val="4"/>
                <w:sz w:val="24"/>
                <w:szCs w:val="24"/>
                <w:highlight w:val="none"/>
              </w:rPr>
              <w:t>数量</w:t>
            </w:r>
          </w:p>
        </w:tc>
        <w:tc>
          <w:tcPr>
            <w:tcW w:w="4275" w:type="dxa"/>
            <w:vAlign w:val="center"/>
          </w:tcPr>
          <w:p w14:paraId="06F00E21">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spacing w:val="8"/>
                <w:sz w:val="24"/>
                <w:szCs w:val="24"/>
                <w:highlight w:val="none"/>
                <w:lang w:eastAsia="zh-CN"/>
              </w:rPr>
              <w:t>简要技术需求或服务要求</w:t>
            </w:r>
          </w:p>
        </w:tc>
      </w:tr>
      <w:tr w14:paraId="11DBF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03" w:type="dxa"/>
            <w:vAlign w:val="center"/>
          </w:tcPr>
          <w:p w14:paraId="34BC5994">
            <w:pPr>
              <w:widowControl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bCs/>
                <w:snapToGrid w:val="0"/>
                <w:color w:val="auto"/>
                <w:sz w:val="24"/>
                <w:szCs w:val="24"/>
                <w:highlight w:val="none"/>
                <w:lang w:val="en-US" w:eastAsia="en-US" w:bidi="ar-SA"/>
              </w:rPr>
              <w:t>01</w:t>
            </w:r>
          </w:p>
        </w:tc>
        <w:tc>
          <w:tcPr>
            <w:tcW w:w="1558" w:type="dxa"/>
            <w:vAlign w:val="center"/>
          </w:tcPr>
          <w:p w14:paraId="07D534C0">
            <w:pPr>
              <w:widowControl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0000FF"/>
                <w:sz w:val="24"/>
                <w:szCs w:val="24"/>
                <w:highlight w:val="none"/>
                <w:lang w:val="en-US" w:eastAsia="zh-CN" w:bidi="ar-SA"/>
              </w:rPr>
              <w:t>北京市大兴区黄村镇第一中心小学2026年保安服务项目</w:t>
            </w:r>
          </w:p>
        </w:tc>
        <w:tc>
          <w:tcPr>
            <w:tcW w:w="1838" w:type="dxa"/>
            <w:vAlign w:val="center"/>
          </w:tcPr>
          <w:p w14:paraId="38C138EA">
            <w:pPr>
              <w:widowControl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snapToGrid w:val="0"/>
                <w:color w:val="0000FF"/>
                <w:sz w:val="24"/>
                <w:szCs w:val="24"/>
                <w:highlight w:val="none"/>
                <w:lang w:val="en-US" w:eastAsia="zh-CN" w:bidi="ar-SA"/>
              </w:rPr>
              <w:t>144</w:t>
            </w:r>
          </w:p>
        </w:tc>
        <w:tc>
          <w:tcPr>
            <w:tcW w:w="862" w:type="dxa"/>
            <w:vAlign w:val="center"/>
          </w:tcPr>
          <w:p w14:paraId="71FD3D7B">
            <w:pPr>
              <w:widowControl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bCs/>
                <w:snapToGrid w:val="0"/>
                <w:color w:val="auto"/>
                <w:sz w:val="24"/>
                <w:szCs w:val="24"/>
                <w:highlight w:val="none"/>
                <w:lang w:val="en-US" w:eastAsia="en-US" w:bidi="ar-SA"/>
              </w:rPr>
              <w:t>1项</w:t>
            </w:r>
          </w:p>
        </w:tc>
        <w:tc>
          <w:tcPr>
            <w:tcW w:w="4275" w:type="dxa"/>
            <w:vAlign w:val="center"/>
          </w:tcPr>
          <w:p w14:paraId="550D5C8A">
            <w:pPr>
              <w:widowControl w:val="0"/>
              <w:kinsoku w:val="0"/>
              <w:autoSpaceDE w:val="0"/>
              <w:autoSpaceDN w:val="0"/>
              <w:adjustRightInd w:val="0"/>
              <w:snapToGrid w:val="0"/>
              <w:spacing w:line="360" w:lineRule="auto"/>
              <w:ind w:left="110" w:leftChars="50"/>
              <w:jc w:val="center"/>
              <w:textAlignment w:val="baseline"/>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面向社会选用安保服务单位，提供校园安保人员不少于30人，负责治安巡逻、维持校园秩序、维护校园稳定</w:t>
            </w:r>
          </w:p>
        </w:tc>
      </w:tr>
    </w:tbl>
    <w:p w14:paraId="641B2BA1">
      <w:pPr>
        <w:widowControl w:val="0"/>
        <w:numPr>
          <w:ilvl w:val="0"/>
          <w:numId w:val="1"/>
        </w:numPr>
        <w:tabs>
          <w:tab w:val="left" w:pos="1411"/>
          <w:tab w:val="left" w:pos="5186"/>
        </w:tabs>
        <w:autoSpaceDE w:val="0"/>
        <w:autoSpaceDN w:val="0"/>
        <w:spacing w:line="360" w:lineRule="auto"/>
        <w:ind w:left="1776" w:hanging="230"/>
        <w:rPr>
          <w:rFonts w:hint="eastAsia" w:ascii="宋体" w:hAnsi="宋体" w:eastAsia="宋体" w:cs="宋体"/>
          <w:color w:val="auto"/>
          <w:sz w:val="24"/>
          <w:szCs w:val="22"/>
          <w:highlight w:val="none"/>
          <w:lang w:val="en-US" w:eastAsia="en-US" w:bidi="ar-SA"/>
        </w:rPr>
      </w:pPr>
      <w:r>
        <w:rPr>
          <w:rFonts w:hint="eastAsia" w:ascii="宋体" w:hAnsi="宋体" w:eastAsia="宋体" w:cs="宋体"/>
          <w:color w:val="auto"/>
          <w:sz w:val="24"/>
          <w:szCs w:val="22"/>
          <w:highlight w:val="none"/>
          <w:lang w:val="en-US" w:eastAsia="en-US" w:bidi="ar-SA"/>
        </w:rPr>
        <w:t>合同履行期限：</w:t>
      </w:r>
      <w:r>
        <w:rPr>
          <w:rFonts w:hint="eastAsia" w:ascii="宋体" w:hAnsi="宋体" w:eastAsia="宋体" w:cs="宋体"/>
          <w:color w:val="0000FF"/>
          <w:sz w:val="24"/>
          <w:szCs w:val="22"/>
          <w:highlight w:val="none"/>
          <w:u w:val="single"/>
          <w:lang w:val="en-US" w:eastAsia="zh-CN" w:bidi="ar-SA"/>
        </w:rPr>
        <w:t>一年</w:t>
      </w:r>
    </w:p>
    <w:p w14:paraId="4BD3EC9B">
      <w:pPr>
        <w:widowControl w:val="0"/>
        <w:numPr>
          <w:ilvl w:val="0"/>
          <w:numId w:val="1"/>
        </w:numPr>
        <w:tabs>
          <w:tab w:val="left" w:pos="1411"/>
          <w:tab w:val="left" w:pos="5235"/>
        </w:tabs>
        <w:autoSpaceDE w:val="0"/>
        <w:autoSpaceDN w:val="0"/>
        <w:spacing w:before="105" w:line="360" w:lineRule="auto"/>
        <w:ind w:left="1776" w:hanging="23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本项目是否接受联合体投标：□是</w:t>
      </w:r>
      <w:r>
        <w:rPr>
          <w:rFonts w:hint="eastAsia" w:ascii="宋体" w:hAnsi="宋体" w:eastAsia="宋体" w:cs="宋体"/>
          <w:color w:val="auto"/>
          <w:sz w:val="24"/>
          <w:szCs w:val="22"/>
          <w:highlight w:val="none"/>
          <w:lang w:val="en-US" w:eastAsia="zh-CN" w:bidi="ar-SA"/>
        </w:rPr>
        <w:tab/>
      </w:r>
      <w:r>
        <w:rPr>
          <w:rFonts w:hint="eastAsia" w:ascii="宋体" w:hAnsi="宋体" w:eastAsia="宋体" w:cs="宋体"/>
          <w:color w:val="auto"/>
          <w:sz w:val="24"/>
          <w:szCs w:val="22"/>
          <w:highlight w:val="none"/>
          <w:lang w:val="en-US" w:eastAsia="zh-CN" w:bidi="ar-SA"/>
        </w:rPr>
        <w:t>■否</w:t>
      </w:r>
      <w:r>
        <w:rPr>
          <w:rFonts w:hint="eastAsia" w:ascii="宋体" w:hAnsi="宋体" w:eastAsia="宋体" w:cs="宋体"/>
          <w:color w:val="auto"/>
          <w:w w:val="115"/>
          <w:sz w:val="24"/>
          <w:szCs w:val="22"/>
          <w:highlight w:val="none"/>
          <w:lang w:val="en-US" w:eastAsia="zh-CN" w:bidi="ar-SA"/>
        </w:rPr>
        <w:t>。</w:t>
      </w:r>
    </w:p>
    <w:p w14:paraId="4C9591F4">
      <w:pPr>
        <w:widowControl w:val="0"/>
        <w:autoSpaceDE w:val="0"/>
        <w:autoSpaceDN w:val="0"/>
        <w:spacing w:before="4" w:line="360" w:lineRule="auto"/>
        <w:rPr>
          <w:rFonts w:hint="eastAsia" w:ascii="宋体" w:hAnsi="宋体" w:eastAsia="宋体" w:cs="宋体"/>
          <w:color w:val="auto"/>
          <w:sz w:val="28"/>
          <w:szCs w:val="24"/>
          <w:highlight w:val="none"/>
          <w:lang w:val="en-US" w:eastAsia="zh-CN" w:bidi="ar-SA"/>
        </w:rPr>
      </w:pPr>
    </w:p>
    <w:p w14:paraId="3DBA4558">
      <w:pPr>
        <w:widowControl w:val="0"/>
        <w:autoSpaceDE w:val="0"/>
        <w:autoSpaceDN w:val="0"/>
        <w:spacing w:line="360" w:lineRule="auto"/>
        <w:ind w:left="701"/>
        <w:outlineLvl w:val="7"/>
        <w:rPr>
          <w:rFonts w:hint="eastAsia" w:ascii="宋体" w:hAnsi="宋体" w:eastAsia="宋体" w:cs="宋体"/>
          <w:b/>
          <w:bCs/>
          <w:color w:val="auto"/>
          <w:sz w:val="24"/>
          <w:szCs w:val="24"/>
          <w:highlight w:val="none"/>
          <w:lang w:val="en-US" w:eastAsia="zh-CN" w:bidi="ar-SA"/>
        </w:rPr>
      </w:pPr>
      <w:bookmarkStart w:id="0" w:name="二、申请人的资格要求（须同时满足）"/>
      <w:bookmarkEnd w:id="0"/>
      <w:r>
        <w:rPr>
          <w:rFonts w:hint="eastAsia" w:ascii="宋体" w:hAnsi="宋体" w:eastAsia="宋体" w:cs="宋体"/>
          <w:b/>
          <w:bCs/>
          <w:color w:val="auto"/>
          <w:sz w:val="24"/>
          <w:szCs w:val="24"/>
          <w:highlight w:val="none"/>
          <w:lang w:val="en-US" w:eastAsia="zh-CN" w:bidi="ar-SA"/>
        </w:rPr>
        <w:t>二、申请人的资格要求（须同时满足）</w:t>
      </w:r>
    </w:p>
    <w:p w14:paraId="788BAA70">
      <w:pPr>
        <w:widowControl w:val="0"/>
        <w:numPr>
          <w:ilvl w:val="0"/>
          <w:numId w:val="2"/>
        </w:numPr>
        <w:tabs>
          <w:tab w:val="left" w:pos="1411"/>
        </w:tabs>
        <w:autoSpaceDE w:val="0"/>
        <w:autoSpaceDN w:val="0"/>
        <w:spacing w:before="111" w:line="360" w:lineRule="auto"/>
        <w:ind w:left="1776" w:hanging="23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满足《中华人民共和国政府采购法》第二十二条规定；</w:t>
      </w:r>
    </w:p>
    <w:p w14:paraId="7B6A01E8">
      <w:pPr>
        <w:widowControl w:val="0"/>
        <w:numPr>
          <w:ilvl w:val="0"/>
          <w:numId w:val="2"/>
        </w:numPr>
        <w:tabs>
          <w:tab w:val="left" w:pos="1411"/>
        </w:tabs>
        <w:autoSpaceDE w:val="0"/>
        <w:autoSpaceDN w:val="0"/>
        <w:spacing w:before="106" w:line="360" w:lineRule="auto"/>
        <w:ind w:left="1776" w:hanging="23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落实政府采购政策需满足的资格要求：</w:t>
      </w:r>
    </w:p>
    <w:p w14:paraId="5695F3A7">
      <w:pPr>
        <w:widowControl w:val="0"/>
        <w:numPr>
          <w:ilvl w:val="1"/>
          <w:numId w:val="2"/>
        </w:numPr>
        <w:tabs>
          <w:tab w:val="left" w:pos="1681"/>
        </w:tabs>
        <w:autoSpaceDE w:val="0"/>
        <w:autoSpaceDN w:val="0"/>
        <w:spacing w:before="103" w:line="360" w:lineRule="auto"/>
        <w:ind w:left="1680" w:hanging="500"/>
        <w:rPr>
          <w:rFonts w:hint="eastAsia" w:ascii="宋体" w:hAnsi="宋体" w:eastAsia="宋体" w:cs="宋体"/>
          <w:color w:val="auto"/>
          <w:sz w:val="24"/>
          <w:szCs w:val="22"/>
          <w:highlight w:val="none"/>
          <w:lang w:val="en-US" w:eastAsia="en-US" w:bidi="ar-SA"/>
        </w:rPr>
      </w:pPr>
      <w:r>
        <w:rPr>
          <w:rFonts w:hint="eastAsia" w:ascii="宋体" w:hAnsi="宋体" w:eastAsia="宋体" w:cs="宋体"/>
          <w:color w:val="auto"/>
          <w:sz w:val="24"/>
          <w:szCs w:val="22"/>
          <w:highlight w:val="none"/>
          <w:lang w:val="en-US" w:eastAsia="en-US" w:bidi="ar-SA"/>
        </w:rPr>
        <w:t>中小企业政策</w:t>
      </w:r>
    </w:p>
    <w:p w14:paraId="6EC94D9F">
      <w:pPr>
        <w:widowControl w:val="0"/>
        <w:autoSpaceDE w:val="0"/>
        <w:autoSpaceDN w:val="0"/>
        <w:spacing w:before="105" w:line="360" w:lineRule="auto"/>
        <w:ind w:left="1181"/>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2"/>
          <w:highlight w:val="none"/>
          <w:lang w:val="en-US" w:eastAsia="zh-CN" w:bidi="ar-SA"/>
        </w:rPr>
        <w:t>本项目不专门面向中小企业预留采购份额。</w:t>
      </w:r>
    </w:p>
    <w:p w14:paraId="389A6084">
      <w:pPr>
        <w:keepNext w:val="0"/>
        <w:keepLines w:val="0"/>
        <w:pageBreakBefore w:val="0"/>
        <w:widowControl w:val="0"/>
        <w:kinsoku/>
        <w:wordWrap/>
        <w:overflowPunct/>
        <w:topLinePunct w:val="0"/>
        <w:autoSpaceDE w:val="0"/>
        <w:autoSpaceDN w:val="0"/>
        <w:bidi w:val="0"/>
        <w:adjustRightInd/>
        <w:snapToGrid/>
        <w:spacing w:before="103" w:line="360" w:lineRule="auto"/>
        <w:ind w:left="703" w:right="0" w:firstLine="482"/>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w w:val="105"/>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 xml:space="preserve">本项目专门面向  </w:t>
      </w:r>
      <w:r>
        <w:rPr>
          <w:rFonts w:hint="eastAsia" w:ascii="宋体" w:hAnsi="宋体" w:eastAsia="宋体" w:cs="宋体"/>
          <w:color w:val="auto"/>
          <w:w w:val="105"/>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 xml:space="preserve">中小  </w:t>
      </w:r>
      <w:r>
        <w:rPr>
          <w:rFonts w:hint="eastAsia" w:ascii="宋体" w:hAnsi="宋体" w:eastAsia="宋体" w:cs="宋体"/>
          <w:color w:val="auto"/>
          <w:w w:val="105"/>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小微企业   采购。即：提供的货物全部由符合政策要求的中小/小微企业制造、服务全部由符合政策要求的中小/小微企业承接。</w:t>
      </w:r>
    </w:p>
    <w:p w14:paraId="312B39F2">
      <w:pPr>
        <w:keepNext w:val="0"/>
        <w:keepLines w:val="0"/>
        <w:pageBreakBefore w:val="0"/>
        <w:widowControl w:val="0"/>
        <w:tabs>
          <w:tab w:val="left" w:pos="4781"/>
        </w:tabs>
        <w:kinsoku/>
        <w:wordWrap/>
        <w:overflowPunct/>
        <w:topLinePunct w:val="0"/>
        <w:autoSpaceDE w:val="0"/>
        <w:autoSpaceDN w:val="0"/>
        <w:bidi w:val="0"/>
        <w:adjustRightInd/>
        <w:snapToGrid/>
        <w:spacing w:line="360" w:lineRule="auto"/>
        <w:ind w:left="703" w:right="0" w:firstLine="482"/>
        <w:textAlignment w:val="auto"/>
        <w:rPr>
          <w:rFonts w:hint="eastAsia" w:ascii="宋体" w:hAnsi="宋体" w:eastAsia="宋体" w:cs="宋体"/>
          <w:color w:val="auto"/>
          <w:sz w:val="24"/>
          <w:szCs w:val="24"/>
          <w:highlight w:val="none"/>
          <w:lang w:val="en-US" w:eastAsia="en-US" w:bidi="ar-SA"/>
        </w:rPr>
      </w:pPr>
      <w:r>
        <w:rPr>
          <w:rFonts w:hint="eastAsia" w:ascii="宋体" w:hAnsi="宋体" w:eastAsia="宋体" w:cs="宋体"/>
          <w:color w:val="auto"/>
          <w:w w:val="105"/>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本项目预留部分采购项目预算专门面向中小企业采购</w:t>
      </w:r>
      <w:r>
        <w:rPr>
          <w:rFonts w:hint="eastAsia" w:ascii="宋体" w:hAnsi="宋体" w:eastAsia="宋体" w:cs="宋体"/>
          <w:color w:val="auto"/>
          <w:spacing w:val="-20"/>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对于预留份额</w:t>
      </w:r>
      <w:r>
        <w:rPr>
          <w:rFonts w:hint="eastAsia" w:ascii="宋体" w:hAnsi="宋体" w:eastAsia="宋体" w:cs="宋体"/>
          <w:color w:val="auto"/>
          <w:spacing w:val="-20"/>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提供的</w:t>
      </w:r>
      <w:r>
        <w:rPr>
          <w:rFonts w:hint="eastAsia" w:ascii="宋体" w:hAnsi="宋体" w:eastAsia="宋体" w:cs="宋体"/>
          <w:color w:val="auto"/>
          <w:spacing w:val="-14"/>
          <w:sz w:val="24"/>
          <w:szCs w:val="24"/>
          <w:highlight w:val="none"/>
          <w:lang w:val="en-US" w:eastAsia="zh-CN" w:bidi="ar-SA"/>
        </w:rPr>
        <w:t>货</w:t>
      </w:r>
      <w:r>
        <w:rPr>
          <w:rFonts w:hint="eastAsia" w:ascii="宋体" w:hAnsi="宋体" w:eastAsia="宋体" w:cs="宋体"/>
          <w:color w:val="auto"/>
          <w:sz w:val="24"/>
          <w:szCs w:val="24"/>
          <w:highlight w:val="none"/>
          <w:lang w:val="en-US" w:eastAsia="zh-CN" w:bidi="ar-SA"/>
        </w:rPr>
        <w:t>物由符合政策要求的中小企业制造</w:t>
      </w:r>
      <w:r>
        <w:rPr>
          <w:rFonts w:hint="eastAsia" w:ascii="宋体" w:hAnsi="宋体" w:eastAsia="宋体" w:cs="宋体"/>
          <w:color w:val="auto"/>
          <w:spacing w:val="-24"/>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服务由符合政策要求的中小企业承接</w:t>
      </w:r>
      <w:r>
        <w:rPr>
          <w:rFonts w:hint="eastAsia" w:ascii="宋体" w:hAnsi="宋体" w:eastAsia="宋体" w:cs="宋体"/>
          <w:color w:val="auto"/>
          <w:spacing w:val="-24"/>
          <w:sz w:val="24"/>
          <w:szCs w:val="24"/>
          <w:highlight w:val="none"/>
          <w:lang w:val="en-US" w:eastAsia="zh-CN" w:bidi="ar-SA"/>
        </w:rPr>
        <w:t>。</w:t>
      </w:r>
      <w:r>
        <w:rPr>
          <w:rFonts w:hint="eastAsia" w:ascii="宋体" w:hAnsi="宋体" w:eastAsia="宋体" w:cs="宋体"/>
          <w:color w:val="auto"/>
          <w:sz w:val="24"/>
          <w:szCs w:val="24"/>
          <w:highlight w:val="none"/>
          <w:lang w:val="en-US" w:eastAsia="en-US" w:bidi="ar-SA"/>
        </w:rPr>
        <w:t>预留份额</w:t>
      </w:r>
      <w:r>
        <w:rPr>
          <w:rFonts w:hint="eastAsia" w:ascii="宋体" w:hAnsi="宋体" w:eastAsia="宋体" w:cs="宋体"/>
          <w:color w:val="auto"/>
          <w:spacing w:val="-17"/>
          <w:sz w:val="24"/>
          <w:szCs w:val="24"/>
          <w:highlight w:val="none"/>
          <w:lang w:val="en-US" w:eastAsia="en-US" w:bidi="ar-SA"/>
        </w:rPr>
        <w:t>通</w:t>
      </w:r>
      <w:r>
        <w:rPr>
          <w:rFonts w:hint="eastAsia" w:ascii="宋体" w:hAnsi="宋体" w:eastAsia="宋体" w:cs="宋体"/>
          <w:color w:val="auto"/>
          <w:sz w:val="24"/>
          <w:szCs w:val="24"/>
          <w:highlight w:val="none"/>
          <w:lang w:val="en-US" w:eastAsia="en-US" w:bidi="ar-SA"/>
        </w:rPr>
        <w:t>过以下措施进行：</w:t>
      </w:r>
      <w:r>
        <w:rPr>
          <w:rFonts w:hint="eastAsia" w:ascii="宋体" w:hAnsi="宋体" w:eastAsia="宋体" w:cs="宋体"/>
          <w:color w:val="auto"/>
          <w:sz w:val="24"/>
          <w:szCs w:val="24"/>
          <w:highlight w:val="none"/>
          <w:u w:val="single"/>
          <w:lang w:val="en-US" w:eastAsia="en-US" w:bidi="ar-SA"/>
        </w:rPr>
        <w:t xml:space="preserve"> </w:t>
      </w:r>
      <w:r>
        <w:rPr>
          <w:rFonts w:hint="eastAsia" w:ascii="宋体" w:hAnsi="宋体" w:eastAsia="宋体" w:cs="宋体"/>
          <w:color w:val="auto"/>
          <w:sz w:val="24"/>
          <w:szCs w:val="24"/>
          <w:highlight w:val="none"/>
          <w:u w:val="single"/>
          <w:lang w:val="en-US" w:eastAsia="zh-CN" w:bidi="ar-SA"/>
        </w:rPr>
        <w:t>/</w:t>
      </w:r>
      <w:r>
        <w:rPr>
          <w:rFonts w:hint="eastAsia" w:ascii="宋体" w:hAnsi="宋体" w:eastAsia="宋体" w:cs="宋体"/>
          <w:color w:val="auto"/>
          <w:sz w:val="24"/>
          <w:szCs w:val="24"/>
          <w:highlight w:val="none"/>
          <w:lang w:val="en-US" w:eastAsia="en-US" w:bidi="ar-SA"/>
        </w:rPr>
        <w:t>。</w:t>
      </w:r>
    </w:p>
    <w:p w14:paraId="42BDD77B">
      <w:pPr>
        <w:widowControl w:val="0"/>
        <w:numPr>
          <w:ilvl w:val="1"/>
          <w:numId w:val="2"/>
        </w:numPr>
        <w:tabs>
          <w:tab w:val="left" w:pos="1681"/>
          <w:tab w:val="left" w:pos="8640"/>
        </w:tabs>
        <w:autoSpaceDE w:val="0"/>
        <w:autoSpaceDN w:val="0"/>
        <w:spacing w:line="360" w:lineRule="auto"/>
        <w:ind w:left="1680" w:hanging="500"/>
        <w:jc w:val="both"/>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其它落实政府采购政策的资格要求（如有</w:t>
      </w:r>
      <w:r>
        <w:rPr>
          <w:rFonts w:hint="eastAsia" w:ascii="宋体" w:hAnsi="宋体" w:eastAsia="宋体" w:cs="宋体"/>
          <w:color w:val="auto"/>
          <w:spacing w:val="-120"/>
          <w:sz w:val="24"/>
          <w:szCs w:val="22"/>
          <w:highlight w:val="none"/>
          <w:lang w:val="en-US" w:eastAsia="zh-CN" w:bidi="ar-SA"/>
        </w:rPr>
        <w:t>）</w:t>
      </w:r>
      <w:r>
        <w:rPr>
          <w:rFonts w:hint="eastAsia" w:ascii="宋体" w:hAnsi="宋体" w:eastAsia="宋体" w:cs="宋体"/>
          <w:color w:val="auto"/>
          <w:sz w:val="24"/>
          <w:szCs w:val="22"/>
          <w:highlight w:val="none"/>
          <w:lang w:val="en-US" w:eastAsia="zh-CN" w:bidi="ar-SA"/>
        </w:rPr>
        <w:t>：</w:t>
      </w:r>
      <w:r>
        <w:rPr>
          <w:rFonts w:hint="eastAsia" w:ascii="宋体" w:hAnsi="宋体" w:eastAsia="宋体" w:cs="宋体"/>
          <w:color w:val="auto"/>
          <w:sz w:val="24"/>
          <w:szCs w:val="22"/>
          <w:highlight w:val="none"/>
          <w:u w:val="single"/>
          <w:lang w:val="en-US" w:eastAsia="zh-CN" w:bidi="ar-SA"/>
        </w:rPr>
        <w:t xml:space="preserve"> /</w:t>
      </w:r>
      <w:r>
        <w:rPr>
          <w:rFonts w:hint="eastAsia" w:ascii="宋体" w:hAnsi="宋体" w:eastAsia="宋体" w:cs="宋体"/>
          <w:color w:val="auto"/>
          <w:sz w:val="24"/>
          <w:szCs w:val="22"/>
          <w:highlight w:val="none"/>
          <w:lang w:val="en-US" w:eastAsia="zh-CN" w:bidi="ar-SA"/>
        </w:rPr>
        <w:t>。</w:t>
      </w:r>
    </w:p>
    <w:p w14:paraId="1A87113C">
      <w:pPr>
        <w:widowControl w:val="0"/>
        <w:numPr>
          <w:ilvl w:val="0"/>
          <w:numId w:val="2"/>
        </w:numPr>
        <w:tabs>
          <w:tab w:val="left" w:pos="1411"/>
        </w:tabs>
        <w:autoSpaceDE w:val="0"/>
        <w:autoSpaceDN w:val="0"/>
        <w:spacing w:before="103" w:line="360" w:lineRule="auto"/>
        <w:ind w:left="1776" w:hanging="23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本项目的特定资格要求：</w:t>
      </w:r>
    </w:p>
    <w:p w14:paraId="6236345C">
      <w:pPr>
        <w:widowControl w:val="0"/>
        <w:numPr>
          <w:ilvl w:val="1"/>
          <w:numId w:val="2"/>
        </w:numPr>
        <w:tabs>
          <w:tab w:val="left" w:pos="1621"/>
        </w:tabs>
        <w:autoSpaceDE w:val="0"/>
        <w:autoSpaceDN w:val="0"/>
        <w:spacing w:before="89" w:line="360" w:lineRule="auto"/>
        <w:ind w:left="1620" w:hanging="44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本项目是否属于政府购买服务：</w:t>
      </w:r>
    </w:p>
    <w:p w14:paraId="4763D817">
      <w:pPr>
        <w:widowControl w:val="0"/>
        <w:autoSpaceDE w:val="0"/>
        <w:autoSpaceDN w:val="0"/>
        <w:spacing w:before="103" w:line="360" w:lineRule="auto"/>
        <w:ind w:left="1692"/>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w w:val="105"/>
          <w:sz w:val="24"/>
          <w:szCs w:val="24"/>
          <w:highlight w:val="none"/>
          <w:lang w:val="en-US" w:eastAsia="zh-CN" w:bidi="ar-SA"/>
        </w:rPr>
        <w:t>□</w:t>
      </w:r>
      <w:r>
        <w:rPr>
          <w:rFonts w:hint="eastAsia" w:ascii="宋体" w:hAnsi="宋体" w:eastAsia="宋体" w:cs="宋体"/>
          <w:color w:val="auto"/>
          <w:spacing w:val="-9"/>
          <w:sz w:val="24"/>
          <w:szCs w:val="24"/>
          <w:highlight w:val="none"/>
          <w:lang w:val="en-US" w:eastAsia="zh-CN" w:bidi="ar-SA"/>
        </w:rPr>
        <w:t>否</w:t>
      </w:r>
    </w:p>
    <w:p w14:paraId="1316E965">
      <w:pPr>
        <w:keepNext w:val="0"/>
        <w:keepLines w:val="0"/>
        <w:pageBreakBefore w:val="0"/>
        <w:widowControl w:val="0"/>
        <w:kinsoku/>
        <w:wordWrap/>
        <w:overflowPunct/>
        <w:topLinePunct w:val="0"/>
        <w:autoSpaceDE w:val="0"/>
        <w:autoSpaceDN w:val="0"/>
        <w:bidi w:val="0"/>
        <w:adjustRightInd/>
        <w:snapToGrid/>
        <w:spacing w:before="106" w:line="360" w:lineRule="auto"/>
        <w:ind w:left="1689" w:right="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pacing w:val="-9"/>
          <w:sz w:val="24"/>
          <w:szCs w:val="24"/>
          <w:highlight w:val="none"/>
          <w:lang w:val="en-US" w:eastAsia="zh-CN" w:bidi="ar-SA"/>
        </w:rPr>
        <w:t>是，公益一类事业单位、使用事业编制且由财政拨款保障的群团组织，不得</w:t>
      </w:r>
      <w:r>
        <w:rPr>
          <w:rFonts w:hint="eastAsia" w:ascii="宋体" w:hAnsi="宋体" w:eastAsia="宋体" w:cs="宋体"/>
          <w:color w:val="auto"/>
          <w:sz w:val="24"/>
          <w:szCs w:val="24"/>
          <w:highlight w:val="none"/>
          <w:lang w:val="en-US" w:eastAsia="zh-CN" w:bidi="ar-SA"/>
        </w:rPr>
        <w:t>作为承接主体；</w:t>
      </w:r>
    </w:p>
    <w:p w14:paraId="40714BF3">
      <w:pPr>
        <w:widowControl w:val="0"/>
        <w:numPr>
          <w:ilvl w:val="1"/>
          <w:numId w:val="2"/>
        </w:numPr>
        <w:tabs>
          <w:tab w:val="left" w:pos="1621"/>
          <w:tab w:val="left" w:pos="5100"/>
        </w:tabs>
        <w:autoSpaceDE w:val="0"/>
        <w:autoSpaceDN w:val="0"/>
        <w:spacing w:line="360" w:lineRule="auto"/>
        <w:ind w:left="1620" w:hanging="44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其他特定资格要求：</w:t>
      </w:r>
      <w:r>
        <w:rPr>
          <w:rFonts w:hint="eastAsia" w:ascii="宋体" w:hAnsi="宋体" w:eastAsia="宋体" w:cs="宋体"/>
          <w:color w:val="auto"/>
          <w:sz w:val="24"/>
          <w:szCs w:val="22"/>
          <w:highlight w:val="none"/>
          <w:u w:val="single"/>
          <w:lang w:val="en-US" w:eastAsia="zh-CN" w:bidi="ar-SA"/>
        </w:rPr>
        <w:t>1)供应商未被列入“信用中国”网站(www.creditchina.gov.cn)失信被执行人、重大税收违法失信主体，“中国政府采购网”网站(www.ccgp.gov.cn) 政府采购严重违法失信行为记录名单。2)</w:t>
      </w:r>
      <w:r>
        <w:rPr>
          <w:rFonts w:hint="eastAsia" w:ascii="宋体" w:hAnsi="宋体" w:eastAsia="宋体" w:cs="Arial Unicode MS"/>
          <w:color w:val="auto"/>
          <w:sz w:val="24"/>
          <w:szCs w:val="24"/>
          <w:highlight w:val="none"/>
          <w:u w:val="single"/>
          <w:lang w:val="en-US" w:eastAsia="zh-CN" w:bidi="ar-SA"/>
        </w:rPr>
        <w:t>投标人须具有保安服务许可证书，且在北京市公安局备案登记的合法保安服务公司；</w:t>
      </w:r>
      <w:r>
        <w:rPr>
          <w:rFonts w:hint="eastAsia" w:ascii="宋体" w:hAnsi="宋体" w:eastAsia="宋体" w:cs="宋体"/>
          <w:color w:val="auto"/>
          <w:sz w:val="24"/>
          <w:szCs w:val="22"/>
          <w:highlight w:val="none"/>
          <w:u w:val="single"/>
          <w:lang w:val="en-US" w:eastAsia="zh-CN" w:bidi="ar-SA"/>
        </w:rPr>
        <w:t>3）投标人必须按要求获取招标文件，否则无资格参加本次投标</w:t>
      </w:r>
      <w:r>
        <w:rPr>
          <w:rFonts w:hint="eastAsia" w:ascii="宋体" w:hAnsi="宋体" w:eastAsia="宋体" w:cs="宋体"/>
          <w:color w:val="auto"/>
          <w:sz w:val="24"/>
          <w:szCs w:val="22"/>
          <w:highlight w:val="none"/>
          <w:lang w:val="en-US" w:eastAsia="zh-CN" w:bidi="ar-SA"/>
        </w:rPr>
        <w:t>。</w:t>
      </w:r>
    </w:p>
    <w:p w14:paraId="71A11DD9">
      <w:pPr>
        <w:widowControl w:val="0"/>
        <w:autoSpaceDE w:val="0"/>
        <w:autoSpaceDN w:val="0"/>
        <w:spacing w:before="3" w:line="360" w:lineRule="auto"/>
        <w:rPr>
          <w:rFonts w:hint="eastAsia" w:ascii="宋体" w:hAnsi="宋体" w:eastAsia="宋体" w:cs="宋体"/>
          <w:color w:val="auto"/>
          <w:sz w:val="28"/>
          <w:szCs w:val="24"/>
          <w:highlight w:val="none"/>
          <w:lang w:val="en-US" w:eastAsia="zh-CN" w:bidi="ar-SA"/>
        </w:rPr>
      </w:pPr>
    </w:p>
    <w:p w14:paraId="7E92EF99">
      <w:pPr>
        <w:widowControl w:val="0"/>
        <w:autoSpaceDE w:val="0"/>
        <w:autoSpaceDN w:val="0"/>
        <w:spacing w:before="1" w:line="360" w:lineRule="auto"/>
        <w:ind w:left="701"/>
        <w:outlineLvl w:val="7"/>
        <w:rPr>
          <w:rFonts w:hint="eastAsia" w:ascii="宋体" w:hAnsi="宋体" w:eastAsia="宋体" w:cs="宋体"/>
          <w:b/>
          <w:bCs/>
          <w:color w:val="auto"/>
          <w:sz w:val="24"/>
          <w:szCs w:val="24"/>
          <w:highlight w:val="none"/>
          <w:lang w:val="en-US" w:eastAsia="en-US" w:bidi="ar-SA"/>
        </w:rPr>
      </w:pPr>
      <w:bookmarkStart w:id="1" w:name="三、获取招标文件"/>
      <w:bookmarkEnd w:id="1"/>
      <w:r>
        <w:rPr>
          <w:rFonts w:hint="eastAsia" w:ascii="宋体" w:hAnsi="宋体" w:eastAsia="宋体" w:cs="宋体"/>
          <w:b/>
          <w:bCs/>
          <w:color w:val="auto"/>
          <w:sz w:val="24"/>
          <w:szCs w:val="24"/>
          <w:highlight w:val="none"/>
          <w:lang w:val="en-US" w:eastAsia="en-US" w:bidi="ar-SA"/>
        </w:rPr>
        <w:t>三、获取招标文件</w:t>
      </w:r>
    </w:p>
    <w:p w14:paraId="09A656C9">
      <w:pPr>
        <w:keepNext w:val="0"/>
        <w:keepLines w:val="0"/>
        <w:pageBreakBefore w:val="0"/>
        <w:widowControl w:val="0"/>
        <w:numPr>
          <w:ilvl w:val="0"/>
          <w:numId w:val="3"/>
        </w:numPr>
        <w:tabs>
          <w:tab w:val="left" w:pos="1411"/>
          <w:tab w:val="left" w:pos="2479"/>
          <w:tab w:val="left" w:pos="4282"/>
        </w:tabs>
        <w:kinsoku/>
        <w:wordWrap/>
        <w:overflowPunct/>
        <w:topLinePunct w:val="0"/>
        <w:autoSpaceDE w:val="0"/>
        <w:autoSpaceDN w:val="0"/>
        <w:bidi w:val="0"/>
        <w:adjustRightInd/>
        <w:snapToGrid/>
        <w:spacing w:before="113" w:line="360" w:lineRule="auto"/>
        <w:ind w:left="703" w:right="0" w:firstLine="482"/>
        <w:textAlignment w:val="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时间</w:t>
      </w:r>
      <w:r>
        <w:rPr>
          <w:rFonts w:hint="eastAsia" w:ascii="宋体" w:hAnsi="宋体" w:eastAsia="宋体" w:cs="宋体"/>
          <w:color w:val="auto"/>
          <w:spacing w:val="-10"/>
          <w:sz w:val="24"/>
          <w:szCs w:val="22"/>
          <w:highlight w:val="none"/>
          <w:lang w:val="en-US" w:eastAsia="zh-CN" w:bidi="ar-SA"/>
        </w:rPr>
        <w:t>：</w:t>
      </w:r>
      <w:r>
        <w:rPr>
          <w:rFonts w:hint="eastAsia" w:ascii="宋体" w:hAnsi="宋体" w:eastAsia="宋体" w:cs="宋体"/>
          <w:color w:val="auto"/>
          <w:spacing w:val="-10"/>
          <w:sz w:val="24"/>
          <w:szCs w:val="22"/>
          <w:highlight w:val="none"/>
          <w:u w:val="single"/>
          <w:lang w:val="en-US" w:eastAsia="zh-CN" w:bidi="ar-SA"/>
        </w:rPr>
        <w:t>2026年03月13日至2026年03月19日</w:t>
      </w:r>
      <w:r>
        <w:rPr>
          <w:rFonts w:hint="eastAsia" w:ascii="宋体" w:hAnsi="宋体" w:eastAsia="宋体" w:cs="宋体"/>
          <w:color w:val="auto"/>
          <w:spacing w:val="-10"/>
          <w:sz w:val="24"/>
          <w:szCs w:val="22"/>
          <w:highlight w:val="none"/>
          <w:lang w:val="en-US" w:eastAsia="zh-CN" w:bidi="ar-SA"/>
        </w:rPr>
        <w:t>，</w:t>
      </w:r>
      <w:r>
        <w:rPr>
          <w:rFonts w:hint="eastAsia" w:ascii="宋体" w:hAnsi="宋体" w:eastAsia="宋体" w:cs="宋体"/>
          <w:color w:val="auto"/>
          <w:sz w:val="24"/>
          <w:szCs w:val="24"/>
          <w:highlight w:val="none"/>
          <w:lang w:val="en-US" w:eastAsia="zh-CN" w:bidi="ar-SA"/>
        </w:rPr>
        <w:t>每天上午</w:t>
      </w:r>
      <w:r>
        <w:rPr>
          <w:rFonts w:hint="eastAsia" w:ascii="宋体" w:hAnsi="宋体" w:eastAsia="宋体" w:cs="宋体"/>
          <w:color w:val="auto"/>
          <w:sz w:val="24"/>
          <w:szCs w:val="24"/>
          <w:highlight w:val="none"/>
          <w:u w:val="single"/>
          <w:lang w:val="en-US" w:eastAsia="zh-CN" w:bidi="ar-SA"/>
        </w:rPr>
        <w:t>9点</w:t>
      </w:r>
      <w:r>
        <w:rPr>
          <w:rFonts w:hint="eastAsia" w:ascii="宋体" w:hAnsi="宋体" w:eastAsia="宋体" w:cs="宋体"/>
          <w:color w:val="auto"/>
          <w:sz w:val="24"/>
          <w:szCs w:val="24"/>
          <w:highlight w:val="none"/>
          <w:lang w:val="en-US" w:eastAsia="zh-CN" w:bidi="ar-SA"/>
        </w:rPr>
        <w:t>至</w:t>
      </w:r>
      <w:r>
        <w:rPr>
          <w:rFonts w:hint="eastAsia" w:ascii="宋体" w:hAnsi="宋体" w:eastAsia="宋体" w:cs="宋体"/>
          <w:color w:val="auto"/>
          <w:sz w:val="24"/>
          <w:szCs w:val="24"/>
          <w:highlight w:val="none"/>
          <w:u w:val="single"/>
          <w:lang w:val="en-US" w:eastAsia="zh-CN" w:bidi="ar-SA"/>
        </w:rPr>
        <w:t>12点</w:t>
      </w:r>
      <w:r>
        <w:rPr>
          <w:rFonts w:hint="eastAsia" w:ascii="宋体" w:hAnsi="宋体" w:eastAsia="宋体" w:cs="宋体"/>
          <w:color w:val="auto"/>
          <w:sz w:val="24"/>
          <w:szCs w:val="24"/>
          <w:highlight w:val="none"/>
          <w:lang w:val="en-US" w:eastAsia="zh-CN" w:bidi="ar-SA"/>
        </w:rPr>
        <w:t>，下午</w:t>
      </w:r>
      <w:r>
        <w:rPr>
          <w:rFonts w:hint="eastAsia" w:ascii="宋体" w:hAnsi="宋体" w:eastAsia="宋体" w:cs="宋体"/>
          <w:color w:val="auto"/>
          <w:sz w:val="24"/>
          <w:szCs w:val="24"/>
          <w:highlight w:val="none"/>
          <w:u w:val="single"/>
          <w:lang w:val="en-US" w:eastAsia="zh-CN" w:bidi="ar-SA"/>
        </w:rPr>
        <w:t>12点</w:t>
      </w:r>
      <w:r>
        <w:rPr>
          <w:rFonts w:hint="eastAsia" w:ascii="宋体" w:hAnsi="宋体" w:eastAsia="宋体" w:cs="宋体"/>
          <w:color w:val="auto"/>
          <w:sz w:val="24"/>
          <w:szCs w:val="24"/>
          <w:highlight w:val="none"/>
          <w:lang w:val="en-US" w:eastAsia="zh-CN" w:bidi="ar-SA"/>
        </w:rPr>
        <w:t>至</w:t>
      </w:r>
      <w:r>
        <w:rPr>
          <w:rFonts w:hint="eastAsia" w:ascii="宋体" w:hAnsi="宋体" w:eastAsia="宋体" w:cs="宋体"/>
          <w:color w:val="auto"/>
          <w:sz w:val="24"/>
          <w:szCs w:val="24"/>
          <w:highlight w:val="none"/>
          <w:u w:val="single"/>
          <w:lang w:val="en-US" w:eastAsia="zh-CN" w:bidi="ar-SA"/>
        </w:rPr>
        <w:t>17点</w:t>
      </w:r>
      <w:r>
        <w:rPr>
          <w:rFonts w:hint="eastAsia" w:ascii="宋体" w:hAnsi="宋体" w:eastAsia="宋体" w:cs="宋体"/>
          <w:color w:val="auto"/>
          <w:sz w:val="24"/>
          <w:szCs w:val="24"/>
          <w:highlight w:val="none"/>
          <w:lang w:val="en-US" w:eastAsia="zh-CN" w:bidi="ar-SA"/>
        </w:rPr>
        <w:t>（北京时间，法定节假日除外）</w:t>
      </w:r>
      <w:r>
        <w:rPr>
          <w:rFonts w:hint="eastAsia" w:ascii="宋体" w:hAnsi="宋体" w:eastAsia="宋体" w:cs="宋体"/>
          <w:color w:val="auto"/>
          <w:sz w:val="24"/>
          <w:szCs w:val="22"/>
          <w:highlight w:val="none"/>
          <w:lang w:val="en-US" w:eastAsia="zh-CN" w:bidi="ar-SA"/>
        </w:rPr>
        <w:t>。</w:t>
      </w:r>
    </w:p>
    <w:p w14:paraId="0876EF7C">
      <w:pPr>
        <w:widowControl w:val="0"/>
        <w:numPr>
          <w:ilvl w:val="0"/>
          <w:numId w:val="3"/>
        </w:numPr>
        <w:tabs>
          <w:tab w:val="left" w:pos="1411"/>
        </w:tabs>
        <w:autoSpaceDE w:val="0"/>
        <w:autoSpaceDN w:val="0"/>
        <w:spacing w:line="360" w:lineRule="auto"/>
        <w:ind w:left="1410" w:hanging="23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地点：北京市政府采购电子交易平台</w:t>
      </w:r>
    </w:p>
    <w:p w14:paraId="60F7F77D">
      <w:pPr>
        <w:keepNext w:val="0"/>
        <w:keepLines w:val="0"/>
        <w:pageBreakBefore w:val="0"/>
        <w:widowControl w:val="0"/>
        <w:numPr>
          <w:ilvl w:val="0"/>
          <w:numId w:val="3"/>
        </w:numPr>
        <w:tabs>
          <w:tab w:val="left" w:pos="1411"/>
        </w:tabs>
        <w:kinsoku/>
        <w:wordWrap/>
        <w:overflowPunct/>
        <w:topLinePunct w:val="0"/>
        <w:autoSpaceDE w:val="0"/>
        <w:autoSpaceDN w:val="0"/>
        <w:bidi w:val="0"/>
        <w:adjustRightInd/>
        <w:snapToGrid/>
        <w:spacing w:before="103" w:line="360" w:lineRule="auto"/>
        <w:ind w:left="703" w:right="0" w:firstLine="482"/>
        <w:textAlignment w:val="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pacing w:val="-2"/>
          <w:sz w:val="24"/>
          <w:szCs w:val="22"/>
          <w:highlight w:val="none"/>
          <w:lang w:val="en-US" w:eastAsia="zh-CN" w:bidi="ar-SA"/>
        </w:rPr>
        <w:t xml:space="preserve">方式：供应商使用 </w:t>
      </w:r>
      <w:r>
        <w:rPr>
          <w:rFonts w:hint="eastAsia" w:ascii="宋体" w:hAnsi="宋体" w:eastAsia="宋体" w:cs="宋体"/>
          <w:color w:val="auto"/>
          <w:sz w:val="24"/>
          <w:szCs w:val="22"/>
          <w:highlight w:val="none"/>
          <w:lang w:val="en-US" w:eastAsia="zh-CN" w:bidi="ar-SA"/>
        </w:rPr>
        <w:t>CA</w:t>
      </w:r>
      <w:r>
        <w:rPr>
          <w:rFonts w:hint="eastAsia" w:ascii="宋体" w:hAnsi="宋体" w:eastAsia="宋体" w:cs="宋体"/>
          <w:color w:val="auto"/>
          <w:spacing w:val="7"/>
          <w:sz w:val="24"/>
          <w:szCs w:val="22"/>
          <w:highlight w:val="none"/>
          <w:lang w:val="en-US" w:eastAsia="zh-CN" w:bidi="ar-SA"/>
        </w:rPr>
        <w:t xml:space="preserve"> </w:t>
      </w:r>
      <w:r>
        <w:rPr>
          <w:rFonts w:hint="eastAsia" w:ascii="宋体" w:hAnsi="宋体" w:eastAsia="宋体" w:cs="宋体"/>
          <w:color w:val="auto"/>
          <w:spacing w:val="-1"/>
          <w:sz w:val="24"/>
          <w:szCs w:val="22"/>
          <w:highlight w:val="none"/>
          <w:lang w:val="en-US" w:eastAsia="zh-CN" w:bidi="ar-SA"/>
        </w:rPr>
        <w:t>数字证书或电子营业执照登录北京市政府采购电子交易平</w:t>
      </w:r>
      <w:r>
        <w:rPr>
          <w:rFonts w:hint="eastAsia" w:ascii="宋体" w:hAnsi="宋体" w:eastAsia="宋体" w:cs="宋体"/>
          <w:color w:val="auto"/>
          <w:sz w:val="24"/>
          <w:szCs w:val="22"/>
          <w:highlight w:val="none"/>
          <w:lang w:val="en-US" w:eastAsia="zh-CN" w:bidi="ar-SA"/>
        </w:rPr>
        <w:t>台 （</w:t>
      </w:r>
      <w:r>
        <w:rPr>
          <w:rFonts w:hint="eastAsia" w:ascii="宋体" w:hAnsi="宋体" w:eastAsia="宋体" w:cs="宋体"/>
          <w:color w:val="auto"/>
          <w:sz w:val="22"/>
          <w:szCs w:val="22"/>
          <w:highlight w:val="none"/>
          <w:lang w:val="en-US" w:eastAsia="en-US" w:bidi="ar-SA"/>
        </w:rPr>
        <w:fldChar w:fldCharType="begin"/>
      </w:r>
      <w:r>
        <w:rPr>
          <w:rFonts w:hint="eastAsia" w:ascii="宋体" w:hAnsi="宋体" w:eastAsia="宋体" w:cs="宋体"/>
          <w:color w:val="auto"/>
          <w:sz w:val="22"/>
          <w:szCs w:val="22"/>
          <w:highlight w:val="none"/>
          <w:lang w:val="en-US" w:eastAsia="en-US" w:bidi="ar-SA"/>
        </w:rPr>
        <w:instrText xml:space="preserve"> HYPERLINK "http://zbcg-bjzc.zhongcy.com/bjczj-portal-site/index.html%23/home" \h </w:instrText>
      </w:r>
      <w:r>
        <w:rPr>
          <w:rFonts w:hint="eastAsia" w:ascii="宋体" w:hAnsi="宋体" w:eastAsia="宋体" w:cs="宋体"/>
          <w:color w:val="auto"/>
          <w:sz w:val="22"/>
          <w:szCs w:val="22"/>
          <w:highlight w:val="none"/>
          <w:lang w:val="en-US" w:eastAsia="en-US" w:bidi="ar-SA"/>
        </w:rPr>
        <w:fldChar w:fldCharType="separate"/>
      </w:r>
      <w:r>
        <w:rPr>
          <w:rFonts w:hint="eastAsia" w:ascii="宋体" w:hAnsi="宋体" w:eastAsia="宋体" w:cs="宋体"/>
          <w:color w:val="auto"/>
          <w:sz w:val="24"/>
          <w:szCs w:val="22"/>
          <w:highlight w:val="none"/>
          <w:lang w:val="en-US" w:eastAsia="zh-CN" w:bidi="ar-SA"/>
        </w:rPr>
        <w:t>http://zbcg-bjzc.zhongcy.com/bjczj-portal-site/index.html#/home</w:t>
      </w:r>
      <w:r>
        <w:rPr>
          <w:rFonts w:hint="eastAsia" w:ascii="宋体" w:hAnsi="宋体" w:eastAsia="宋体" w:cs="宋体"/>
          <w:color w:val="auto"/>
          <w:sz w:val="24"/>
          <w:szCs w:val="22"/>
          <w:highlight w:val="none"/>
          <w:lang w:val="en-US" w:eastAsia="zh-CN" w:bidi="ar-SA"/>
        </w:rPr>
        <w:fldChar w:fldCharType="end"/>
      </w:r>
      <w:r>
        <w:rPr>
          <w:rFonts w:hint="eastAsia" w:ascii="宋体" w:hAnsi="宋体" w:eastAsia="宋体" w:cs="宋体"/>
          <w:color w:val="auto"/>
          <w:sz w:val="24"/>
          <w:szCs w:val="22"/>
          <w:highlight w:val="none"/>
          <w:lang w:val="en-US" w:eastAsia="zh-CN" w:bidi="ar-SA"/>
        </w:rPr>
        <w:t>）获取电子版招标文件。</w:t>
      </w:r>
    </w:p>
    <w:p w14:paraId="3D204BA6">
      <w:pPr>
        <w:widowControl w:val="0"/>
        <w:numPr>
          <w:ilvl w:val="0"/>
          <w:numId w:val="3"/>
        </w:numPr>
        <w:tabs>
          <w:tab w:val="left" w:pos="1411"/>
        </w:tabs>
        <w:autoSpaceDE w:val="0"/>
        <w:autoSpaceDN w:val="0"/>
        <w:spacing w:line="360" w:lineRule="auto"/>
        <w:ind w:left="1410" w:hanging="230"/>
        <w:rPr>
          <w:rFonts w:hint="eastAsia" w:ascii="宋体" w:hAnsi="宋体" w:eastAsia="宋体" w:cs="宋体"/>
          <w:color w:val="auto"/>
          <w:sz w:val="24"/>
          <w:szCs w:val="22"/>
          <w:highlight w:val="none"/>
          <w:lang w:val="en-US" w:eastAsia="en-US" w:bidi="ar-SA"/>
        </w:rPr>
      </w:pPr>
      <w:r>
        <w:rPr>
          <w:rFonts w:hint="eastAsia" w:ascii="宋体" w:hAnsi="宋体" w:eastAsia="宋体" w:cs="宋体"/>
          <w:color w:val="auto"/>
          <w:sz w:val="24"/>
          <w:szCs w:val="22"/>
          <w:highlight w:val="none"/>
          <w:lang w:val="en-US" w:eastAsia="en-US" w:bidi="ar-SA"/>
        </w:rPr>
        <w:t>售价：0</w:t>
      </w:r>
      <w:r>
        <w:rPr>
          <w:rFonts w:hint="eastAsia" w:ascii="宋体" w:hAnsi="宋体" w:eastAsia="宋体" w:cs="宋体"/>
          <w:color w:val="auto"/>
          <w:spacing w:val="-17"/>
          <w:sz w:val="24"/>
          <w:szCs w:val="22"/>
          <w:highlight w:val="none"/>
          <w:lang w:val="en-US" w:eastAsia="en-US" w:bidi="ar-SA"/>
        </w:rPr>
        <w:t xml:space="preserve"> </w:t>
      </w:r>
      <w:r>
        <w:rPr>
          <w:rFonts w:hint="eastAsia" w:ascii="宋体" w:hAnsi="宋体" w:eastAsia="宋体" w:cs="宋体"/>
          <w:color w:val="auto"/>
          <w:sz w:val="24"/>
          <w:szCs w:val="22"/>
          <w:highlight w:val="none"/>
          <w:lang w:val="en-US" w:eastAsia="en-US" w:bidi="ar-SA"/>
        </w:rPr>
        <w:t>元。</w:t>
      </w:r>
    </w:p>
    <w:p w14:paraId="32CD0EE4">
      <w:pPr>
        <w:widowControl w:val="0"/>
        <w:autoSpaceDE w:val="0"/>
        <w:autoSpaceDN w:val="0"/>
        <w:spacing w:before="4" w:line="360" w:lineRule="auto"/>
        <w:rPr>
          <w:rFonts w:hint="eastAsia" w:ascii="宋体" w:hAnsi="宋体" w:eastAsia="宋体" w:cs="宋体"/>
          <w:color w:val="auto"/>
          <w:sz w:val="28"/>
          <w:szCs w:val="24"/>
          <w:highlight w:val="none"/>
          <w:lang w:val="en-US" w:eastAsia="en-US" w:bidi="ar-SA"/>
        </w:rPr>
      </w:pPr>
    </w:p>
    <w:p w14:paraId="3EE07366">
      <w:pPr>
        <w:widowControl w:val="0"/>
        <w:autoSpaceDE w:val="0"/>
        <w:autoSpaceDN w:val="0"/>
        <w:spacing w:line="360" w:lineRule="auto"/>
        <w:ind w:left="701"/>
        <w:outlineLvl w:val="7"/>
        <w:rPr>
          <w:rFonts w:hint="eastAsia" w:ascii="宋体" w:hAnsi="宋体" w:eastAsia="宋体" w:cs="宋体"/>
          <w:b/>
          <w:bCs/>
          <w:color w:val="auto"/>
          <w:sz w:val="24"/>
          <w:szCs w:val="24"/>
          <w:highlight w:val="none"/>
          <w:lang w:val="en-US" w:eastAsia="zh-CN" w:bidi="ar-SA"/>
        </w:rPr>
      </w:pPr>
      <w:bookmarkStart w:id="2" w:name="四、提交投标文件截止时间、开标时间和地点"/>
      <w:bookmarkEnd w:id="2"/>
      <w:r>
        <w:rPr>
          <w:rFonts w:hint="eastAsia" w:ascii="宋体" w:hAnsi="宋体" w:eastAsia="宋体" w:cs="宋体"/>
          <w:b/>
          <w:bCs/>
          <w:color w:val="auto"/>
          <w:sz w:val="24"/>
          <w:szCs w:val="24"/>
          <w:highlight w:val="none"/>
          <w:lang w:val="en-US" w:eastAsia="zh-CN" w:bidi="ar-SA"/>
        </w:rPr>
        <w:t>四、提交投标文件截止时间、开标时间和地点</w:t>
      </w:r>
    </w:p>
    <w:p w14:paraId="788F2D68">
      <w:pPr>
        <w:keepNext w:val="0"/>
        <w:keepLines w:val="0"/>
        <w:pageBreakBefore w:val="0"/>
        <w:widowControl w:val="0"/>
        <w:tabs>
          <w:tab w:val="left" w:pos="4421"/>
          <w:tab w:val="left" w:pos="5021"/>
          <w:tab w:val="left" w:pos="5621"/>
          <w:tab w:val="left" w:pos="6221"/>
          <w:tab w:val="left" w:pos="6821"/>
        </w:tabs>
        <w:kinsoku/>
        <w:wordWrap/>
        <w:overflowPunct/>
        <w:topLinePunct w:val="0"/>
        <w:autoSpaceDE w:val="0"/>
        <w:autoSpaceDN w:val="0"/>
        <w:bidi w:val="0"/>
        <w:adjustRightInd/>
        <w:snapToGrid/>
        <w:spacing w:before="114" w:line="360" w:lineRule="auto"/>
        <w:ind w:left="1179" w:right="0"/>
        <w:textAlignment w:val="auto"/>
        <w:rPr>
          <w:rFonts w:hint="eastAsia" w:ascii="宋体" w:hAnsi="宋体" w:eastAsia="宋体" w:cs="宋体"/>
          <w:color w:val="auto"/>
          <w:spacing w:val="-17"/>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投标截止时间、开标时间：</w:t>
      </w:r>
      <w:r>
        <w:rPr>
          <w:rFonts w:hint="eastAsia" w:ascii="宋体" w:hAnsi="宋体" w:eastAsia="宋体" w:cs="宋体"/>
          <w:color w:val="auto"/>
          <w:sz w:val="24"/>
          <w:szCs w:val="24"/>
          <w:highlight w:val="none"/>
          <w:u w:val="single"/>
          <w:lang w:val="en-US" w:eastAsia="zh-CN" w:bidi="ar-SA"/>
        </w:rPr>
        <w:t>2026年04月02日09时30分</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pacing w:val="-1"/>
          <w:sz w:val="24"/>
          <w:szCs w:val="22"/>
          <w:highlight w:val="none"/>
          <w:lang w:val="en-US" w:eastAsia="zh-CN" w:bidi="ar-SA"/>
        </w:rPr>
        <w:t>北京时间）。</w:t>
      </w:r>
    </w:p>
    <w:p w14:paraId="28948E89">
      <w:pPr>
        <w:keepNext w:val="0"/>
        <w:keepLines w:val="0"/>
        <w:pageBreakBefore w:val="0"/>
        <w:widowControl w:val="0"/>
        <w:tabs>
          <w:tab w:val="left" w:pos="4421"/>
          <w:tab w:val="left" w:pos="5021"/>
          <w:tab w:val="left" w:pos="5621"/>
          <w:tab w:val="left" w:pos="6221"/>
          <w:tab w:val="left" w:pos="6821"/>
        </w:tabs>
        <w:kinsoku/>
        <w:wordWrap/>
        <w:overflowPunct/>
        <w:topLinePunct w:val="0"/>
        <w:autoSpaceDE w:val="0"/>
        <w:autoSpaceDN w:val="0"/>
        <w:bidi w:val="0"/>
        <w:adjustRightInd/>
        <w:snapToGrid/>
        <w:spacing w:before="114" w:line="360" w:lineRule="auto"/>
        <w:ind w:left="1179" w:right="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地点：</w:t>
      </w:r>
      <w:r>
        <w:rPr>
          <w:rFonts w:hint="eastAsia" w:ascii="宋体" w:hAnsi="宋体" w:eastAsia="宋体" w:cs="宋体"/>
          <w:color w:val="auto"/>
          <w:sz w:val="24"/>
          <w:szCs w:val="24"/>
          <w:highlight w:val="none"/>
          <w:u w:val="single"/>
          <w:lang w:val="en-US" w:eastAsia="zh-CN" w:bidi="ar-SA"/>
        </w:rPr>
        <w:t>北京市大兴区清源街道兴华大街2段3号波普中心3号楼807室，供应商到达开标地点参加现场开标会，需现场递交纸质版投标文件。供应商应于投标截止时间前在（北京市政府采购电子交易平台(http://zbcg-bjzc.zhongcy.com/bjczj-portal-site/index.html#/home)提交电子投标文件）</w:t>
      </w:r>
      <w:r>
        <w:rPr>
          <w:rFonts w:hint="eastAsia" w:ascii="宋体" w:hAnsi="宋体" w:eastAsia="宋体" w:cs="宋体"/>
          <w:color w:val="auto"/>
          <w:sz w:val="24"/>
          <w:szCs w:val="24"/>
          <w:highlight w:val="none"/>
          <w:lang w:val="en-US" w:eastAsia="zh-CN" w:bidi="ar-SA"/>
        </w:rPr>
        <w:t>。</w:t>
      </w:r>
    </w:p>
    <w:p w14:paraId="2F73C8DD">
      <w:pPr>
        <w:widowControl w:val="0"/>
        <w:autoSpaceDE w:val="0"/>
        <w:autoSpaceDN w:val="0"/>
        <w:spacing w:before="2" w:line="360" w:lineRule="auto"/>
        <w:rPr>
          <w:rFonts w:hint="eastAsia" w:ascii="宋体" w:hAnsi="宋体" w:eastAsia="宋体" w:cs="宋体"/>
          <w:color w:val="auto"/>
          <w:sz w:val="22"/>
          <w:szCs w:val="24"/>
          <w:highlight w:val="none"/>
          <w:lang w:val="en-US" w:eastAsia="zh-CN" w:bidi="ar-SA"/>
        </w:rPr>
      </w:pPr>
    </w:p>
    <w:p w14:paraId="6546A191">
      <w:pPr>
        <w:widowControl w:val="0"/>
        <w:autoSpaceDE w:val="0"/>
        <w:autoSpaceDN w:val="0"/>
        <w:spacing w:line="360" w:lineRule="auto"/>
        <w:ind w:left="701"/>
        <w:outlineLvl w:val="7"/>
        <w:rPr>
          <w:rFonts w:hint="eastAsia" w:ascii="宋体" w:hAnsi="宋体" w:eastAsia="宋体" w:cs="宋体"/>
          <w:b/>
          <w:bCs/>
          <w:color w:val="auto"/>
          <w:sz w:val="24"/>
          <w:szCs w:val="24"/>
          <w:highlight w:val="none"/>
          <w:lang w:val="en-US" w:eastAsia="zh-CN" w:bidi="ar-SA"/>
        </w:rPr>
      </w:pPr>
      <w:bookmarkStart w:id="3" w:name="五、公告期限"/>
      <w:bookmarkEnd w:id="3"/>
      <w:r>
        <w:rPr>
          <w:rFonts w:hint="eastAsia" w:ascii="宋体" w:hAnsi="宋体" w:eastAsia="宋体" w:cs="宋体"/>
          <w:b/>
          <w:bCs/>
          <w:color w:val="auto"/>
          <w:sz w:val="24"/>
          <w:szCs w:val="24"/>
          <w:highlight w:val="none"/>
          <w:lang w:val="en-US" w:eastAsia="zh-CN" w:bidi="ar-SA"/>
        </w:rPr>
        <w:t>五、公告期限</w:t>
      </w:r>
    </w:p>
    <w:p w14:paraId="2E77CA68">
      <w:pPr>
        <w:widowControl w:val="0"/>
        <w:autoSpaceDE w:val="0"/>
        <w:autoSpaceDN w:val="0"/>
        <w:spacing w:before="111" w:line="360" w:lineRule="auto"/>
        <w:ind w:left="1181"/>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自本公告发布之日起 5 个工作日。</w:t>
      </w:r>
    </w:p>
    <w:p w14:paraId="4215BA39">
      <w:pPr>
        <w:widowControl w:val="0"/>
        <w:autoSpaceDE w:val="0"/>
        <w:autoSpaceDN w:val="0"/>
        <w:spacing w:before="4" w:line="360" w:lineRule="auto"/>
        <w:rPr>
          <w:rFonts w:hint="eastAsia" w:ascii="宋体" w:hAnsi="宋体" w:eastAsia="宋体" w:cs="宋体"/>
          <w:color w:val="auto"/>
          <w:sz w:val="28"/>
          <w:szCs w:val="24"/>
          <w:highlight w:val="none"/>
          <w:lang w:val="en-US" w:eastAsia="zh-CN" w:bidi="ar-SA"/>
        </w:rPr>
      </w:pPr>
    </w:p>
    <w:p w14:paraId="645A315C">
      <w:pPr>
        <w:widowControl w:val="0"/>
        <w:autoSpaceDE w:val="0"/>
        <w:autoSpaceDN w:val="0"/>
        <w:spacing w:line="360" w:lineRule="auto"/>
        <w:ind w:left="701"/>
        <w:outlineLvl w:val="7"/>
        <w:rPr>
          <w:rFonts w:hint="eastAsia" w:ascii="宋体" w:hAnsi="宋体" w:eastAsia="宋体" w:cs="宋体"/>
          <w:b/>
          <w:bCs/>
          <w:color w:val="auto"/>
          <w:sz w:val="24"/>
          <w:szCs w:val="24"/>
          <w:highlight w:val="none"/>
          <w:lang w:val="en-US" w:eastAsia="zh-CN" w:bidi="ar-SA"/>
        </w:rPr>
      </w:pPr>
      <w:bookmarkStart w:id="4" w:name="六、其他补充事宜"/>
      <w:bookmarkEnd w:id="4"/>
      <w:r>
        <w:rPr>
          <w:rFonts w:hint="eastAsia" w:ascii="宋体" w:hAnsi="宋体" w:eastAsia="宋体" w:cs="宋体"/>
          <w:b/>
          <w:bCs/>
          <w:color w:val="auto"/>
          <w:sz w:val="24"/>
          <w:szCs w:val="24"/>
          <w:highlight w:val="none"/>
          <w:lang w:val="en-US" w:eastAsia="zh-CN" w:bidi="ar-SA"/>
        </w:rPr>
        <w:t>六、其他补充事宜</w:t>
      </w:r>
    </w:p>
    <w:p w14:paraId="76ACA494">
      <w:pPr>
        <w:widowControl w:val="0"/>
        <w:tabs>
          <w:tab w:val="left" w:pos="1726"/>
          <w:tab w:val="left" w:pos="1727"/>
          <w:tab w:val="left" w:pos="2283"/>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autoSpaceDE w:val="0"/>
        <w:autoSpaceDN w:val="0"/>
        <w:spacing w:before="114" w:line="360" w:lineRule="auto"/>
        <w:ind w:left="1179" w:firstLine="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pacing w:val="-2"/>
          <w:w w:val="105"/>
          <w:sz w:val="24"/>
          <w:szCs w:val="24"/>
          <w:highlight w:val="none"/>
          <w:lang w:val="en-US" w:eastAsia="zh-CN" w:bidi="ar-SA"/>
        </w:rPr>
        <w:t>1.</w:t>
      </w:r>
      <w:r>
        <w:rPr>
          <w:rFonts w:hint="eastAsia" w:ascii="宋体" w:hAnsi="宋体" w:eastAsia="宋体" w:cs="宋体"/>
          <w:color w:val="auto"/>
          <w:sz w:val="24"/>
          <w:szCs w:val="22"/>
          <w:highlight w:val="none"/>
          <w:lang w:val="en-US" w:eastAsia="zh-CN" w:bidi="ar-SA"/>
        </w:rPr>
        <w:t>本项目需要落实的政府采购政策：</w:t>
      </w:r>
      <w:r>
        <w:rPr>
          <w:rFonts w:hint="eastAsia" w:ascii="宋体" w:hAnsi="宋体" w:eastAsia="宋体" w:cs="宋体"/>
          <w:color w:val="auto"/>
          <w:sz w:val="24"/>
          <w:szCs w:val="22"/>
          <w:highlight w:val="none"/>
          <w:u w:val="single"/>
          <w:lang w:val="en-US" w:eastAsia="zh-CN" w:bidi="ar-SA"/>
        </w:rPr>
        <w:t>符合《中华人民共和国政府采购法》（主席令第68号）、《中华人民共和国政府采购法实施条例》（中华人民共和国国务院令第658号）、《政府采购货物和服务招标投标管理办法》（财政部令第87号）、《关于开展政府采购信用担保试点工作的通知》（财库【2011】124号）；财政部关于调整优化节能产品、环境标志产品政府采购执行机制的通知（财库〔2019〕9号）；依据“《国务院关于扶持小型微型企业健康发展的意见》（国发〔2014〕52号）”、“财政部 工业和信息化部关于印发《政府采购促进中小企业发展管理办法》的通知 (财库[2020]46号)”、“《财政部关于进一步加大政府采购支持中小企业力度的通知》（财库[2022]19号）”的采购政策；依据“财政部 民政部 中国残疾人联合会关于促进残疾人就业政府采购政策的通知（京财采购[2017]2067号）”的采购政策；依据“《财政部关于在政府采购活动中查询及使用信用记录有关问题的通知》（财库[2016]125号）”的采购政策；依据“财政部关于印发《政府采购进口产品管理办法》的通知（财库[2007]119号）”的采购政策；本项目采购本国货物和服务，扶持不发达地区和少数民族地区、促进监狱企业和中小企业发展，支持节能减排、环境保护。</w:t>
      </w:r>
    </w:p>
    <w:p w14:paraId="19B8CF49">
      <w:pPr>
        <w:keepNext w:val="0"/>
        <w:keepLines w:val="0"/>
        <w:pageBreakBefore w:val="0"/>
        <w:widowControl w:val="0"/>
        <w:tabs>
          <w:tab w:val="left" w:pos="1411"/>
          <w:tab w:val="left" w:pos="4049"/>
          <w:tab w:val="left" w:pos="6159"/>
          <w:tab w:val="left" w:pos="8746"/>
        </w:tabs>
        <w:kinsoku/>
        <w:wordWrap/>
        <w:overflowPunct/>
        <w:topLinePunct w:val="0"/>
        <w:autoSpaceDE w:val="0"/>
        <w:autoSpaceDN w:val="0"/>
        <w:bidi w:val="0"/>
        <w:adjustRightInd/>
        <w:snapToGrid/>
        <w:spacing w:before="93" w:line="360" w:lineRule="auto"/>
        <w:ind w:left="1134" w:right="0" w:firstLine="0"/>
        <w:textAlignment w:val="auto"/>
        <w:rPr>
          <w:rFonts w:hint="eastAsia" w:ascii="宋体" w:hAnsi="宋体" w:eastAsia="宋体" w:cs="宋体"/>
          <w:color w:val="auto"/>
          <w:spacing w:val="-2"/>
          <w:w w:val="105"/>
          <w:sz w:val="24"/>
          <w:szCs w:val="24"/>
          <w:highlight w:val="none"/>
          <w:lang w:val="en-US" w:eastAsia="zh-CN" w:bidi="ar-SA"/>
        </w:rPr>
      </w:pPr>
      <w:r>
        <w:rPr>
          <w:rFonts w:hint="eastAsia" w:ascii="宋体" w:hAnsi="宋体" w:eastAsia="宋体" w:cs="宋体"/>
          <w:color w:val="auto"/>
          <w:spacing w:val="-2"/>
          <w:w w:val="105"/>
          <w:sz w:val="24"/>
          <w:szCs w:val="24"/>
          <w:highlight w:val="none"/>
          <w:lang w:val="en-US" w:eastAsia="zh-CN" w:bidi="ar-SA"/>
        </w:rPr>
        <w:t>3.本项目的采购年限为</w:t>
      </w:r>
      <w:r>
        <w:rPr>
          <w:rFonts w:hint="eastAsia" w:ascii="宋体" w:hAnsi="宋体" w:eastAsia="宋体" w:cs="宋体"/>
          <w:color w:val="auto"/>
          <w:spacing w:val="-2"/>
          <w:w w:val="105"/>
          <w:sz w:val="24"/>
          <w:szCs w:val="24"/>
          <w:highlight w:val="none"/>
          <w:u w:val="single"/>
          <w:lang w:val="en-US" w:eastAsia="zh-CN" w:bidi="ar-SA"/>
        </w:rPr>
        <w:t>1</w:t>
      </w:r>
      <w:r>
        <w:rPr>
          <w:rFonts w:hint="eastAsia" w:ascii="宋体" w:hAnsi="宋体" w:eastAsia="宋体" w:cs="宋体"/>
          <w:color w:val="auto"/>
          <w:spacing w:val="-2"/>
          <w:w w:val="105"/>
          <w:sz w:val="24"/>
          <w:szCs w:val="24"/>
          <w:highlight w:val="none"/>
          <w:lang w:val="en-US" w:eastAsia="zh-CN" w:bidi="ar-SA"/>
        </w:rPr>
        <w:t>年、预算金额为</w:t>
      </w:r>
      <w:r>
        <w:rPr>
          <w:rFonts w:hint="eastAsia" w:ascii="宋体" w:hAnsi="宋体" w:eastAsia="宋体" w:cs="宋体"/>
          <w:color w:val="auto"/>
          <w:spacing w:val="-2"/>
          <w:w w:val="105"/>
          <w:sz w:val="24"/>
          <w:szCs w:val="24"/>
          <w:highlight w:val="none"/>
          <w:u w:val="single"/>
          <w:lang w:val="en-US" w:eastAsia="zh-CN" w:bidi="ar-SA"/>
        </w:rPr>
        <w:t>144</w:t>
      </w:r>
      <w:r>
        <w:rPr>
          <w:rFonts w:hint="eastAsia" w:ascii="宋体" w:hAnsi="宋体" w:eastAsia="宋体" w:cs="宋体"/>
          <w:color w:val="auto"/>
          <w:spacing w:val="-2"/>
          <w:w w:val="105"/>
          <w:sz w:val="24"/>
          <w:szCs w:val="24"/>
          <w:highlight w:val="none"/>
          <w:lang w:val="en-US" w:eastAsia="zh-CN" w:bidi="ar-SA"/>
        </w:rPr>
        <w:t>万元、当年安排数为</w:t>
      </w:r>
      <w:r>
        <w:rPr>
          <w:rFonts w:hint="eastAsia" w:ascii="宋体" w:hAnsi="宋体" w:eastAsia="宋体" w:cs="宋体"/>
          <w:color w:val="auto"/>
          <w:spacing w:val="-2"/>
          <w:w w:val="105"/>
          <w:sz w:val="24"/>
          <w:szCs w:val="24"/>
          <w:highlight w:val="none"/>
          <w:u w:val="single"/>
          <w:lang w:val="en-US" w:eastAsia="zh-CN" w:bidi="ar-SA"/>
        </w:rPr>
        <w:t>144</w:t>
      </w:r>
      <w:r>
        <w:rPr>
          <w:rFonts w:hint="eastAsia" w:ascii="宋体" w:hAnsi="宋体" w:eastAsia="宋体" w:cs="宋体"/>
          <w:color w:val="auto"/>
          <w:spacing w:val="-2"/>
          <w:w w:val="105"/>
          <w:sz w:val="24"/>
          <w:szCs w:val="24"/>
          <w:highlight w:val="none"/>
          <w:lang w:val="en-US" w:eastAsia="zh-CN" w:bidi="ar-SA"/>
        </w:rPr>
        <w:t>万元</w:t>
      </w:r>
    </w:p>
    <w:p w14:paraId="7722EA57">
      <w:pPr>
        <w:keepNext w:val="0"/>
        <w:keepLines w:val="0"/>
        <w:pageBreakBefore w:val="0"/>
        <w:widowControl w:val="0"/>
        <w:tabs>
          <w:tab w:val="left" w:pos="1411"/>
          <w:tab w:val="left" w:pos="4049"/>
          <w:tab w:val="left" w:pos="6159"/>
          <w:tab w:val="left" w:pos="8746"/>
        </w:tabs>
        <w:kinsoku/>
        <w:wordWrap/>
        <w:overflowPunct/>
        <w:topLinePunct w:val="0"/>
        <w:autoSpaceDE w:val="0"/>
        <w:autoSpaceDN w:val="0"/>
        <w:bidi w:val="0"/>
        <w:adjustRightInd/>
        <w:snapToGrid/>
        <w:spacing w:before="93" w:line="360" w:lineRule="auto"/>
        <w:ind w:left="1134" w:right="0" w:firstLine="0"/>
        <w:textAlignment w:val="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pacing w:val="-4"/>
          <w:sz w:val="24"/>
          <w:szCs w:val="22"/>
          <w:highlight w:val="none"/>
          <w:lang w:val="en-US" w:eastAsia="zh-CN" w:bidi="ar-SA"/>
        </w:rPr>
        <w:t>本项目采用全流程电子化采购方式，请供应商认真学习北京市政府采购电子交易</w:t>
      </w:r>
      <w:r>
        <w:rPr>
          <w:rFonts w:hint="eastAsia" w:ascii="宋体" w:hAnsi="宋体" w:eastAsia="宋体" w:cs="宋体"/>
          <w:color w:val="auto"/>
          <w:sz w:val="24"/>
          <w:szCs w:val="22"/>
          <w:highlight w:val="none"/>
          <w:lang w:val="en-US" w:eastAsia="zh-CN" w:bidi="ar-SA"/>
        </w:rPr>
        <w:t>平台发布的相关操作手册（供应商可在交易平台下载相关手册</w:t>
      </w:r>
      <w:r>
        <w:rPr>
          <w:rFonts w:hint="eastAsia" w:ascii="宋体" w:hAnsi="宋体" w:eastAsia="宋体" w:cs="宋体"/>
          <w:color w:val="auto"/>
          <w:spacing w:val="-120"/>
          <w:sz w:val="24"/>
          <w:szCs w:val="22"/>
          <w:highlight w:val="none"/>
          <w:lang w:val="en-US" w:eastAsia="zh-CN" w:bidi="ar-SA"/>
        </w:rPr>
        <w:t>）</w:t>
      </w:r>
      <w:r>
        <w:rPr>
          <w:rFonts w:hint="eastAsia" w:ascii="宋体" w:hAnsi="宋体" w:eastAsia="宋体" w:cs="宋体"/>
          <w:color w:val="auto"/>
          <w:spacing w:val="-2"/>
          <w:sz w:val="24"/>
          <w:szCs w:val="22"/>
          <w:highlight w:val="none"/>
          <w:lang w:val="en-US" w:eastAsia="zh-CN" w:bidi="ar-SA"/>
        </w:rPr>
        <w:t xml:space="preserve">，办理 </w:t>
      </w:r>
      <w:r>
        <w:rPr>
          <w:rFonts w:hint="eastAsia" w:ascii="宋体" w:hAnsi="宋体" w:eastAsia="宋体" w:cs="宋体"/>
          <w:color w:val="auto"/>
          <w:spacing w:val="-2"/>
          <w:w w:val="116"/>
          <w:sz w:val="24"/>
          <w:szCs w:val="22"/>
          <w:highlight w:val="none"/>
          <w:lang w:val="en-US" w:eastAsia="zh-CN" w:bidi="ar-SA"/>
        </w:rPr>
        <w:t>C</w:t>
      </w:r>
      <w:r>
        <w:rPr>
          <w:rFonts w:hint="eastAsia" w:ascii="宋体" w:hAnsi="宋体" w:eastAsia="宋体" w:cs="宋体"/>
          <w:color w:val="auto"/>
          <w:w w:val="114"/>
          <w:sz w:val="24"/>
          <w:szCs w:val="22"/>
          <w:highlight w:val="none"/>
          <w:lang w:val="en-US" w:eastAsia="zh-CN" w:bidi="ar-SA"/>
        </w:rPr>
        <w:t>A</w:t>
      </w:r>
      <w:r>
        <w:rPr>
          <w:rFonts w:hint="eastAsia" w:ascii="宋体" w:hAnsi="宋体" w:eastAsia="宋体" w:cs="宋体"/>
          <w:color w:val="auto"/>
          <w:spacing w:val="-14"/>
          <w:sz w:val="24"/>
          <w:szCs w:val="22"/>
          <w:highlight w:val="none"/>
          <w:lang w:val="en-US" w:eastAsia="zh-CN" w:bidi="ar-SA"/>
        </w:rPr>
        <w:t xml:space="preserve"> </w:t>
      </w:r>
      <w:r>
        <w:rPr>
          <w:rFonts w:hint="eastAsia" w:ascii="宋体" w:hAnsi="宋体" w:eastAsia="宋体" w:cs="宋体"/>
          <w:color w:val="auto"/>
          <w:sz w:val="24"/>
          <w:szCs w:val="22"/>
          <w:highlight w:val="none"/>
          <w:lang w:val="en-US" w:eastAsia="zh-CN" w:bidi="ar-SA"/>
        </w:rPr>
        <w:t>数字证书或</w:t>
      </w:r>
      <w:r>
        <w:rPr>
          <w:rFonts w:hint="eastAsia" w:ascii="宋体" w:hAnsi="宋体" w:eastAsia="宋体" w:cs="宋体"/>
          <w:color w:val="auto"/>
          <w:spacing w:val="-3"/>
          <w:sz w:val="24"/>
          <w:szCs w:val="22"/>
          <w:highlight w:val="none"/>
          <w:lang w:val="en-US" w:eastAsia="zh-CN" w:bidi="ar-SA"/>
        </w:rPr>
        <w:t xml:space="preserve">电子营业执照、进行北京市政府采购电子交易平台注册绑定，并认真核实 </w:t>
      </w:r>
      <w:r>
        <w:rPr>
          <w:rFonts w:hint="eastAsia" w:ascii="宋体" w:hAnsi="宋体" w:eastAsia="宋体" w:cs="宋体"/>
          <w:color w:val="auto"/>
          <w:sz w:val="24"/>
          <w:szCs w:val="22"/>
          <w:highlight w:val="none"/>
          <w:lang w:val="en-US" w:eastAsia="zh-CN" w:bidi="ar-SA"/>
        </w:rPr>
        <w:t>CA</w:t>
      </w:r>
      <w:r>
        <w:rPr>
          <w:rFonts w:hint="eastAsia" w:ascii="宋体" w:hAnsi="宋体" w:eastAsia="宋体" w:cs="宋体"/>
          <w:color w:val="auto"/>
          <w:spacing w:val="6"/>
          <w:sz w:val="24"/>
          <w:szCs w:val="22"/>
          <w:highlight w:val="none"/>
          <w:lang w:val="en-US" w:eastAsia="zh-CN" w:bidi="ar-SA"/>
        </w:rPr>
        <w:t xml:space="preserve"> </w:t>
      </w:r>
      <w:r>
        <w:rPr>
          <w:rFonts w:hint="eastAsia" w:ascii="宋体" w:hAnsi="宋体" w:eastAsia="宋体" w:cs="宋体"/>
          <w:color w:val="auto"/>
          <w:spacing w:val="-4"/>
          <w:sz w:val="24"/>
          <w:szCs w:val="22"/>
          <w:highlight w:val="none"/>
          <w:lang w:val="en-US" w:eastAsia="zh-CN" w:bidi="ar-SA"/>
        </w:rPr>
        <w:t>数字证书</w:t>
      </w:r>
      <w:r>
        <w:rPr>
          <w:rFonts w:hint="eastAsia" w:ascii="宋体" w:hAnsi="宋体" w:eastAsia="宋体" w:cs="宋体"/>
          <w:color w:val="auto"/>
          <w:sz w:val="24"/>
          <w:szCs w:val="22"/>
          <w:highlight w:val="none"/>
          <w:lang w:val="en-US" w:eastAsia="zh-CN" w:bidi="ar-SA"/>
        </w:rPr>
        <w:t>或电子营业执照情况确认是否符合本项目电子化采购流程要求。</w:t>
      </w:r>
    </w:p>
    <w:p w14:paraId="578308DC">
      <w:pPr>
        <w:widowControl w:val="0"/>
        <w:autoSpaceDE w:val="0"/>
        <w:autoSpaceDN w:val="0"/>
        <w:spacing w:line="360" w:lineRule="auto"/>
        <w:ind w:left="1181"/>
        <w:rPr>
          <w:rFonts w:hint="eastAsia" w:ascii="宋体" w:hAnsi="宋体" w:eastAsia="宋体" w:cs="宋体"/>
          <w:color w:val="auto"/>
          <w:spacing w:val="-4"/>
          <w:sz w:val="24"/>
          <w:szCs w:val="22"/>
          <w:highlight w:val="none"/>
          <w:lang w:val="en-US" w:eastAsia="zh-CN" w:bidi="ar-SA"/>
        </w:rPr>
      </w:pPr>
      <w:r>
        <w:rPr>
          <w:rFonts w:hint="eastAsia" w:ascii="宋体" w:hAnsi="宋体" w:eastAsia="宋体" w:cs="宋体"/>
          <w:color w:val="auto"/>
          <w:spacing w:val="-4"/>
          <w:sz w:val="24"/>
          <w:szCs w:val="22"/>
          <w:highlight w:val="none"/>
          <w:lang w:val="en-US" w:eastAsia="zh-CN" w:bidi="ar-SA"/>
        </w:rPr>
        <w:t>CA 数字证书服务热线  010-58511086</w:t>
      </w:r>
    </w:p>
    <w:p w14:paraId="2A620476">
      <w:pPr>
        <w:widowControl w:val="0"/>
        <w:autoSpaceDE w:val="0"/>
        <w:autoSpaceDN w:val="0"/>
        <w:spacing w:before="105" w:line="360" w:lineRule="auto"/>
        <w:ind w:left="1181"/>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 xml:space="preserve">电子营业执照服务热线  </w:t>
      </w:r>
      <w:r>
        <w:rPr>
          <w:rFonts w:hint="eastAsia" w:ascii="宋体" w:hAnsi="宋体" w:eastAsia="宋体" w:cs="宋体"/>
          <w:color w:val="auto"/>
          <w:sz w:val="24"/>
          <w:szCs w:val="24"/>
          <w:highlight w:val="none"/>
          <w:lang w:val="en-US" w:eastAsia="zh-CN" w:bidi="ar-SA"/>
        </w:rPr>
        <w:t>400-699-7000</w:t>
      </w:r>
    </w:p>
    <w:p w14:paraId="03AF3197">
      <w:pPr>
        <w:widowControl w:val="0"/>
        <w:tabs>
          <w:tab w:val="left" w:pos="3581"/>
        </w:tabs>
        <w:autoSpaceDE w:val="0"/>
        <w:autoSpaceDN w:val="0"/>
        <w:spacing w:before="104" w:line="360" w:lineRule="auto"/>
        <w:ind w:left="1181"/>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技术支持服务热线  010-86483801</w:t>
      </w:r>
    </w:p>
    <w:p w14:paraId="0212434B">
      <w:pPr>
        <w:widowControl w:val="0"/>
        <w:numPr>
          <w:ilvl w:val="1"/>
          <w:numId w:val="0"/>
        </w:numPr>
        <w:tabs>
          <w:tab w:val="left" w:pos="1621"/>
        </w:tabs>
        <w:autoSpaceDE w:val="0"/>
        <w:autoSpaceDN w:val="0"/>
        <w:spacing w:before="105" w:line="360" w:lineRule="auto"/>
        <w:ind w:left="1620" w:hanging="44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pacing w:val="-2"/>
          <w:w w:val="105"/>
          <w:sz w:val="24"/>
          <w:szCs w:val="24"/>
          <w:highlight w:val="none"/>
          <w:lang w:val="en-US" w:eastAsia="zh-CN" w:bidi="ar-SA"/>
        </w:rPr>
        <w:t>3.1</w:t>
      </w:r>
      <w:r>
        <w:rPr>
          <w:rFonts w:hint="eastAsia" w:ascii="宋体" w:hAnsi="宋体" w:eastAsia="宋体" w:cs="宋体"/>
          <w:color w:val="auto"/>
          <w:spacing w:val="-3"/>
          <w:sz w:val="24"/>
          <w:szCs w:val="22"/>
          <w:highlight w:val="none"/>
          <w:lang w:val="en-US" w:eastAsia="zh-CN" w:bidi="ar-SA"/>
        </w:rPr>
        <w:t xml:space="preserve">办理 </w:t>
      </w:r>
      <w:r>
        <w:rPr>
          <w:rFonts w:hint="eastAsia" w:ascii="宋体" w:hAnsi="宋体" w:eastAsia="宋体" w:cs="宋体"/>
          <w:color w:val="auto"/>
          <w:sz w:val="24"/>
          <w:szCs w:val="22"/>
          <w:highlight w:val="none"/>
          <w:lang w:val="en-US" w:eastAsia="zh-CN" w:bidi="ar-SA"/>
        </w:rPr>
        <w:t>CA</w:t>
      </w:r>
      <w:r>
        <w:rPr>
          <w:rFonts w:hint="eastAsia" w:ascii="宋体" w:hAnsi="宋体" w:eastAsia="宋体" w:cs="宋体"/>
          <w:color w:val="auto"/>
          <w:spacing w:val="-12"/>
          <w:sz w:val="24"/>
          <w:szCs w:val="22"/>
          <w:highlight w:val="none"/>
          <w:lang w:val="en-US" w:eastAsia="zh-CN" w:bidi="ar-SA"/>
        </w:rPr>
        <w:t xml:space="preserve"> </w:t>
      </w:r>
      <w:r>
        <w:rPr>
          <w:rFonts w:hint="eastAsia" w:ascii="宋体" w:hAnsi="宋体" w:eastAsia="宋体" w:cs="宋体"/>
          <w:color w:val="auto"/>
          <w:sz w:val="24"/>
          <w:szCs w:val="22"/>
          <w:highlight w:val="none"/>
          <w:lang w:val="en-US" w:eastAsia="zh-CN" w:bidi="ar-SA"/>
        </w:rPr>
        <w:t>数字证书或电子营业执照</w:t>
      </w:r>
    </w:p>
    <w:p w14:paraId="7F6C5421">
      <w:pPr>
        <w:keepNext w:val="0"/>
        <w:keepLines w:val="0"/>
        <w:pageBreakBefore w:val="0"/>
        <w:widowControl w:val="0"/>
        <w:kinsoku/>
        <w:wordWrap/>
        <w:overflowPunct/>
        <w:topLinePunct w:val="0"/>
        <w:autoSpaceDE w:val="0"/>
        <w:autoSpaceDN w:val="0"/>
        <w:bidi w:val="0"/>
        <w:adjustRightInd/>
        <w:snapToGrid/>
        <w:spacing w:before="103" w:line="360" w:lineRule="auto"/>
        <w:ind w:left="703" w:right="0" w:firstLine="482"/>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供应商登录北京市政府采购电子交易平台查阅“用户指南”—“操作指南”—“市场主体 CA 办理操作流程指引”/“电子营业执照使用指南”，按照程序要求办理。</w:t>
      </w:r>
    </w:p>
    <w:p w14:paraId="26E5710B">
      <w:pPr>
        <w:widowControl w:val="0"/>
        <w:numPr>
          <w:ilvl w:val="1"/>
          <w:numId w:val="0"/>
        </w:numPr>
        <w:tabs>
          <w:tab w:val="left" w:pos="1621"/>
        </w:tabs>
        <w:autoSpaceDE w:val="0"/>
        <w:autoSpaceDN w:val="0"/>
        <w:spacing w:line="360" w:lineRule="auto"/>
        <w:ind w:left="1620" w:hanging="44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pacing w:val="-2"/>
          <w:w w:val="105"/>
          <w:sz w:val="24"/>
          <w:szCs w:val="24"/>
          <w:highlight w:val="none"/>
          <w:lang w:val="en-US" w:eastAsia="zh-CN" w:bidi="ar-SA"/>
        </w:rPr>
        <w:t>3.2</w:t>
      </w:r>
      <w:r>
        <w:rPr>
          <w:rFonts w:hint="eastAsia" w:ascii="宋体" w:hAnsi="宋体" w:eastAsia="宋体" w:cs="宋体"/>
          <w:color w:val="auto"/>
          <w:sz w:val="24"/>
          <w:szCs w:val="22"/>
          <w:highlight w:val="none"/>
          <w:lang w:val="en-US" w:eastAsia="zh-CN" w:bidi="ar-SA"/>
        </w:rPr>
        <w:t>注册</w:t>
      </w:r>
    </w:p>
    <w:p w14:paraId="0DA2D1AA">
      <w:pPr>
        <w:keepNext w:val="0"/>
        <w:keepLines w:val="0"/>
        <w:pageBreakBefore w:val="0"/>
        <w:widowControl w:val="0"/>
        <w:kinsoku/>
        <w:wordWrap/>
        <w:overflowPunct/>
        <w:topLinePunct w:val="0"/>
        <w:autoSpaceDE w:val="0"/>
        <w:autoSpaceDN w:val="0"/>
        <w:bidi w:val="0"/>
        <w:adjustRightInd/>
        <w:snapToGrid/>
        <w:spacing w:before="103" w:line="360" w:lineRule="auto"/>
        <w:ind w:left="703" w:right="0" w:firstLine="482"/>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供应商登录北京市政府采购电子交易平台“用户指南”—“操作指南”—“市场主体注 册入库操作流程指引”进行自助注册绑定。</w:t>
      </w:r>
    </w:p>
    <w:p w14:paraId="76100072">
      <w:pPr>
        <w:widowControl w:val="0"/>
        <w:numPr>
          <w:ilvl w:val="1"/>
          <w:numId w:val="0"/>
        </w:numPr>
        <w:tabs>
          <w:tab w:val="left" w:pos="1621"/>
        </w:tabs>
        <w:autoSpaceDE w:val="0"/>
        <w:autoSpaceDN w:val="0"/>
        <w:spacing w:line="360" w:lineRule="auto"/>
        <w:ind w:left="1620" w:hanging="44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pacing w:val="-2"/>
          <w:w w:val="105"/>
          <w:sz w:val="24"/>
          <w:szCs w:val="24"/>
          <w:highlight w:val="none"/>
          <w:lang w:val="en-US" w:eastAsia="zh-CN" w:bidi="ar-SA"/>
        </w:rPr>
        <w:t>3.3</w:t>
      </w:r>
      <w:r>
        <w:rPr>
          <w:rFonts w:hint="eastAsia" w:ascii="宋体" w:hAnsi="宋体" w:eastAsia="宋体" w:cs="宋体"/>
          <w:color w:val="auto"/>
          <w:sz w:val="24"/>
          <w:szCs w:val="22"/>
          <w:highlight w:val="none"/>
          <w:lang w:val="en-US" w:eastAsia="zh-CN" w:bidi="ar-SA"/>
        </w:rPr>
        <w:t>驱动、客户端下载</w:t>
      </w:r>
    </w:p>
    <w:p w14:paraId="5C4C38BF">
      <w:pPr>
        <w:keepNext w:val="0"/>
        <w:keepLines w:val="0"/>
        <w:pageBreakBefore w:val="0"/>
        <w:widowControl w:val="0"/>
        <w:kinsoku/>
        <w:wordWrap/>
        <w:overflowPunct/>
        <w:topLinePunct w:val="0"/>
        <w:autoSpaceDE w:val="0"/>
        <w:autoSpaceDN w:val="0"/>
        <w:bidi w:val="0"/>
        <w:adjustRightInd/>
        <w:snapToGrid/>
        <w:spacing w:before="103" w:line="360" w:lineRule="auto"/>
        <w:ind w:left="703" w:right="0" w:firstLine="482"/>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供应商登录北京市政府采购电子交易平台“用户指南”—“工具下载”—“招标采购系统文件驱动安装包”下载相关驱动。</w:t>
      </w:r>
    </w:p>
    <w:p w14:paraId="3842FD86">
      <w:pPr>
        <w:keepNext w:val="0"/>
        <w:keepLines w:val="0"/>
        <w:pageBreakBefore w:val="0"/>
        <w:widowControl w:val="0"/>
        <w:kinsoku/>
        <w:wordWrap/>
        <w:overflowPunct/>
        <w:topLinePunct w:val="0"/>
        <w:autoSpaceDE w:val="0"/>
        <w:autoSpaceDN w:val="0"/>
        <w:bidi w:val="0"/>
        <w:adjustRightInd/>
        <w:snapToGrid/>
        <w:spacing w:before="103" w:line="360" w:lineRule="auto"/>
        <w:ind w:left="703" w:right="0" w:firstLine="482"/>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供应商登录北京市政府采购电子交易平台“用户指南”—“工具下载”—“投标文件编制工具”下载相关客户端。</w:t>
      </w:r>
    </w:p>
    <w:p w14:paraId="16F00A2F">
      <w:pPr>
        <w:widowControl w:val="0"/>
        <w:numPr>
          <w:ilvl w:val="1"/>
          <w:numId w:val="0"/>
        </w:numPr>
        <w:tabs>
          <w:tab w:val="left" w:pos="1681"/>
        </w:tabs>
        <w:autoSpaceDE w:val="0"/>
        <w:autoSpaceDN w:val="0"/>
        <w:spacing w:line="360" w:lineRule="auto"/>
        <w:ind w:left="1680" w:hanging="50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pacing w:val="-2"/>
          <w:w w:val="105"/>
          <w:sz w:val="24"/>
          <w:szCs w:val="24"/>
          <w:highlight w:val="none"/>
          <w:lang w:val="en-US" w:eastAsia="zh-CN" w:bidi="ar-SA"/>
        </w:rPr>
        <w:t>3.4</w:t>
      </w:r>
      <w:r>
        <w:rPr>
          <w:rFonts w:hint="eastAsia" w:ascii="宋体" w:hAnsi="宋体" w:eastAsia="宋体" w:cs="宋体"/>
          <w:color w:val="auto"/>
          <w:sz w:val="24"/>
          <w:szCs w:val="22"/>
          <w:highlight w:val="none"/>
          <w:lang w:val="en-US" w:eastAsia="zh-CN" w:bidi="ar-SA"/>
        </w:rPr>
        <w:t>获取电子招标文件</w:t>
      </w:r>
    </w:p>
    <w:p w14:paraId="4E995B6A">
      <w:pPr>
        <w:keepNext w:val="0"/>
        <w:keepLines w:val="0"/>
        <w:pageBreakBefore w:val="0"/>
        <w:widowControl w:val="0"/>
        <w:kinsoku/>
        <w:wordWrap/>
        <w:overflowPunct/>
        <w:topLinePunct w:val="0"/>
        <w:autoSpaceDE w:val="0"/>
        <w:autoSpaceDN w:val="0"/>
        <w:bidi w:val="0"/>
        <w:adjustRightInd/>
        <w:snapToGrid/>
        <w:spacing w:before="103" w:line="360" w:lineRule="auto"/>
        <w:ind w:left="703" w:right="0" w:firstLine="482"/>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供应商使用CA 数字证书或电子营业执照登录北京市政府采购电子交易平台获取电子招标文件。</w:t>
      </w:r>
    </w:p>
    <w:p w14:paraId="1729D61B">
      <w:pPr>
        <w:keepNext w:val="0"/>
        <w:keepLines w:val="0"/>
        <w:pageBreakBefore w:val="0"/>
        <w:widowControl w:val="0"/>
        <w:kinsoku/>
        <w:wordWrap/>
        <w:overflowPunct/>
        <w:topLinePunct w:val="0"/>
        <w:autoSpaceDE w:val="0"/>
        <w:autoSpaceDN w:val="0"/>
        <w:bidi w:val="0"/>
        <w:adjustRightInd/>
        <w:snapToGrid/>
        <w:spacing w:before="103" w:line="360" w:lineRule="auto"/>
        <w:ind w:left="703" w:right="0" w:firstLine="482"/>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30474FE">
      <w:pPr>
        <w:widowControl w:val="0"/>
        <w:numPr>
          <w:ilvl w:val="1"/>
          <w:numId w:val="0"/>
        </w:numPr>
        <w:tabs>
          <w:tab w:val="left" w:pos="1621"/>
        </w:tabs>
        <w:autoSpaceDE w:val="0"/>
        <w:autoSpaceDN w:val="0"/>
        <w:spacing w:line="360" w:lineRule="auto"/>
        <w:ind w:left="1620" w:hanging="440"/>
        <w:jc w:val="both"/>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pacing w:val="-2"/>
          <w:w w:val="105"/>
          <w:sz w:val="24"/>
          <w:szCs w:val="24"/>
          <w:highlight w:val="none"/>
          <w:lang w:val="en-US" w:eastAsia="zh-CN" w:bidi="ar-SA"/>
        </w:rPr>
        <w:t>3.5</w:t>
      </w:r>
      <w:r>
        <w:rPr>
          <w:rFonts w:hint="eastAsia" w:ascii="宋体" w:hAnsi="宋体" w:eastAsia="宋体" w:cs="宋体"/>
          <w:color w:val="auto"/>
          <w:sz w:val="24"/>
          <w:szCs w:val="22"/>
          <w:highlight w:val="none"/>
          <w:lang w:val="en-US" w:eastAsia="zh-CN" w:bidi="ar-SA"/>
        </w:rPr>
        <w:t>编制电子投标文件</w:t>
      </w:r>
    </w:p>
    <w:p w14:paraId="7A5A6578">
      <w:pPr>
        <w:keepNext w:val="0"/>
        <w:keepLines w:val="0"/>
        <w:pageBreakBefore w:val="0"/>
        <w:widowControl w:val="0"/>
        <w:kinsoku/>
        <w:wordWrap/>
        <w:overflowPunct/>
        <w:topLinePunct w:val="0"/>
        <w:autoSpaceDE w:val="0"/>
        <w:autoSpaceDN w:val="0"/>
        <w:bidi w:val="0"/>
        <w:adjustRightInd/>
        <w:snapToGrid/>
        <w:spacing w:before="103" w:line="360" w:lineRule="auto"/>
        <w:ind w:left="703" w:right="0" w:firstLine="482"/>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供应商应使用电子投标客户端编制电子投标文件并进行线上投标，供应商电子投标</w:t>
      </w:r>
      <w:bookmarkStart w:id="5" w:name="第二章___投标人须知"/>
      <w:bookmarkEnd w:id="5"/>
      <w:r>
        <w:rPr>
          <w:rFonts w:hint="eastAsia" w:ascii="宋体" w:hAnsi="宋体" w:eastAsia="宋体" w:cs="宋体"/>
          <w:color w:val="auto"/>
          <w:sz w:val="24"/>
          <w:szCs w:val="24"/>
          <w:highlight w:val="none"/>
          <w:lang w:val="en-US" w:eastAsia="zh-CN" w:bidi="ar-SA"/>
        </w:rPr>
        <w:t>文件需要加密并加盖电子签章，如无法按照要求在电子投标文件中加盖电子签章和加密， 请及时通过技术支持服务热线联系技术人员。</w:t>
      </w:r>
    </w:p>
    <w:p w14:paraId="15BF6221">
      <w:pPr>
        <w:widowControl w:val="0"/>
        <w:numPr>
          <w:ilvl w:val="1"/>
          <w:numId w:val="0"/>
        </w:numPr>
        <w:tabs>
          <w:tab w:val="left" w:pos="1621"/>
        </w:tabs>
        <w:autoSpaceDE w:val="0"/>
        <w:autoSpaceDN w:val="0"/>
        <w:spacing w:line="360" w:lineRule="auto"/>
        <w:ind w:left="1620" w:hanging="44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pacing w:val="-2"/>
          <w:w w:val="105"/>
          <w:sz w:val="24"/>
          <w:szCs w:val="24"/>
          <w:highlight w:val="none"/>
          <w:lang w:val="en-US" w:eastAsia="zh-CN" w:bidi="ar-SA"/>
        </w:rPr>
        <w:t>3.6</w:t>
      </w:r>
      <w:r>
        <w:rPr>
          <w:rFonts w:hint="eastAsia" w:ascii="宋体" w:hAnsi="宋体" w:eastAsia="宋体" w:cs="宋体"/>
          <w:color w:val="auto"/>
          <w:sz w:val="24"/>
          <w:szCs w:val="22"/>
          <w:highlight w:val="none"/>
          <w:lang w:val="en-US" w:eastAsia="zh-CN" w:bidi="ar-SA"/>
        </w:rPr>
        <w:t>提交电子投标文件</w:t>
      </w:r>
    </w:p>
    <w:p w14:paraId="5BE75B1D">
      <w:pPr>
        <w:keepNext w:val="0"/>
        <w:keepLines w:val="0"/>
        <w:pageBreakBefore w:val="0"/>
        <w:widowControl w:val="0"/>
        <w:kinsoku/>
        <w:wordWrap/>
        <w:overflowPunct/>
        <w:topLinePunct w:val="0"/>
        <w:autoSpaceDE w:val="0"/>
        <w:autoSpaceDN w:val="0"/>
        <w:bidi w:val="0"/>
        <w:adjustRightInd/>
        <w:snapToGrid/>
        <w:spacing w:before="103" w:line="360" w:lineRule="auto"/>
        <w:ind w:left="703" w:right="0" w:firstLine="482"/>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供应商应于投标截止时间前在北京市政府采购电子交易平台提交电子投标文件，上传电子投标文件过程中请保持与互联网的连接畅通。</w:t>
      </w:r>
    </w:p>
    <w:p w14:paraId="1C708CC1">
      <w:pPr>
        <w:widowControl w:val="0"/>
        <w:numPr>
          <w:ilvl w:val="1"/>
          <w:numId w:val="0"/>
        </w:numPr>
        <w:tabs>
          <w:tab w:val="left" w:pos="1621"/>
        </w:tabs>
        <w:autoSpaceDE w:val="0"/>
        <w:autoSpaceDN w:val="0"/>
        <w:spacing w:line="360" w:lineRule="auto"/>
        <w:ind w:left="1620" w:hanging="44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pacing w:val="-2"/>
          <w:w w:val="105"/>
          <w:sz w:val="24"/>
          <w:szCs w:val="24"/>
          <w:highlight w:val="none"/>
          <w:lang w:val="en-US" w:eastAsia="zh-CN" w:bidi="ar-SA"/>
        </w:rPr>
        <w:t>3.7</w:t>
      </w:r>
      <w:r>
        <w:rPr>
          <w:rFonts w:hint="eastAsia" w:ascii="宋体" w:hAnsi="宋体" w:eastAsia="宋体" w:cs="宋体"/>
          <w:color w:val="auto"/>
          <w:sz w:val="24"/>
          <w:szCs w:val="22"/>
          <w:highlight w:val="none"/>
          <w:lang w:val="en-US" w:eastAsia="zh-CN" w:bidi="ar-SA"/>
        </w:rPr>
        <w:t>电子开标</w:t>
      </w:r>
    </w:p>
    <w:p w14:paraId="22F936D7">
      <w:pPr>
        <w:keepNext w:val="0"/>
        <w:keepLines w:val="0"/>
        <w:pageBreakBefore w:val="0"/>
        <w:widowControl w:val="0"/>
        <w:kinsoku/>
        <w:wordWrap/>
        <w:overflowPunct/>
        <w:topLinePunct w:val="0"/>
        <w:autoSpaceDE w:val="0"/>
        <w:autoSpaceDN w:val="0"/>
        <w:bidi w:val="0"/>
        <w:adjustRightInd/>
        <w:snapToGrid/>
        <w:spacing w:before="103" w:line="360" w:lineRule="auto"/>
        <w:ind w:left="703" w:right="0" w:firstLine="482"/>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供应商须在招标公告、招标文件中指定的开标地点使用CA 数字证书或电子营业执照登录北京市政府采购电子交易平台进行电子开标。</w:t>
      </w:r>
    </w:p>
    <w:p w14:paraId="23750E2F">
      <w:pPr>
        <w:widowControl w:val="0"/>
        <w:autoSpaceDE w:val="0"/>
        <w:autoSpaceDN w:val="0"/>
        <w:spacing w:before="5" w:line="360" w:lineRule="auto"/>
        <w:rPr>
          <w:rFonts w:hint="eastAsia" w:ascii="宋体" w:hAnsi="宋体" w:eastAsia="宋体" w:cs="宋体"/>
          <w:color w:val="auto"/>
          <w:sz w:val="22"/>
          <w:szCs w:val="24"/>
          <w:highlight w:val="none"/>
          <w:lang w:val="en-US" w:eastAsia="zh-CN" w:bidi="ar-SA"/>
        </w:rPr>
      </w:pPr>
    </w:p>
    <w:p w14:paraId="14A59ACA">
      <w:pPr>
        <w:widowControl w:val="0"/>
        <w:autoSpaceDE w:val="0"/>
        <w:autoSpaceDN w:val="0"/>
        <w:spacing w:line="360" w:lineRule="auto"/>
        <w:ind w:left="701"/>
        <w:outlineLvl w:val="7"/>
        <w:rPr>
          <w:rFonts w:hint="eastAsia" w:ascii="宋体" w:hAnsi="宋体" w:eastAsia="宋体" w:cs="宋体"/>
          <w:b/>
          <w:bCs/>
          <w:color w:val="auto"/>
          <w:sz w:val="24"/>
          <w:szCs w:val="24"/>
          <w:highlight w:val="none"/>
          <w:lang w:val="en-US" w:eastAsia="zh-CN" w:bidi="ar-SA"/>
        </w:rPr>
      </w:pPr>
      <w:bookmarkStart w:id="6" w:name="七、对本次招标提出询问，请按以下方式联系。"/>
      <w:bookmarkEnd w:id="6"/>
      <w:r>
        <w:rPr>
          <w:rFonts w:hint="eastAsia" w:ascii="宋体" w:hAnsi="宋体" w:eastAsia="宋体" w:cs="宋体"/>
          <w:b/>
          <w:bCs/>
          <w:color w:val="auto"/>
          <w:sz w:val="24"/>
          <w:szCs w:val="24"/>
          <w:highlight w:val="none"/>
          <w:lang w:val="en-US" w:eastAsia="zh-CN" w:bidi="ar-SA"/>
        </w:rPr>
        <w:t>七、对本次招标提出询问，请按以下方式联系。</w:t>
      </w:r>
    </w:p>
    <w:p w14:paraId="1FB1EEE5">
      <w:pPr>
        <w:widowControl w:val="0"/>
        <w:numPr>
          <w:ilvl w:val="2"/>
          <w:numId w:val="0"/>
        </w:numPr>
        <w:tabs>
          <w:tab w:val="left" w:pos="1739"/>
        </w:tabs>
        <w:autoSpaceDE w:val="0"/>
        <w:autoSpaceDN w:val="0"/>
        <w:spacing w:before="80" w:line="360" w:lineRule="auto"/>
        <w:ind w:left="1738" w:hanging="260"/>
        <w:outlineLvl w:val="7"/>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pacing w:val="-2"/>
          <w:w w:val="125"/>
          <w:sz w:val="22"/>
          <w:szCs w:val="22"/>
          <w:highlight w:val="none"/>
          <w:lang w:val="en-US" w:eastAsia="zh-CN" w:bidi="ar-SA"/>
        </w:rPr>
        <w:t>1.</w:t>
      </w:r>
      <w:r>
        <w:rPr>
          <w:rFonts w:hint="eastAsia" w:ascii="宋体" w:hAnsi="宋体" w:eastAsia="宋体" w:cs="宋体"/>
          <w:b/>
          <w:bCs/>
          <w:color w:val="auto"/>
          <w:sz w:val="24"/>
          <w:szCs w:val="24"/>
          <w:highlight w:val="none"/>
          <w:lang w:val="en-US" w:eastAsia="zh-CN" w:bidi="ar-SA"/>
        </w:rPr>
        <w:t>采购人信息</w:t>
      </w:r>
    </w:p>
    <w:p w14:paraId="3934CBA8">
      <w:pPr>
        <w:widowControl w:val="0"/>
        <w:numPr>
          <w:ilvl w:val="2"/>
          <w:numId w:val="0"/>
        </w:numPr>
        <w:tabs>
          <w:tab w:val="left" w:pos="1739"/>
        </w:tabs>
        <w:autoSpaceDE w:val="0"/>
        <w:autoSpaceDN w:val="0"/>
        <w:spacing w:before="80" w:line="360" w:lineRule="auto"/>
        <w:ind w:left="1738" w:hanging="260"/>
        <w:outlineLvl w:val="7"/>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名 称：北京市大兴区黄村镇第一中心小学</w:t>
      </w:r>
    </w:p>
    <w:p w14:paraId="60C77D0C">
      <w:pPr>
        <w:widowControl w:val="0"/>
        <w:numPr>
          <w:ilvl w:val="2"/>
          <w:numId w:val="0"/>
        </w:numPr>
        <w:tabs>
          <w:tab w:val="left" w:pos="1739"/>
        </w:tabs>
        <w:autoSpaceDE w:val="0"/>
        <w:autoSpaceDN w:val="0"/>
        <w:spacing w:before="80" w:line="360" w:lineRule="auto"/>
        <w:ind w:left="1738" w:hanging="260"/>
        <w:outlineLvl w:val="7"/>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地址：北京市大兴区</w:t>
      </w:r>
    </w:p>
    <w:p w14:paraId="4AF5C38E">
      <w:pPr>
        <w:widowControl w:val="0"/>
        <w:numPr>
          <w:ilvl w:val="2"/>
          <w:numId w:val="0"/>
        </w:numPr>
        <w:tabs>
          <w:tab w:val="left" w:pos="1739"/>
        </w:tabs>
        <w:autoSpaceDE w:val="0"/>
        <w:autoSpaceDN w:val="0"/>
        <w:spacing w:before="80" w:line="360" w:lineRule="auto"/>
        <w:ind w:left="1738" w:hanging="260"/>
        <w:outlineLvl w:val="7"/>
        <w:rPr>
          <w:rFonts w:hint="default"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联系方式：赵主任 010-69257227</w:t>
      </w:r>
    </w:p>
    <w:p w14:paraId="195E3828">
      <w:pPr>
        <w:widowControl w:val="0"/>
        <w:numPr>
          <w:ilvl w:val="0"/>
          <w:numId w:val="4"/>
        </w:numPr>
        <w:tabs>
          <w:tab w:val="left" w:pos="1739"/>
          <w:tab w:val="clear" w:pos="312"/>
        </w:tabs>
        <w:autoSpaceDE w:val="0"/>
        <w:autoSpaceDN w:val="0"/>
        <w:spacing w:before="80" w:line="360" w:lineRule="auto"/>
        <w:ind w:left="1738" w:hanging="260"/>
        <w:outlineLvl w:val="7"/>
        <w:rPr>
          <w:rFonts w:hint="eastAsia" w:ascii="宋体" w:hAnsi="宋体" w:eastAsia="宋体" w:cs="宋体"/>
          <w:b/>
          <w:bCs/>
          <w:color w:val="auto"/>
          <w:sz w:val="24"/>
          <w:szCs w:val="24"/>
          <w:highlight w:val="none"/>
          <w:lang w:val="en-US" w:eastAsia="en-US" w:bidi="ar-SA"/>
        </w:rPr>
      </w:pPr>
      <w:r>
        <w:rPr>
          <w:rFonts w:hint="eastAsia" w:ascii="宋体" w:hAnsi="宋体" w:eastAsia="宋体" w:cs="宋体"/>
          <w:b/>
          <w:bCs/>
          <w:color w:val="auto"/>
          <w:sz w:val="24"/>
          <w:szCs w:val="24"/>
          <w:highlight w:val="none"/>
          <w:lang w:val="en-US" w:eastAsia="en-US" w:bidi="ar-SA"/>
        </w:rPr>
        <w:t>采购代理机构信息</w:t>
      </w:r>
    </w:p>
    <w:p w14:paraId="053D3258">
      <w:pPr>
        <w:widowControl w:val="0"/>
        <w:tabs>
          <w:tab w:val="left" w:pos="1739"/>
        </w:tabs>
        <w:autoSpaceDE w:val="0"/>
        <w:autoSpaceDN w:val="0"/>
        <w:spacing w:before="80" w:line="360" w:lineRule="auto"/>
        <w:ind w:left="1478"/>
        <w:outlineLvl w:val="7"/>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名    称：北京兴业弘泽工程管理有限公司</w:t>
      </w:r>
    </w:p>
    <w:p w14:paraId="5C8A73EF">
      <w:pPr>
        <w:widowControl w:val="0"/>
        <w:tabs>
          <w:tab w:val="left" w:pos="1739"/>
        </w:tabs>
        <w:autoSpaceDE w:val="0"/>
        <w:autoSpaceDN w:val="0"/>
        <w:spacing w:before="80" w:line="360" w:lineRule="auto"/>
        <w:ind w:left="1478"/>
        <w:outlineLvl w:val="7"/>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地    址：北京市大兴区经济技术开发区科苑路18号3幢一层A300室</w:t>
      </w:r>
    </w:p>
    <w:p w14:paraId="219BF14A">
      <w:pPr>
        <w:widowControl w:val="0"/>
        <w:tabs>
          <w:tab w:val="left" w:pos="1739"/>
        </w:tabs>
        <w:autoSpaceDE w:val="0"/>
        <w:autoSpaceDN w:val="0"/>
        <w:spacing w:before="80" w:line="360" w:lineRule="auto"/>
        <w:ind w:left="1478"/>
        <w:outlineLvl w:val="7"/>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联系方式：赵菲 010-69264828</w:t>
      </w:r>
    </w:p>
    <w:p w14:paraId="7B56F900">
      <w:pPr>
        <w:widowControl w:val="0"/>
        <w:numPr>
          <w:ilvl w:val="0"/>
          <w:numId w:val="4"/>
        </w:numPr>
        <w:tabs>
          <w:tab w:val="left" w:pos="1739"/>
          <w:tab w:val="clear" w:pos="312"/>
        </w:tabs>
        <w:autoSpaceDE w:val="0"/>
        <w:autoSpaceDN w:val="0"/>
        <w:spacing w:before="80" w:line="360" w:lineRule="auto"/>
        <w:ind w:left="1738" w:hanging="260"/>
        <w:outlineLvl w:val="7"/>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项目联系方式</w:t>
      </w:r>
    </w:p>
    <w:p w14:paraId="6FFDC4D2">
      <w:pPr>
        <w:widowControl w:val="0"/>
        <w:tabs>
          <w:tab w:val="left" w:pos="1739"/>
        </w:tabs>
        <w:autoSpaceDE w:val="0"/>
        <w:autoSpaceDN w:val="0"/>
        <w:spacing w:before="80" w:line="360" w:lineRule="auto"/>
        <w:ind w:left="1478"/>
        <w:outlineLvl w:val="7"/>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项目联系人：赵菲</w:t>
      </w:r>
      <w:bookmarkStart w:id="7" w:name="_GoBack"/>
      <w:bookmarkEnd w:id="7"/>
    </w:p>
    <w:p w14:paraId="569E3788">
      <w:pPr>
        <w:widowControl w:val="0"/>
        <w:tabs>
          <w:tab w:val="left" w:pos="1739"/>
        </w:tabs>
        <w:autoSpaceDE w:val="0"/>
        <w:autoSpaceDN w:val="0"/>
        <w:spacing w:before="80" w:line="360" w:lineRule="auto"/>
        <w:ind w:left="1478"/>
        <w:outlineLvl w:val="7"/>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电      话：010-69264828</w:t>
      </w:r>
    </w:p>
    <w:p w14:paraId="78038AB0">
      <w:pPr>
        <w:widowControl w:val="0"/>
        <w:tabs>
          <w:tab w:val="left" w:pos="1739"/>
        </w:tabs>
        <w:autoSpaceDE w:val="0"/>
        <w:autoSpaceDN w:val="0"/>
        <w:spacing w:before="80" w:line="360" w:lineRule="auto"/>
        <w:ind w:left="1478"/>
        <w:outlineLvl w:val="7"/>
        <w:rPr>
          <w:rFonts w:hint="default" w:ascii="宋体" w:hAnsi="宋体" w:eastAsia="宋体" w:cs="宋体"/>
          <w:b w:val="0"/>
          <w:bCs w:val="0"/>
          <w:color w:val="auto"/>
          <w:sz w:val="24"/>
          <w:szCs w:val="24"/>
          <w:highlight w:val="none"/>
          <w:lang w:val="en-US" w:eastAsia="zh-CN" w:bidi="ar-SA"/>
        </w:rPr>
      </w:pPr>
    </w:p>
    <w:sectPr>
      <w:pgSz w:w="11906" w:h="16838"/>
      <w:pgMar w:top="1191" w:right="1417" w:bottom="119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13BF56"/>
    <w:multiLevelType w:val="singleLevel"/>
    <w:tmpl w:val="AA13BF56"/>
    <w:lvl w:ilvl="0" w:tentative="0">
      <w:start w:val="2"/>
      <w:numFmt w:val="decimal"/>
      <w:lvlText w:val="%1."/>
      <w:lvlJc w:val="left"/>
      <w:pPr>
        <w:tabs>
          <w:tab w:val="left" w:pos="312"/>
        </w:tabs>
      </w:pPr>
    </w:lvl>
  </w:abstractNum>
  <w:abstractNum w:abstractNumId="1">
    <w:nsid w:val="AC0D8931"/>
    <w:multiLevelType w:val="multilevel"/>
    <w:tmpl w:val="AC0D8931"/>
    <w:lvl w:ilvl="0" w:tentative="0">
      <w:start w:val="1"/>
      <w:numFmt w:val="decimal"/>
      <w:lvlText w:val="%1."/>
      <w:lvlJc w:val="left"/>
      <w:pPr>
        <w:ind w:left="1410" w:hanging="229"/>
        <w:jc w:val="left"/>
      </w:pPr>
      <w:rPr>
        <w:rFonts w:hint="default" w:ascii="Tahoma" w:hAnsi="Tahoma" w:eastAsia="Tahoma" w:cs="Tahoma"/>
        <w:spacing w:val="-2"/>
        <w:w w:val="105"/>
        <w:sz w:val="22"/>
        <w:szCs w:val="22"/>
      </w:rPr>
    </w:lvl>
    <w:lvl w:ilvl="1" w:tentative="0">
      <w:start w:val="0"/>
      <w:numFmt w:val="bullet"/>
      <w:lvlText w:val="•"/>
      <w:lvlJc w:val="left"/>
      <w:pPr>
        <w:ind w:left="2324" w:hanging="229"/>
      </w:pPr>
      <w:rPr>
        <w:rFonts w:hint="default"/>
      </w:rPr>
    </w:lvl>
    <w:lvl w:ilvl="2" w:tentative="0">
      <w:start w:val="0"/>
      <w:numFmt w:val="bullet"/>
      <w:lvlText w:val="•"/>
      <w:lvlJc w:val="left"/>
      <w:pPr>
        <w:ind w:left="3229" w:hanging="229"/>
      </w:pPr>
      <w:rPr>
        <w:rFonts w:hint="default"/>
      </w:rPr>
    </w:lvl>
    <w:lvl w:ilvl="3" w:tentative="0">
      <w:start w:val="0"/>
      <w:numFmt w:val="bullet"/>
      <w:lvlText w:val="•"/>
      <w:lvlJc w:val="left"/>
      <w:pPr>
        <w:ind w:left="4134" w:hanging="229"/>
      </w:pPr>
      <w:rPr>
        <w:rFonts w:hint="default"/>
      </w:rPr>
    </w:lvl>
    <w:lvl w:ilvl="4" w:tentative="0">
      <w:start w:val="0"/>
      <w:numFmt w:val="bullet"/>
      <w:lvlText w:val="•"/>
      <w:lvlJc w:val="left"/>
      <w:pPr>
        <w:ind w:left="5038" w:hanging="229"/>
      </w:pPr>
      <w:rPr>
        <w:rFonts w:hint="default"/>
      </w:rPr>
    </w:lvl>
    <w:lvl w:ilvl="5" w:tentative="0">
      <w:start w:val="0"/>
      <w:numFmt w:val="bullet"/>
      <w:lvlText w:val="•"/>
      <w:lvlJc w:val="left"/>
      <w:pPr>
        <w:ind w:left="5943" w:hanging="229"/>
      </w:pPr>
      <w:rPr>
        <w:rFonts w:hint="default"/>
      </w:rPr>
    </w:lvl>
    <w:lvl w:ilvl="6" w:tentative="0">
      <w:start w:val="0"/>
      <w:numFmt w:val="bullet"/>
      <w:lvlText w:val="•"/>
      <w:lvlJc w:val="left"/>
      <w:pPr>
        <w:ind w:left="6848" w:hanging="229"/>
      </w:pPr>
      <w:rPr>
        <w:rFonts w:hint="default"/>
      </w:rPr>
    </w:lvl>
    <w:lvl w:ilvl="7" w:tentative="0">
      <w:start w:val="0"/>
      <w:numFmt w:val="bullet"/>
      <w:lvlText w:val="•"/>
      <w:lvlJc w:val="left"/>
      <w:pPr>
        <w:ind w:left="7752" w:hanging="229"/>
      </w:pPr>
      <w:rPr>
        <w:rFonts w:hint="default"/>
      </w:rPr>
    </w:lvl>
    <w:lvl w:ilvl="8" w:tentative="0">
      <w:start w:val="0"/>
      <w:numFmt w:val="bullet"/>
      <w:lvlText w:val="•"/>
      <w:lvlJc w:val="left"/>
      <w:pPr>
        <w:ind w:left="8657" w:hanging="229"/>
      </w:pPr>
      <w:rPr>
        <w:rFonts w:hint="default"/>
      </w:rPr>
    </w:lvl>
  </w:abstractNum>
  <w:abstractNum w:abstractNumId="2">
    <w:nsid w:val="ECDD9E28"/>
    <w:multiLevelType w:val="multilevel"/>
    <w:tmpl w:val="ECDD9E28"/>
    <w:lvl w:ilvl="0" w:tentative="0">
      <w:start w:val="1"/>
      <w:numFmt w:val="decimal"/>
      <w:lvlText w:val="%1."/>
      <w:lvlJc w:val="left"/>
      <w:pPr>
        <w:ind w:left="701" w:hanging="229"/>
        <w:jc w:val="left"/>
      </w:pPr>
      <w:rPr>
        <w:rFonts w:hint="default" w:ascii="Tahoma" w:hAnsi="Tahoma" w:eastAsia="Tahoma" w:cs="Tahoma"/>
        <w:spacing w:val="-2"/>
        <w:w w:val="105"/>
        <w:sz w:val="22"/>
        <w:szCs w:val="22"/>
      </w:rPr>
    </w:lvl>
    <w:lvl w:ilvl="1" w:tentative="0">
      <w:start w:val="0"/>
      <w:numFmt w:val="bullet"/>
      <w:lvlText w:val="•"/>
      <w:lvlJc w:val="left"/>
      <w:pPr>
        <w:ind w:left="1676" w:hanging="229"/>
      </w:pPr>
      <w:rPr>
        <w:rFonts w:hint="default"/>
      </w:rPr>
    </w:lvl>
    <w:lvl w:ilvl="2" w:tentative="0">
      <w:start w:val="0"/>
      <w:numFmt w:val="bullet"/>
      <w:lvlText w:val="•"/>
      <w:lvlJc w:val="left"/>
      <w:pPr>
        <w:ind w:left="2653" w:hanging="229"/>
      </w:pPr>
      <w:rPr>
        <w:rFonts w:hint="default"/>
      </w:rPr>
    </w:lvl>
    <w:lvl w:ilvl="3" w:tentative="0">
      <w:start w:val="0"/>
      <w:numFmt w:val="bullet"/>
      <w:lvlText w:val="•"/>
      <w:lvlJc w:val="left"/>
      <w:pPr>
        <w:ind w:left="3630" w:hanging="229"/>
      </w:pPr>
      <w:rPr>
        <w:rFonts w:hint="default"/>
      </w:rPr>
    </w:lvl>
    <w:lvl w:ilvl="4" w:tentative="0">
      <w:start w:val="0"/>
      <w:numFmt w:val="bullet"/>
      <w:lvlText w:val="•"/>
      <w:lvlJc w:val="left"/>
      <w:pPr>
        <w:ind w:left="4606" w:hanging="229"/>
      </w:pPr>
      <w:rPr>
        <w:rFonts w:hint="default"/>
      </w:rPr>
    </w:lvl>
    <w:lvl w:ilvl="5" w:tentative="0">
      <w:start w:val="0"/>
      <w:numFmt w:val="bullet"/>
      <w:lvlText w:val="•"/>
      <w:lvlJc w:val="left"/>
      <w:pPr>
        <w:ind w:left="5583" w:hanging="229"/>
      </w:pPr>
      <w:rPr>
        <w:rFonts w:hint="default"/>
      </w:rPr>
    </w:lvl>
    <w:lvl w:ilvl="6" w:tentative="0">
      <w:start w:val="0"/>
      <w:numFmt w:val="bullet"/>
      <w:lvlText w:val="•"/>
      <w:lvlJc w:val="left"/>
      <w:pPr>
        <w:ind w:left="6560" w:hanging="229"/>
      </w:pPr>
      <w:rPr>
        <w:rFonts w:hint="default"/>
      </w:rPr>
    </w:lvl>
    <w:lvl w:ilvl="7" w:tentative="0">
      <w:start w:val="0"/>
      <w:numFmt w:val="bullet"/>
      <w:lvlText w:val="•"/>
      <w:lvlJc w:val="left"/>
      <w:pPr>
        <w:ind w:left="7536" w:hanging="229"/>
      </w:pPr>
      <w:rPr>
        <w:rFonts w:hint="default"/>
      </w:rPr>
    </w:lvl>
    <w:lvl w:ilvl="8" w:tentative="0">
      <w:start w:val="0"/>
      <w:numFmt w:val="bullet"/>
      <w:lvlText w:val="•"/>
      <w:lvlJc w:val="left"/>
      <w:pPr>
        <w:ind w:left="8513" w:hanging="229"/>
      </w:pPr>
      <w:rPr>
        <w:rFonts w:hint="default"/>
      </w:rPr>
    </w:lvl>
  </w:abstractNum>
  <w:abstractNum w:abstractNumId="3">
    <w:nsid w:val="F6980D9B"/>
    <w:multiLevelType w:val="multilevel"/>
    <w:tmpl w:val="F6980D9B"/>
    <w:lvl w:ilvl="0" w:tentative="0">
      <w:start w:val="1"/>
      <w:numFmt w:val="decimal"/>
      <w:lvlText w:val="%1."/>
      <w:lvlJc w:val="left"/>
      <w:pPr>
        <w:ind w:left="1410" w:hanging="229"/>
        <w:jc w:val="left"/>
      </w:pPr>
      <w:rPr>
        <w:rFonts w:hint="default" w:ascii="Tahoma" w:hAnsi="Tahoma" w:eastAsia="Tahoma" w:cs="Tahoma"/>
        <w:spacing w:val="-2"/>
        <w:w w:val="105"/>
        <w:sz w:val="22"/>
        <w:szCs w:val="22"/>
      </w:rPr>
    </w:lvl>
    <w:lvl w:ilvl="1" w:tentative="0">
      <w:start w:val="1"/>
      <w:numFmt w:val="decimal"/>
      <w:lvlText w:val="%1.%2"/>
      <w:lvlJc w:val="left"/>
      <w:pPr>
        <w:ind w:left="1680" w:hanging="500"/>
        <w:jc w:val="left"/>
      </w:pPr>
      <w:rPr>
        <w:rFonts w:hint="default" w:ascii="Tahoma" w:hAnsi="Tahoma" w:eastAsia="Tahoma" w:cs="Tahoma"/>
        <w:spacing w:val="-2"/>
        <w:w w:val="105"/>
        <w:sz w:val="24"/>
        <w:szCs w:val="24"/>
      </w:rPr>
    </w:lvl>
    <w:lvl w:ilvl="2" w:tentative="0">
      <w:start w:val="0"/>
      <w:numFmt w:val="bullet"/>
      <w:lvlText w:val="•"/>
      <w:lvlJc w:val="left"/>
      <w:pPr>
        <w:ind w:left="1680" w:hanging="500"/>
      </w:pPr>
      <w:rPr>
        <w:rFonts w:hint="default"/>
      </w:rPr>
    </w:lvl>
    <w:lvl w:ilvl="3" w:tentative="0">
      <w:start w:val="0"/>
      <w:numFmt w:val="bullet"/>
      <w:lvlText w:val="•"/>
      <w:lvlJc w:val="left"/>
      <w:pPr>
        <w:ind w:left="2778" w:hanging="500"/>
      </w:pPr>
      <w:rPr>
        <w:rFonts w:hint="default"/>
      </w:rPr>
    </w:lvl>
    <w:lvl w:ilvl="4" w:tentative="0">
      <w:start w:val="0"/>
      <w:numFmt w:val="bullet"/>
      <w:lvlText w:val="•"/>
      <w:lvlJc w:val="left"/>
      <w:pPr>
        <w:ind w:left="3876" w:hanging="500"/>
      </w:pPr>
      <w:rPr>
        <w:rFonts w:hint="default"/>
      </w:rPr>
    </w:lvl>
    <w:lvl w:ilvl="5" w:tentative="0">
      <w:start w:val="0"/>
      <w:numFmt w:val="bullet"/>
      <w:lvlText w:val="•"/>
      <w:lvlJc w:val="left"/>
      <w:pPr>
        <w:ind w:left="4975" w:hanging="500"/>
      </w:pPr>
      <w:rPr>
        <w:rFonts w:hint="default"/>
      </w:rPr>
    </w:lvl>
    <w:lvl w:ilvl="6" w:tentative="0">
      <w:start w:val="0"/>
      <w:numFmt w:val="bullet"/>
      <w:lvlText w:val="•"/>
      <w:lvlJc w:val="left"/>
      <w:pPr>
        <w:ind w:left="6073" w:hanging="500"/>
      </w:pPr>
      <w:rPr>
        <w:rFonts w:hint="default"/>
      </w:rPr>
    </w:lvl>
    <w:lvl w:ilvl="7" w:tentative="0">
      <w:start w:val="0"/>
      <w:numFmt w:val="bullet"/>
      <w:lvlText w:val="•"/>
      <w:lvlJc w:val="left"/>
      <w:pPr>
        <w:ind w:left="7171" w:hanging="500"/>
      </w:pPr>
      <w:rPr>
        <w:rFonts w:hint="default"/>
      </w:rPr>
    </w:lvl>
    <w:lvl w:ilvl="8" w:tentative="0">
      <w:start w:val="0"/>
      <w:numFmt w:val="bullet"/>
      <w:lvlText w:val="•"/>
      <w:lvlJc w:val="left"/>
      <w:pPr>
        <w:ind w:left="8270" w:hanging="5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E6B58"/>
    <w:rsid w:val="537E6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Unicode MS" w:hAnsi="Arial Unicode MS" w:eastAsia="Arial Unicode MS" w:cs="Arial Unicode MS"/>
      <w:sz w:val="22"/>
      <w:szCs w:val="22"/>
      <w:lang w:val="en-US" w:eastAsia="en-US" w:bidi="ar-SA"/>
    </w:rPr>
  </w:style>
  <w:style w:type="paragraph" w:styleId="2">
    <w:name w:val="heading 8"/>
    <w:basedOn w:val="1"/>
    <w:qFormat/>
    <w:uiPriority w:val="1"/>
    <w:pPr>
      <w:ind w:left="701"/>
      <w:outlineLvl w:val="7"/>
    </w:pPr>
    <w:rPr>
      <w:rFonts w:ascii="Microsoft JhengHei" w:hAnsi="Microsoft JhengHei" w:eastAsia="Microsoft JhengHei" w:cs="Microsoft JhengHei"/>
      <w:b/>
      <w:bCs/>
      <w:sz w:val="24"/>
      <w:szCs w:val="2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6">
    <w:name w:val="List Paragraph"/>
    <w:basedOn w:val="1"/>
    <w:qFormat/>
    <w:uiPriority w:val="1"/>
    <w:pPr>
      <w:ind w:left="1776" w:hanging="720"/>
    </w:pPr>
  </w:style>
  <w:style w:type="paragraph" w:customStyle="1" w:styleId="7">
    <w:name w:val="Table Text"/>
    <w:basedOn w:val="1"/>
    <w:autoRedefine/>
    <w:semiHidden/>
    <w:qFormat/>
    <w:uiPriority w:val="0"/>
    <w:pPr>
      <w:kinsoku w:val="0"/>
      <w:adjustRightInd w:val="0"/>
      <w:snapToGrid w:val="0"/>
      <w:textAlignment w:val="baseline"/>
    </w:pPr>
    <w:rPr>
      <w:rFonts w:ascii="Arial" w:hAnsi="Arial" w:eastAsia="Arial" w:cs="Arial"/>
      <w:snapToGrid w:val="0"/>
      <w:color w:val="00000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2026-03-12T07:07:00Z</dcterms:created>
  <dc:creator>抢我辣条还想跑？</dc:creator>
  <cp:lastModifiedBy>抢我辣条还想跑？</cp:lastModifiedBy>
  <dcterms:modified xsi:type="dcterms:W3CDTF">2026-03-12T07:08:36Z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050C6CCA4F8740E89AF05C8B5875C256_11</vt:lpwstr>
  </property>
  <property fmtid="{D5CDD505-2E9C-101B-9397-08002B2CF9AE}" pid="4" name="KSOTemplateDocerSaveRecord">
    <vt:lpwstr>eyJoZGlkIjoiNzg0YTBjZjdjODgyYzQ5ZGNkMDUyZGY3MmI4ZDJkOTIiLCJ1c2VySWQiOiI0Mjg4MTQ2NjgifQ==</vt:lpwstr>
  </property>
</Properties>
</file>