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E4CF">
      <w:pPr>
        <w:spacing w:line="360" w:lineRule="auto"/>
        <w:jc w:val="center"/>
        <w:outlineLvl w:val="0"/>
        <w:rPr>
          <w:rFonts w:hint="default" w:eastAsiaTheme="minorEastAsia"/>
          <w:b/>
          <w:sz w:val="36"/>
          <w:szCs w:val="36"/>
          <w:lang w:val="en-US" w:eastAsia="zh-CN"/>
        </w:rPr>
      </w:pPr>
      <w:bookmarkStart w:id="0" w:name="_Toc28359079"/>
      <w:bookmarkStart w:id="1" w:name="_Toc28359002"/>
      <w:bookmarkStart w:id="2" w:name="_Toc35393621"/>
      <w:bookmarkStart w:id="3" w:name="_Toc35393790"/>
      <w:bookmarkStart w:id="4" w:name="_Hlk24379207"/>
      <w:r>
        <w:rPr>
          <w:rFonts w:hint="eastAsia" w:eastAsiaTheme="minorEastAsia"/>
          <w:b/>
          <w:sz w:val="36"/>
          <w:szCs w:val="36"/>
          <w:lang w:val="en-US" w:eastAsia="zh-CN"/>
        </w:rPr>
        <w:t>磋商公告</w:t>
      </w:r>
    </w:p>
    <w:p w14:paraId="77CB0D96">
      <w:pPr>
        <w:spacing w:line="360" w:lineRule="auto"/>
        <w:ind w:firstLine="480" w:firstLineChars="200"/>
        <w:rPr>
          <w:rFonts w:eastAsiaTheme="minorEastAsia"/>
          <w:sz w:val="24"/>
        </w:rPr>
      </w:pPr>
    </w:p>
    <w:p w14:paraId="0B0AFB77">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19E6970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u w:val="single"/>
        </w:rPr>
        <w:t>11011926210200016460-XM001</w:t>
      </w:r>
    </w:p>
    <w:p w14:paraId="2042EBC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u w:val="single"/>
        </w:rPr>
        <w:t>2026年度AI终端记账推广应用</w:t>
      </w:r>
    </w:p>
    <w:p w14:paraId="7EEAA40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3.采购方式：竞争性磋商</w:t>
      </w:r>
    </w:p>
    <w:bookmarkEnd w:id="4"/>
    <w:p w14:paraId="52722CE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4.项目预算金额：</w:t>
      </w:r>
      <w:r>
        <w:rPr>
          <w:rFonts w:hint="eastAsia" w:asciiTheme="minorEastAsia" w:hAnsiTheme="minorEastAsia" w:eastAsiaTheme="minorEastAsia" w:cstheme="minorEastAsia"/>
          <w:sz w:val="24"/>
          <w:u w:val="single"/>
          <w:lang w:val="en-US" w:eastAsia="zh-CN"/>
        </w:rPr>
        <w:t>188</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lang w:val="en-US" w:eastAsia="zh-CN"/>
        </w:rPr>
        <w:t>188</w:t>
      </w:r>
      <w:r>
        <w:rPr>
          <w:rFonts w:hint="eastAsia" w:asciiTheme="minorEastAsia" w:hAnsiTheme="minorEastAsia" w:eastAsiaTheme="minorEastAsia" w:cstheme="minorEastAsia"/>
          <w:sz w:val="24"/>
        </w:rPr>
        <w:t>万元</w:t>
      </w:r>
    </w:p>
    <w:p w14:paraId="3FA0447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5.采购需求：</w:t>
      </w:r>
    </w:p>
    <w:tbl>
      <w:tblPr>
        <w:tblStyle w:val="7"/>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92"/>
        <w:gridCol w:w="1011"/>
        <w:gridCol w:w="3714"/>
      </w:tblGrid>
      <w:tr w14:paraId="52B9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0" w:type="pct"/>
            <w:vAlign w:val="center"/>
          </w:tcPr>
          <w:p w14:paraId="6C9F1578">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highlight w:val="none"/>
              </w:rPr>
              <w:t>标的名称</w:t>
            </w:r>
          </w:p>
        </w:tc>
        <w:tc>
          <w:tcPr>
            <w:tcW w:w="1123" w:type="pct"/>
            <w:vAlign w:val="center"/>
          </w:tcPr>
          <w:p w14:paraId="20AEDD54">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采购包预算金额</w:t>
            </w:r>
          </w:p>
          <w:p w14:paraId="17BFCB39">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（万元）</w:t>
            </w:r>
          </w:p>
        </w:tc>
        <w:tc>
          <w:tcPr>
            <w:tcW w:w="600" w:type="pct"/>
            <w:vAlign w:val="center"/>
          </w:tcPr>
          <w:p w14:paraId="741FC268">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数量</w:t>
            </w:r>
          </w:p>
        </w:tc>
        <w:tc>
          <w:tcPr>
            <w:tcW w:w="2204" w:type="pct"/>
            <w:vAlign w:val="center"/>
          </w:tcPr>
          <w:p w14:paraId="094E576C">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简要技术需求或服务要求</w:t>
            </w:r>
          </w:p>
        </w:tc>
      </w:tr>
      <w:tr w14:paraId="5C4F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0" w:type="pct"/>
            <w:vAlign w:val="center"/>
          </w:tcPr>
          <w:p w14:paraId="4B60A546">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2026年度AI终端记账推广应用</w:t>
            </w:r>
          </w:p>
        </w:tc>
        <w:tc>
          <w:tcPr>
            <w:tcW w:w="1123" w:type="pct"/>
            <w:vAlign w:val="center"/>
          </w:tcPr>
          <w:p w14:paraId="640666E0">
            <w:pPr>
              <w:jc w:val="center"/>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188</w:t>
            </w:r>
          </w:p>
        </w:tc>
        <w:tc>
          <w:tcPr>
            <w:tcW w:w="600" w:type="pct"/>
            <w:vAlign w:val="center"/>
          </w:tcPr>
          <w:p w14:paraId="482EC19A">
            <w:pPr>
              <w:jc w:val="center"/>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1</w:t>
            </w:r>
          </w:p>
        </w:tc>
        <w:tc>
          <w:tcPr>
            <w:tcW w:w="2204" w:type="pct"/>
            <w:vAlign w:val="center"/>
          </w:tcPr>
          <w:p w14:paraId="2463E35C">
            <w:pPr>
              <w:spacing w:line="56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引入AI智能记账系统服务项目，实现村级财务智能审核、自动记账、凭证生成、风险预警、数据归档、报表输出一体化服务，提升村级财务规范化、数字化、智能化水平，满足“三资”管理、村账镇管、审计监督要求。</w:t>
            </w:r>
          </w:p>
        </w:tc>
      </w:tr>
    </w:tbl>
    <w:p w14:paraId="7DEEA41B">
      <w:pPr>
        <w:spacing w:line="360" w:lineRule="auto"/>
        <w:ind w:firstLine="480" w:firstLineChars="200"/>
        <w:rPr>
          <w:rFonts w:eastAsiaTheme="minorEastAsia"/>
          <w:sz w:val="24"/>
        </w:rPr>
      </w:pPr>
    </w:p>
    <w:p w14:paraId="756591FA">
      <w:pPr>
        <w:spacing w:line="360" w:lineRule="auto"/>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6.合同履行期限：</w:t>
      </w:r>
      <w:r>
        <w:rPr>
          <w:rFonts w:hint="eastAsia" w:asciiTheme="majorEastAsia" w:hAnsiTheme="majorEastAsia" w:eastAsiaTheme="majorEastAsia" w:cstheme="majorEastAsia"/>
          <w:sz w:val="24"/>
          <w:szCs w:val="24"/>
          <w:u w:val="single"/>
        </w:rPr>
        <w:t>自合同签订之日起一年</w:t>
      </w:r>
      <w:r>
        <w:rPr>
          <w:rFonts w:hint="eastAsia" w:asciiTheme="majorEastAsia" w:hAnsiTheme="majorEastAsia" w:eastAsiaTheme="majorEastAsia" w:cstheme="majorEastAsia"/>
          <w:sz w:val="24"/>
          <w:szCs w:val="24"/>
        </w:rPr>
        <w:t>。</w:t>
      </w:r>
    </w:p>
    <w:p w14:paraId="4727A920">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7.本项目是否接受联合体：□是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否。</w:t>
      </w:r>
    </w:p>
    <w:p w14:paraId="7DAEC4C9">
      <w:pPr>
        <w:spacing w:line="360" w:lineRule="auto"/>
        <w:ind w:firstLine="480" w:firstLineChars="200"/>
        <w:rPr>
          <w:rFonts w:eastAsiaTheme="minorEastAsia"/>
          <w:sz w:val="24"/>
        </w:rPr>
      </w:pPr>
    </w:p>
    <w:p w14:paraId="0ABB4C54">
      <w:pPr>
        <w:pStyle w:val="2"/>
        <w:spacing w:before="0" w:line="360" w:lineRule="auto"/>
        <w:jc w:val="left"/>
        <w:rPr>
          <w:rFonts w:ascii="Times New Roman" w:hAnsi="Times New Roman" w:eastAsiaTheme="minorEastAsia"/>
          <w:sz w:val="24"/>
          <w:szCs w:val="24"/>
        </w:rPr>
      </w:pPr>
      <w:bookmarkStart w:id="5" w:name="_Toc35393791"/>
      <w:bookmarkStart w:id="6" w:name="_Toc35393622"/>
      <w:bookmarkStart w:id="7" w:name="_Toc28359003"/>
      <w:bookmarkStart w:id="8" w:name="_Toc28359080"/>
      <w:r>
        <w:rPr>
          <w:rFonts w:ascii="Times New Roman" w:hAnsi="Times New Roman" w:eastAsiaTheme="minorEastAsia"/>
          <w:sz w:val="24"/>
          <w:szCs w:val="24"/>
        </w:rPr>
        <w:t>二、申请人的资格要求（须同时满足）</w:t>
      </w:r>
      <w:bookmarkEnd w:id="5"/>
      <w:bookmarkEnd w:id="6"/>
      <w:bookmarkEnd w:id="7"/>
      <w:bookmarkEnd w:id="8"/>
    </w:p>
    <w:p w14:paraId="3DE5857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1.满足《中华人民共和国政府采购法》第二十二条规定；</w:t>
      </w:r>
    </w:p>
    <w:p w14:paraId="4DC86A0B">
      <w:pPr>
        <w:spacing w:line="360" w:lineRule="auto"/>
        <w:ind w:firstLine="480" w:firstLineChars="200"/>
        <w:rPr>
          <w:rFonts w:hint="eastAsia" w:asciiTheme="majorEastAsia" w:hAnsiTheme="majorEastAsia" w:eastAsiaTheme="majorEastAsia" w:cstheme="majorEastAsia"/>
          <w:sz w:val="24"/>
        </w:rPr>
      </w:pPr>
      <w:bookmarkStart w:id="9" w:name="_Toc28359004"/>
      <w:bookmarkStart w:id="10" w:name="_Toc28359081"/>
      <w:r>
        <w:rPr>
          <w:rFonts w:hint="eastAsia" w:asciiTheme="majorEastAsia" w:hAnsiTheme="majorEastAsia" w:eastAsiaTheme="majorEastAsia" w:cstheme="majorEastAsia"/>
          <w:sz w:val="24"/>
        </w:rPr>
        <w:t>2.落实政府采购政策需满足的资格要求：</w:t>
      </w:r>
    </w:p>
    <w:p w14:paraId="6E4A757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2.1 中小企业政策</w:t>
      </w:r>
    </w:p>
    <w:p w14:paraId="3159DC11">
      <w:pPr>
        <w:spacing w:line="360" w:lineRule="auto"/>
        <w:ind w:firstLine="42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sz w:val="24"/>
        </w:rPr>
        <w:t>本项目不专门面向中小企业预留采购份额。</w:t>
      </w:r>
    </w:p>
    <w:p w14:paraId="38C2A83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bookmarkStart w:id="31" w:name="_GoBack"/>
      <w:bookmarkEnd w:id="31"/>
      <w:r>
        <w:rPr>
          <w:rFonts w:hint="eastAsia" w:asciiTheme="majorEastAsia" w:hAnsiTheme="majorEastAsia" w:eastAsiaTheme="majorEastAsia" w:cstheme="majorEastAsia"/>
          <w:sz w:val="24"/>
        </w:rPr>
        <w:t xml:space="preserve">本项目专门面向  </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sz w:val="24"/>
        </w:rPr>
        <w:t xml:space="preserve">中小 </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小微企业  采购。即：提供的货物全部由符合政策要求的中小/小微企业制造、服务全部由符合政策要求的中小/小微企业承接。</w:t>
      </w:r>
    </w:p>
    <w:p w14:paraId="02CDADC3">
      <w:pPr>
        <w:spacing w:line="360" w:lineRule="auto"/>
        <w:ind w:firstLine="42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Theme="majorEastAsia" w:hAnsiTheme="majorEastAsia" w:eastAsiaTheme="majorEastAsia" w:cstheme="majorEastAsia"/>
          <w:sz w:val="24"/>
        </w:rPr>
        <w:t>。</w:t>
      </w:r>
    </w:p>
    <w:p w14:paraId="36ABD96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Theme="majorEastAsia" w:hAnsiTheme="majorEastAsia" w:eastAsiaTheme="majorEastAsia" w:cstheme="majorEastAsia"/>
          <w:sz w:val="24"/>
        </w:rPr>
        <w:t>。</w:t>
      </w:r>
    </w:p>
    <w:p w14:paraId="7F71EB2D">
      <w:pPr>
        <w:spacing w:line="360" w:lineRule="auto"/>
        <w:ind w:firstLine="480" w:firstLineChars="200"/>
        <w:rPr>
          <w:rFonts w:hint="eastAsia" w:asciiTheme="majorEastAsia" w:hAnsiTheme="majorEastAsia" w:eastAsiaTheme="majorEastAsia" w:cstheme="majorEastAsia"/>
          <w:i/>
          <w:iCs/>
          <w:sz w:val="24"/>
          <w:u w:val="single"/>
        </w:rPr>
      </w:pPr>
      <w:r>
        <w:rPr>
          <w:rFonts w:hint="eastAsia" w:asciiTheme="majorEastAsia" w:hAnsiTheme="majorEastAsia" w:eastAsiaTheme="majorEastAsia" w:cstheme="majorEastAsia"/>
          <w:sz w:val="24"/>
        </w:rPr>
        <w:t>3.本项目的特定资格要求：</w:t>
      </w:r>
    </w:p>
    <w:p w14:paraId="544633F6">
      <w:pPr>
        <w:tabs>
          <w:tab w:val="left" w:pos="900"/>
          <w:tab w:val="left" w:pos="1134"/>
          <w:tab w:val="left" w:pos="1589"/>
          <w:tab w:val="left" w:pos="5521"/>
        </w:tabs>
        <w:snapToGrid w:val="0"/>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3.1本项目是否属于政府购买服务：</w:t>
      </w:r>
    </w:p>
    <w:p w14:paraId="6FD817E8">
      <w:pPr>
        <w:tabs>
          <w:tab w:val="left" w:pos="900"/>
          <w:tab w:val="left" w:pos="1134"/>
          <w:tab w:val="left" w:pos="1589"/>
          <w:tab w:val="left" w:pos="5521"/>
        </w:tabs>
        <w:snapToGrid w:val="0"/>
        <w:spacing w:line="360" w:lineRule="auto"/>
        <w:ind w:left="991" w:leftChars="472" w:firstLine="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sz w:val="24"/>
        </w:rPr>
        <w:t>否</w:t>
      </w:r>
    </w:p>
    <w:p w14:paraId="0AF4D6D1">
      <w:pPr>
        <w:tabs>
          <w:tab w:val="left" w:pos="900"/>
          <w:tab w:val="left" w:pos="1134"/>
          <w:tab w:val="left" w:pos="1589"/>
          <w:tab w:val="left" w:pos="5521"/>
        </w:tabs>
        <w:snapToGrid w:val="0"/>
        <w:spacing w:line="360" w:lineRule="auto"/>
        <w:ind w:left="991" w:leftChars="472" w:firstLine="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是，公益一类事业单位、使用事业编制且由财政拨款保障的群团组织，不得作为承接主体；</w:t>
      </w:r>
    </w:p>
    <w:p w14:paraId="24676659">
      <w:pPr>
        <w:tabs>
          <w:tab w:val="left" w:pos="900"/>
          <w:tab w:val="left" w:pos="1134"/>
          <w:tab w:val="left" w:pos="1589"/>
          <w:tab w:val="left" w:pos="5521"/>
        </w:tabs>
        <w:snapToGrid w:val="0"/>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3.2其他特定资格要求：</w:t>
      </w:r>
      <w:r>
        <w:rPr>
          <w:rFonts w:hint="eastAsia" w:asciiTheme="majorEastAsia" w:hAnsiTheme="majorEastAsia" w:eastAsiaTheme="majorEastAsia" w:cstheme="majorEastAsia"/>
          <w:sz w:val="24"/>
          <w:u w:val="single"/>
          <w:lang w:val="en-US" w:eastAsia="zh-CN"/>
        </w:rPr>
        <w:t xml:space="preserve"> 无 </w:t>
      </w:r>
      <w:r>
        <w:rPr>
          <w:rFonts w:hint="eastAsia" w:asciiTheme="majorEastAsia" w:hAnsiTheme="majorEastAsia" w:eastAsiaTheme="majorEastAsia" w:cstheme="majorEastAsia"/>
          <w:sz w:val="24"/>
        </w:rPr>
        <w:t>。</w:t>
      </w:r>
    </w:p>
    <w:p w14:paraId="2FE2E2A5">
      <w:pPr>
        <w:spacing w:line="360" w:lineRule="auto"/>
        <w:ind w:firstLine="480" w:firstLineChars="200"/>
        <w:rPr>
          <w:rFonts w:eastAsiaTheme="minorEastAsia"/>
          <w:i/>
          <w:iCs/>
          <w:sz w:val="24"/>
          <w:u w:val="single"/>
        </w:rPr>
      </w:pPr>
    </w:p>
    <w:bookmarkEnd w:id="9"/>
    <w:bookmarkEnd w:id="10"/>
    <w:p w14:paraId="5D40529D">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08205E74">
      <w:pPr>
        <w:adjustRightInd w:val="0"/>
        <w:snapToGrid w:val="0"/>
        <w:spacing w:line="360" w:lineRule="auto"/>
        <w:ind w:firstLine="480" w:firstLineChars="200"/>
        <w:rPr>
          <w:rFonts w:hint="eastAsia" w:asciiTheme="majorEastAsia" w:hAnsiTheme="majorEastAsia" w:eastAsiaTheme="majorEastAsia" w:cstheme="majorEastAsia"/>
          <w:sz w:val="24"/>
          <w:lang w:bidi="ar"/>
        </w:rPr>
      </w:pPr>
      <w:r>
        <w:rPr>
          <w:rFonts w:hint="eastAsia" w:asciiTheme="majorEastAsia" w:hAnsiTheme="majorEastAsia" w:eastAsiaTheme="majorEastAsia" w:cstheme="majorEastAsia"/>
          <w:sz w:val="24"/>
          <w:lang w:bidi="ar"/>
        </w:rPr>
        <w:t>1.时间：</w:t>
      </w:r>
      <w:r>
        <w:rPr>
          <w:rFonts w:hint="eastAsia" w:asciiTheme="majorEastAsia" w:hAnsiTheme="majorEastAsia" w:eastAsiaTheme="majorEastAsia" w:cstheme="majorEastAsia"/>
          <w:sz w:val="24"/>
          <w:highlight w:val="none"/>
          <w:u w:val="single"/>
        </w:rPr>
        <w:t>202</w:t>
      </w:r>
      <w:r>
        <w:rPr>
          <w:rFonts w:hint="eastAsia" w:asciiTheme="majorEastAsia" w:hAnsiTheme="majorEastAsia" w:eastAsiaTheme="majorEastAsia" w:cstheme="majorEastAsia"/>
          <w:sz w:val="24"/>
          <w:highlight w:val="none"/>
          <w:u w:val="single"/>
          <w:lang w:val="en-US" w:eastAsia="zh-CN"/>
        </w:rPr>
        <w:t>6</w:t>
      </w:r>
      <w:r>
        <w:rPr>
          <w:rFonts w:hint="eastAsia" w:asciiTheme="majorEastAsia" w:hAnsiTheme="majorEastAsia" w:eastAsiaTheme="majorEastAsia" w:cstheme="majorEastAsia"/>
          <w:sz w:val="24"/>
          <w:highlight w:val="none"/>
        </w:rPr>
        <w:t>年</w:t>
      </w:r>
      <w:r>
        <w:rPr>
          <w:rFonts w:hint="eastAsia" w:asciiTheme="majorEastAsia" w:hAnsiTheme="majorEastAsia" w:eastAsiaTheme="majorEastAsia" w:cstheme="majorEastAsia"/>
          <w:sz w:val="24"/>
          <w:highlight w:val="none"/>
          <w:u w:val="single"/>
          <w:lang w:val="en-US" w:eastAsia="zh-CN"/>
        </w:rPr>
        <w:t>03</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u w:val="single"/>
          <w:lang w:val="en-US" w:eastAsia="zh-CN"/>
        </w:rPr>
        <w:t>27</w:t>
      </w:r>
      <w:r>
        <w:rPr>
          <w:rFonts w:hint="eastAsia" w:asciiTheme="majorEastAsia" w:hAnsiTheme="majorEastAsia" w:eastAsiaTheme="majorEastAsia" w:cstheme="majorEastAsia"/>
          <w:sz w:val="24"/>
          <w:highlight w:val="none"/>
        </w:rPr>
        <w:t>日至</w:t>
      </w:r>
      <w:r>
        <w:rPr>
          <w:rFonts w:hint="eastAsia" w:asciiTheme="majorEastAsia" w:hAnsiTheme="majorEastAsia" w:eastAsiaTheme="majorEastAsia" w:cstheme="majorEastAsia"/>
          <w:sz w:val="24"/>
          <w:highlight w:val="none"/>
          <w:u w:val="single"/>
        </w:rPr>
        <w:t>202</w:t>
      </w:r>
      <w:r>
        <w:rPr>
          <w:rFonts w:hint="eastAsia" w:asciiTheme="majorEastAsia" w:hAnsiTheme="majorEastAsia" w:eastAsiaTheme="majorEastAsia" w:cstheme="majorEastAsia"/>
          <w:sz w:val="24"/>
          <w:highlight w:val="none"/>
          <w:u w:val="single"/>
          <w:lang w:val="en-US" w:eastAsia="zh-CN"/>
        </w:rPr>
        <w:t>6</w:t>
      </w:r>
      <w:r>
        <w:rPr>
          <w:rFonts w:hint="eastAsia" w:asciiTheme="majorEastAsia" w:hAnsiTheme="majorEastAsia" w:eastAsiaTheme="majorEastAsia" w:cstheme="majorEastAsia"/>
          <w:sz w:val="24"/>
          <w:highlight w:val="none"/>
        </w:rPr>
        <w:t>年</w:t>
      </w:r>
      <w:r>
        <w:rPr>
          <w:rFonts w:hint="eastAsia" w:asciiTheme="majorEastAsia" w:hAnsiTheme="majorEastAsia" w:eastAsiaTheme="majorEastAsia" w:cstheme="majorEastAsia"/>
          <w:sz w:val="24"/>
          <w:highlight w:val="none"/>
          <w:u w:val="single"/>
          <w:lang w:val="en-US" w:eastAsia="zh-CN"/>
        </w:rPr>
        <w:t>04</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u w:val="single"/>
          <w:lang w:val="en-US" w:eastAsia="zh-CN"/>
        </w:rPr>
        <w:t>02</w:t>
      </w:r>
      <w:r>
        <w:rPr>
          <w:rFonts w:hint="eastAsia" w:asciiTheme="majorEastAsia" w:hAnsiTheme="majorEastAsia" w:eastAsiaTheme="majorEastAsia" w:cstheme="majorEastAsia"/>
          <w:sz w:val="24"/>
          <w:highlight w:val="none"/>
        </w:rPr>
        <w:t>日，每天上午</w:t>
      </w:r>
      <w:r>
        <w:rPr>
          <w:rFonts w:hint="eastAsia" w:asciiTheme="majorEastAsia" w:hAnsiTheme="majorEastAsia" w:eastAsiaTheme="majorEastAsia" w:cstheme="majorEastAsia"/>
          <w:sz w:val="24"/>
          <w:highlight w:val="none"/>
          <w:u w:val="single"/>
        </w:rPr>
        <w:t>09:00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12:00</w:t>
      </w:r>
      <w:r>
        <w:rPr>
          <w:rFonts w:hint="eastAsia" w:asciiTheme="majorEastAsia" w:hAnsiTheme="majorEastAsia" w:eastAsiaTheme="majorEastAsia" w:cstheme="majorEastAsia"/>
          <w:sz w:val="24"/>
          <w:highlight w:val="none"/>
        </w:rPr>
        <w:t>，下午</w:t>
      </w:r>
      <w:r>
        <w:rPr>
          <w:rFonts w:hint="eastAsia" w:asciiTheme="majorEastAsia" w:hAnsiTheme="majorEastAsia" w:eastAsiaTheme="majorEastAsia" w:cstheme="majorEastAsia"/>
          <w:sz w:val="24"/>
          <w:highlight w:val="none"/>
          <w:u w:val="single"/>
        </w:rPr>
        <w:t>1</w:t>
      </w:r>
      <w:r>
        <w:rPr>
          <w:rFonts w:hint="eastAsia" w:asciiTheme="majorEastAsia" w:hAnsiTheme="majorEastAsia" w:eastAsiaTheme="majorEastAsia" w:cstheme="majorEastAsia"/>
          <w:sz w:val="24"/>
          <w:highlight w:val="none"/>
          <w:u w:val="single"/>
          <w:lang w:val="en-US" w:eastAsia="zh-CN"/>
        </w:rPr>
        <w:t>2</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18:00</w:t>
      </w:r>
      <w:r>
        <w:rPr>
          <w:rFonts w:hint="eastAsia" w:asciiTheme="majorEastAsia" w:hAnsiTheme="majorEastAsia" w:eastAsiaTheme="majorEastAsia" w:cstheme="majorEastAsia"/>
          <w:sz w:val="24"/>
          <w:lang w:bidi="ar"/>
        </w:rPr>
        <w:t>（北京时间，法定节假日除外）。</w:t>
      </w:r>
    </w:p>
    <w:p w14:paraId="4F4BA714">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2.地点：北京市政府采购电子交易平台</w:t>
      </w:r>
    </w:p>
    <w:p w14:paraId="2507D73C">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3.方式：供应商使用CA数字证书或电子营业执照登录北京市政府采购电子交易平台（http://zbcg-bjzc.zhongcy.com/bjczj-portal-site/index.html#/home）获取电子版竞争性磋商文件。</w:t>
      </w:r>
    </w:p>
    <w:p w14:paraId="249EFFF5">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4.售价：0元。</w:t>
      </w:r>
    </w:p>
    <w:p w14:paraId="66126FE6">
      <w:pPr>
        <w:tabs>
          <w:tab w:val="left" w:pos="900"/>
          <w:tab w:val="left" w:pos="1980"/>
        </w:tabs>
        <w:snapToGrid w:val="0"/>
        <w:spacing w:line="360" w:lineRule="auto"/>
        <w:ind w:left="840"/>
        <w:rPr>
          <w:rFonts w:eastAsiaTheme="minorEastAsia"/>
          <w:sz w:val="24"/>
        </w:rPr>
      </w:pPr>
    </w:p>
    <w:p w14:paraId="629CBDF6">
      <w:pPr>
        <w:pStyle w:val="2"/>
        <w:widowControl/>
        <w:spacing w:before="0" w:line="360" w:lineRule="auto"/>
        <w:jc w:val="left"/>
        <w:rPr>
          <w:rFonts w:ascii="Times New Roman" w:hAnsi="Times New Roman" w:eastAsiaTheme="minorEastAsia"/>
          <w:sz w:val="24"/>
          <w:szCs w:val="24"/>
        </w:rPr>
      </w:pPr>
      <w:bookmarkStart w:id="13" w:name="_Toc35393624"/>
      <w:bookmarkStart w:id="14" w:name="_Toc28359082"/>
      <w:bookmarkStart w:id="15" w:name="_Toc28359005"/>
      <w:bookmarkStart w:id="16" w:name="_Toc35393793"/>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004BE83B">
      <w:pPr>
        <w:spacing w:line="360" w:lineRule="auto"/>
        <w:ind w:firstLine="480" w:firstLineChars="200"/>
        <w:rPr>
          <w:rFonts w:hint="eastAsia"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sz w:val="24"/>
          <w:highlight w:val="none"/>
          <w:lang w:bidi="ar"/>
        </w:rPr>
        <w:t>截止时间：</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10</w:t>
      </w:r>
      <w:r>
        <w:rPr>
          <w:rFonts w:hint="eastAsia" w:asciiTheme="majorEastAsia" w:hAnsiTheme="majorEastAsia" w:eastAsiaTheme="majorEastAsia" w:cstheme="majorEastAsia"/>
          <w:sz w:val="24"/>
          <w:highlight w:val="none"/>
          <w:lang w:bidi="ar"/>
        </w:rPr>
        <w:t>日</w:t>
      </w:r>
      <w:r>
        <w:rPr>
          <w:rFonts w:hint="eastAsia" w:asciiTheme="majorEastAsia" w:hAnsiTheme="majorEastAsia" w:eastAsiaTheme="majorEastAsia" w:cstheme="majorEastAsia"/>
          <w:sz w:val="24"/>
          <w:highlight w:val="none"/>
          <w:u w:val="single"/>
          <w:lang w:val="en-US" w:eastAsia="zh-CN" w:bidi="ar"/>
        </w:rPr>
        <w:t>09</w:t>
      </w:r>
      <w:r>
        <w:rPr>
          <w:rFonts w:hint="eastAsia" w:asciiTheme="majorEastAsia" w:hAnsiTheme="majorEastAsia" w:eastAsiaTheme="majorEastAsia" w:cstheme="majorEastAsia"/>
          <w:sz w:val="24"/>
          <w:highlight w:val="none"/>
          <w:lang w:bidi="ar"/>
        </w:rPr>
        <w:t>点</w:t>
      </w:r>
      <w:r>
        <w:rPr>
          <w:rFonts w:hint="eastAsia" w:asciiTheme="majorEastAsia" w:hAnsiTheme="majorEastAsia" w:eastAsiaTheme="majorEastAsia" w:cstheme="majorEastAsia"/>
          <w:sz w:val="24"/>
          <w:highlight w:val="none"/>
          <w:u w:val="single"/>
          <w:lang w:val="en-US" w:eastAsia="zh-CN" w:bidi="ar"/>
        </w:rPr>
        <w:t>30</w:t>
      </w:r>
      <w:r>
        <w:rPr>
          <w:rFonts w:hint="eastAsia" w:asciiTheme="majorEastAsia" w:hAnsiTheme="majorEastAsia" w:eastAsiaTheme="majorEastAsia" w:cstheme="majorEastAsia"/>
          <w:sz w:val="24"/>
          <w:highlight w:val="none"/>
          <w:lang w:bidi="ar"/>
        </w:rPr>
        <w:t>分</w:t>
      </w:r>
      <w:r>
        <w:rPr>
          <w:rFonts w:hint="eastAsia" w:asciiTheme="majorEastAsia" w:hAnsiTheme="majorEastAsia" w:eastAsiaTheme="majorEastAsia" w:cstheme="majorEastAsia"/>
          <w:bCs/>
          <w:sz w:val="24"/>
          <w:highlight w:val="none"/>
          <w:lang w:bidi="ar"/>
        </w:rPr>
        <w:t>（北京时间）</w:t>
      </w:r>
      <w:r>
        <w:rPr>
          <w:rFonts w:hint="eastAsia" w:asciiTheme="majorEastAsia" w:hAnsiTheme="majorEastAsia" w:eastAsiaTheme="majorEastAsia" w:cstheme="majorEastAsia"/>
          <w:iCs/>
          <w:sz w:val="24"/>
          <w:highlight w:val="none"/>
          <w:lang w:bidi="ar"/>
        </w:rPr>
        <w:t>。</w:t>
      </w:r>
    </w:p>
    <w:p w14:paraId="76D2525A">
      <w:pPr>
        <w:spacing w:line="360" w:lineRule="auto"/>
        <w:ind w:firstLine="480" w:firstLineChars="200"/>
        <w:rPr>
          <w:rFonts w:hint="eastAsia" w:asciiTheme="majorEastAsia" w:hAnsiTheme="majorEastAsia" w:eastAsiaTheme="majorEastAsia" w:cstheme="majorEastAsia"/>
          <w:sz w:val="24"/>
          <w:highlight w:val="none"/>
          <w:lang w:val="zh-TW" w:bidi="ar"/>
        </w:rPr>
      </w:pPr>
      <w:r>
        <w:rPr>
          <w:rFonts w:hint="eastAsia" w:asciiTheme="majorEastAsia" w:hAnsiTheme="majorEastAsia" w:eastAsiaTheme="majorEastAsia" w:cstheme="majorEastAsia"/>
          <w:sz w:val="24"/>
          <w:highlight w:val="none"/>
          <w:lang w:bidi="ar"/>
        </w:rPr>
        <w:t>地点：</w:t>
      </w:r>
      <w:r>
        <w:rPr>
          <w:rFonts w:hint="eastAsia" w:asciiTheme="majorEastAsia" w:hAnsiTheme="majorEastAsia" w:eastAsiaTheme="majorEastAsia" w:cstheme="majorEastAsia"/>
          <w:sz w:val="24"/>
          <w:highlight w:val="none"/>
          <w:u w:val="single"/>
          <w:lang w:bidi="ar"/>
        </w:rPr>
        <w:t>北京市政府采购电子交易平台</w:t>
      </w:r>
      <w:r>
        <w:rPr>
          <w:rFonts w:hint="eastAsia" w:asciiTheme="majorEastAsia" w:hAnsiTheme="majorEastAsia" w:eastAsiaTheme="majorEastAsia" w:cstheme="majorEastAsia"/>
          <w:sz w:val="24"/>
          <w:highlight w:val="none"/>
          <w:lang w:val="zh-TW" w:bidi="ar"/>
        </w:rPr>
        <w:t>。</w:t>
      </w:r>
    </w:p>
    <w:p w14:paraId="19EB124F">
      <w:pPr>
        <w:spacing w:line="360" w:lineRule="auto"/>
        <w:ind w:firstLine="480" w:firstLineChars="200"/>
        <w:rPr>
          <w:rFonts w:eastAsiaTheme="minorEastAsia"/>
          <w:sz w:val="24"/>
          <w:highlight w:val="none"/>
          <w:lang w:val="zh-TW" w:bidi="ar"/>
        </w:rPr>
      </w:pPr>
    </w:p>
    <w:p w14:paraId="4ECA38EE">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A82BF6F">
      <w:pPr>
        <w:spacing w:line="360" w:lineRule="auto"/>
        <w:ind w:firstLine="480" w:firstLineChars="200"/>
        <w:rPr>
          <w:rFonts w:hint="eastAsia"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sz w:val="24"/>
          <w:highlight w:val="none"/>
          <w:lang w:bidi="ar"/>
        </w:rPr>
        <w:t>时间：</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10</w:t>
      </w:r>
      <w:r>
        <w:rPr>
          <w:rFonts w:hint="eastAsia" w:asciiTheme="majorEastAsia" w:hAnsiTheme="majorEastAsia" w:eastAsiaTheme="majorEastAsia" w:cstheme="majorEastAsia"/>
          <w:sz w:val="24"/>
          <w:highlight w:val="none"/>
          <w:lang w:bidi="ar"/>
        </w:rPr>
        <w:t>日</w:t>
      </w:r>
      <w:r>
        <w:rPr>
          <w:rFonts w:hint="eastAsia" w:asciiTheme="majorEastAsia" w:hAnsiTheme="majorEastAsia" w:eastAsiaTheme="majorEastAsia" w:cstheme="majorEastAsia"/>
          <w:sz w:val="24"/>
          <w:highlight w:val="none"/>
          <w:u w:val="single"/>
          <w:lang w:val="en-US" w:eastAsia="zh-CN" w:bidi="ar"/>
        </w:rPr>
        <w:t>09</w:t>
      </w:r>
      <w:r>
        <w:rPr>
          <w:rFonts w:hint="eastAsia" w:asciiTheme="majorEastAsia" w:hAnsiTheme="majorEastAsia" w:eastAsiaTheme="majorEastAsia" w:cstheme="majorEastAsia"/>
          <w:sz w:val="24"/>
          <w:highlight w:val="none"/>
          <w:lang w:bidi="ar"/>
        </w:rPr>
        <w:t>点</w:t>
      </w:r>
      <w:r>
        <w:rPr>
          <w:rFonts w:hint="eastAsia" w:asciiTheme="majorEastAsia" w:hAnsiTheme="majorEastAsia" w:eastAsiaTheme="majorEastAsia" w:cstheme="majorEastAsia"/>
          <w:sz w:val="24"/>
          <w:highlight w:val="none"/>
          <w:u w:val="single"/>
          <w:lang w:val="en-US" w:eastAsia="zh-CN" w:bidi="ar"/>
        </w:rPr>
        <w:t>30</w:t>
      </w:r>
      <w:r>
        <w:rPr>
          <w:rFonts w:hint="eastAsia" w:asciiTheme="majorEastAsia" w:hAnsiTheme="majorEastAsia" w:eastAsiaTheme="majorEastAsia" w:cstheme="majorEastAsia"/>
          <w:sz w:val="24"/>
          <w:highlight w:val="none"/>
          <w:lang w:bidi="ar"/>
        </w:rPr>
        <w:t>分</w:t>
      </w:r>
      <w:r>
        <w:rPr>
          <w:rFonts w:hint="eastAsia" w:asciiTheme="majorEastAsia" w:hAnsiTheme="majorEastAsia" w:eastAsiaTheme="majorEastAsia" w:cstheme="majorEastAsia"/>
          <w:bCs/>
          <w:sz w:val="24"/>
          <w:highlight w:val="none"/>
          <w:lang w:bidi="ar"/>
        </w:rPr>
        <w:t>（北京时间）</w:t>
      </w:r>
      <w:r>
        <w:rPr>
          <w:rFonts w:hint="eastAsia" w:asciiTheme="majorEastAsia" w:hAnsiTheme="majorEastAsia" w:eastAsiaTheme="majorEastAsia" w:cstheme="majorEastAsia"/>
          <w:iCs/>
          <w:sz w:val="24"/>
          <w:highlight w:val="none"/>
          <w:lang w:bidi="ar"/>
        </w:rPr>
        <w:t>。</w:t>
      </w:r>
    </w:p>
    <w:p w14:paraId="055FC7EA">
      <w:pPr>
        <w:spacing w:line="360" w:lineRule="auto"/>
        <w:ind w:firstLine="480" w:firstLineChars="200"/>
        <w:rPr>
          <w:rFonts w:hint="eastAsia" w:asciiTheme="majorEastAsia" w:hAnsiTheme="majorEastAsia" w:eastAsiaTheme="majorEastAsia" w:cstheme="majorEastAsia"/>
          <w:sz w:val="24"/>
          <w:lang w:val="zh-TW" w:bidi="ar"/>
        </w:rPr>
      </w:pPr>
      <w:r>
        <w:rPr>
          <w:rFonts w:hint="eastAsia" w:asciiTheme="majorEastAsia" w:hAnsiTheme="majorEastAsia" w:eastAsiaTheme="majorEastAsia" w:cstheme="majorEastAsia"/>
          <w:sz w:val="24"/>
          <w:lang w:bidi="ar"/>
        </w:rPr>
        <w:t>地点：</w:t>
      </w:r>
      <w:r>
        <w:rPr>
          <w:rFonts w:hint="eastAsia" w:asciiTheme="majorEastAsia" w:hAnsiTheme="majorEastAsia" w:eastAsiaTheme="majorEastAsia" w:cstheme="majorEastAsia"/>
          <w:sz w:val="24"/>
          <w:u w:val="single"/>
          <w:lang w:bidi="ar"/>
        </w:rPr>
        <w:t>北京市政府采购电子交易平台</w:t>
      </w:r>
      <w:r>
        <w:rPr>
          <w:rFonts w:hint="eastAsia" w:asciiTheme="majorEastAsia" w:hAnsiTheme="majorEastAsia" w:eastAsiaTheme="majorEastAsia" w:cstheme="majorEastAsia"/>
          <w:sz w:val="24"/>
          <w:lang w:val="zh-TW" w:bidi="ar"/>
        </w:rPr>
        <w:t>。</w:t>
      </w:r>
    </w:p>
    <w:p w14:paraId="32470AC6">
      <w:pPr>
        <w:spacing w:line="360" w:lineRule="auto"/>
        <w:ind w:firstLine="480" w:firstLineChars="200"/>
        <w:rPr>
          <w:rFonts w:eastAsiaTheme="minorEastAsia"/>
          <w:bCs/>
          <w:sz w:val="24"/>
          <w:u w:val="single"/>
        </w:rPr>
      </w:pPr>
    </w:p>
    <w:p w14:paraId="30424CA6">
      <w:pPr>
        <w:pStyle w:val="2"/>
        <w:spacing w:before="0" w:line="360" w:lineRule="auto"/>
        <w:jc w:val="left"/>
        <w:rPr>
          <w:rFonts w:ascii="Times New Roman" w:hAnsi="Times New Roman" w:eastAsiaTheme="minorEastAsia"/>
          <w:sz w:val="24"/>
          <w:szCs w:val="24"/>
        </w:rPr>
      </w:pPr>
      <w:bookmarkStart w:id="17" w:name="_Toc28359007"/>
      <w:bookmarkStart w:id="18" w:name="_Toc35393794"/>
      <w:bookmarkStart w:id="19" w:name="_Toc35393625"/>
      <w:bookmarkStart w:id="20" w:name="_Toc28359084"/>
      <w:r>
        <w:rPr>
          <w:rFonts w:ascii="Times New Roman" w:hAnsi="Times New Roman" w:eastAsiaTheme="minorEastAsia"/>
          <w:sz w:val="24"/>
          <w:szCs w:val="24"/>
        </w:rPr>
        <w:t>六、公告期限</w:t>
      </w:r>
      <w:bookmarkEnd w:id="17"/>
      <w:bookmarkEnd w:id="18"/>
      <w:bookmarkEnd w:id="19"/>
      <w:bookmarkEnd w:id="20"/>
    </w:p>
    <w:p w14:paraId="69DF6266">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44F4B57C">
      <w:pPr>
        <w:spacing w:line="360" w:lineRule="auto"/>
        <w:ind w:firstLine="480" w:firstLineChars="200"/>
        <w:rPr>
          <w:rFonts w:eastAsiaTheme="minorEastAsia"/>
          <w:kern w:val="0"/>
          <w:sz w:val="24"/>
        </w:rPr>
      </w:pPr>
    </w:p>
    <w:p w14:paraId="7F2EDEF7">
      <w:pPr>
        <w:pStyle w:val="2"/>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3123AD0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关于推动解决政府采购异常低价问题的通知》（财库）〔2026〕2号</w:t>
      </w:r>
      <w:r>
        <w:rPr>
          <w:rFonts w:hint="eastAsia" w:asciiTheme="minorEastAsia" w:hAnsiTheme="minorEastAsia" w:eastAsiaTheme="minorEastAsia" w:cstheme="minorEastAsia"/>
          <w:sz w:val="24"/>
          <w:lang w:bidi="ar"/>
        </w:rPr>
        <w:t>。</w:t>
      </w:r>
    </w:p>
    <w:p w14:paraId="51028B78">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0DF6E9D6">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CA数字证书服务热线 010-58511086</w:t>
      </w:r>
    </w:p>
    <w:p w14:paraId="5722D381">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 400-699-7000</w:t>
      </w:r>
    </w:p>
    <w:p w14:paraId="090ACD7B">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 xml:space="preserve">技术支持服务热线    010-86483801    </w:t>
      </w:r>
    </w:p>
    <w:p w14:paraId="16E68282">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9416BD9">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 /“电子营业执照使用指南”，按照程序要求办理。</w:t>
      </w:r>
    </w:p>
    <w:p w14:paraId="731C7C4E">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1FB4710D">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68A4B4D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4F02D8F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6930CF2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771DF9BE">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获取电子竞争性磋商文件</w:t>
      </w:r>
    </w:p>
    <w:p w14:paraId="42341C74">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供应商使用CA数字证书或电子营业执照登录北京市政府采购电子交易平台获取电子竞争性磋商文件。</w:t>
      </w:r>
    </w:p>
    <w:p w14:paraId="50DF29B3">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7A19B6E">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.5编制电子响应文件</w:t>
      </w:r>
    </w:p>
    <w:p w14:paraId="22939CE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供应商应使用电子投标客户端编制电子响应文件并进行线上响应，供应商电子响应文件需要加密并加盖电子签章</w:t>
      </w:r>
      <w:r>
        <w:rPr>
          <w:rFonts w:hint="eastAsia" w:asciiTheme="minorEastAsia" w:hAnsiTheme="minorEastAsia" w:eastAsiaTheme="minorEastAsia" w:cstheme="minorEastAsia"/>
          <w:bCs/>
          <w:sz w:val="24"/>
          <w:lang w:bidi="ar"/>
        </w:rPr>
        <w:t>，如无法按照要求在电子响应文件中加盖电子签章和加密，请及时通过技术支持服务热线联系技术人员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246A233B">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提交电子响应文件</w:t>
      </w:r>
    </w:p>
    <w:p w14:paraId="3B0FDB5A">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w:t>
      </w:r>
      <w:r>
        <w:rPr>
          <w:rFonts w:hint="eastAsia" w:asciiTheme="minorEastAsia" w:hAnsiTheme="minorEastAsia" w:eastAsiaTheme="minorEastAsia" w:cstheme="minorEastAsia"/>
          <w:sz w:val="24"/>
        </w:rPr>
        <w:t>响应文件提交</w:t>
      </w:r>
      <w:r>
        <w:rPr>
          <w:rFonts w:hint="eastAsia" w:asciiTheme="minorEastAsia" w:hAnsiTheme="minorEastAsia" w:eastAsiaTheme="minorEastAsia" w:cstheme="minorEastAsia"/>
          <w:sz w:val="24"/>
          <w:lang w:bidi="ar"/>
        </w:rPr>
        <w:t>截止时间前在北京市政府采购电子交易平台提交电子响应文件，上传电子响应文件过程中请保持与互联网的连接畅通。</w:t>
      </w:r>
    </w:p>
    <w:p w14:paraId="251A09C0">
      <w:pPr>
        <w:spacing w:line="360" w:lineRule="auto"/>
        <w:ind w:firstLine="480" w:firstLineChars="200"/>
        <w:rPr>
          <w:rFonts w:hint="eastAsia" w:asciiTheme="minorEastAsia" w:hAnsiTheme="minorEastAsia" w:eastAsiaTheme="minorEastAsia" w:cstheme="minorEastAsia"/>
          <w:sz w:val="24"/>
          <w:lang w:eastAsia="zh-TW"/>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 xml:space="preserve">7 </w:t>
      </w:r>
      <w:r>
        <w:rPr>
          <w:rFonts w:hint="eastAsia" w:asciiTheme="minorEastAsia" w:hAnsiTheme="minorEastAsia" w:eastAsiaTheme="minorEastAsia" w:cstheme="minorEastAsia"/>
          <w:sz w:val="24"/>
          <w:lang w:val="zh-TW" w:bidi="ar"/>
        </w:rPr>
        <w:t>开启响应文件</w:t>
      </w:r>
    </w:p>
    <w:p w14:paraId="1DDA4F50">
      <w:pPr>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rPr>
        <w:t>供应商于</w:t>
      </w:r>
      <w:r>
        <w:rPr>
          <w:rFonts w:hint="eastAsia" w:asciiTheme="minorEastAsia" w:hAnsiTheme="minorEastAsia" w:eastAsiaTheme="minorEastAsia" w:cstheme="minorEastAsia"/>
          <w:sz w:val="24"/>
          <w:lang w:val="zh-TW" w:bidi="ar"/>
        </w:rPr>
        <w:t>磋商文件规定的开启时间、在开启地点使用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北京市政府采购电子交易平台解密并开启响应文件。如因供应商问题，解密不成功，则</w:t>
      </w:r>
      <w:r>
        <w:rPr>
          <w:rFonts w:hint="eastAsia" w:asciiTheme="minorEastAsia" w:hAnsiTheme="minorEastAsia" w:eastAsiaTheme="minorEastAsia" w:cstheme="minorEastAsia"/>
          <w:b/>
          <w:sz w:val="24"/>
          <w:lang w:bidi="ar"/>
        </w:rPr>
        <w:t>响应无效</w:t>
      </w:r>
      <w:r>
        <w:rPr>
          <w:rFonts w:hint="eastAsia" w:asciiTheme="minorEastAsia" w:hAnsiTheme="minorEastAsia" w:eastAsiaTheme="minorEastAsia" w:cstheme="minorEastAsia"/>
          <w:sz w:val="24"/>
          <w:lang w:bidi="ar"/>
        </w:rPr>
        <w:t>。</w:t>
      </w:r>
    </w:p>
    <w:p w14:paraId="44BB64CD">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3、本采购项目的项目名称及项目编号，以磋商文件第六章响应文件格式给定的项目名称及项目编号为准编制响应文件。</w:t>
      </w:r>
    </w:p>
    <w:p w14:paraId="378F270C">
      <w:pPr>
        <w:spacing w:line="360" w:lineRule="auto"/>
        <w:ind w:firstLine="480" w:firstLineChars="200"/>
        <w:rPr>
          <w:rFonts w:eastAsiaTheme="minorEastAsia"/>
          <w:sz w:val="24"/>
        </w:rPr>
      </w:pPr>
    </w:p>
    <w:p w14:paraId="77749C31">
      <w:pPr>
        <w:pStyle w:val="2"/>
        <w:spacing w:before="0" w:line="360" w:lineRule="auto"/>
        <w:jc w:val="left"/>
        <w:rPr>
          <w:rFonts w:ascii="Times New Roman" w:hAnsi="Times New Roman" w:eastAsiaTheme="minorEastAsia"/>
          <w:sz w:val="24"/>
          <w:szCs w:val="24"/>
        </w:rPr>
      </w:pPr>
      <w:bookmarkStart w:id="23" w:name="_Toc28359085"/>
      <w:bookmarkStart w:id="24" w:name="_Toc35393796"/>
      <w:bookmarkStart w:id="25" w:name="_Toc35393627"/>
      <w:bookmarkStart w:id="26" w:name="_Toc28359008"/>
      <w:r>
        <w:rPr>
          <w:rFonts w:ascii="Times New Roman" w:hAnsi="Times New Roman" w:eastAsiaTheme="minorEastAsia"/>
          <w:sz w:val="24"/>
          <w:szCs w:val="24"/>
        </w:rPr>
        <w:t>八、对本次采购提出询问，请按以下方式联系。</w:t>
      </w:r>
      <w:bookmarkEnd w:id="23"/>
      <w:bookmarkEnd w:id="24"/>
      <w:bookmarkEnd w:id="25"/>
      <w:bookmarkEnd w:id="26"/>
    </w:p>
    <w:p w14:paraId="57B9EEB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52AACCC">
      <w:pPr>
        <w:spacing w:line="360" w:lineRule="auto"/>
        <w:ind w:left="1079" w:leftChars="371" w:hanging="300" w:hangingChars="125"/>
        <w:jc w:val="left"/>
        <w:rPr>
          <w:rFonts w:hint="eastAsia" w:asciiTheme="majorEastAsia" w:hAnsiTheme="majorEastAsia" w:eastAsiaTheme="majorEastAsia" w:cstheme="majorEastAsia"/>
          <w:sz w:val="24"/>
          <w:u w:val="single"/>
        </w:rPr>
      </w:pPr>
      <w:bookmarkStart w:id="27" w:name="_Toc28359009"/>
      <w:bookmarkStart w:id="28" w:name="_Toc28359086"/>
      <w:r>
        <w:rPr>
          <w:rFonts w:hint="eastAsia" w:asciiTheme="majorEastAsia" w:hAnsiTheme="majorEastAsia" w:eastAsiaTheme="majorEastAsia" w:cstheme="majorEastAsia"/>
          <w:sz w:val="24"/>
        </w:rPr>
        <w:t>名    称：</w:t>
      </w:r>
      <w:r>
        <w:rPr>
          <w:rFonts w:hint="eastAsia" w:asciiTheme="majorEastAsia" w:hAnsiTheme="majorEastAsia" w:eastAsiaTheme="majorEastAsia" w:cstheme="majorEastAsia"/>
          <w:sz w:val="24"/>
          <w:highlight w:val="none"/>
          <w:u w:val="single"/>
        </w:rPr>
        <w:t>北京市延庆区</w:t>
      </w:r>
      <w:r>
        <w:rPr>
          <w:rFonts w:hint="eastAsia" w:asciiTheme="majorEastAsia" w:hAnsiTheme="majorEastAsia" w:eastAsiaTheme="majorEastAsia" w:cstheme="majorEastAsia"/>
          <w:sz w:val="24"/>
          <w:highlight w:val="none"/>
          <w:u w:val="single"/>
          <w:lang w:val="en-US" w:eastAsia="zh-CN"/>
        </w:rPr>
        <w:t>农业农村局</w:t>
      </w:r>
    </w:p>
    <w:p w14:paraId="3C810E1C">
      <w:pPr>
        <w:spacing w:line="360" w:lineRule="auto"/>
        <w:ind w:left="1079" w:leftChars="371" w:hanging="300" w:hangingChars="125"/>
        <w:jc w:val="left"/>
        <w:rPr>
          <w:rFonts w:hint="eastAsia" w:asciiTheme="majorEastAsia" w:hAnsiTheme="majorEastAsia" w:eastAsiaTheme="majorEastAsia" w:cstheme="majorEastAsia"/>
          <w:kern w:val="0"/>
          <w:sz w:val="24"/>
          <w:szCs w:val="28"/>
          <w:u w:val="single"/>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highlight w:val="none"/>
          <w:u w:val="single"/>
          <w:lang w:val="en-US" w:eastAsia="zh-CN"/>
        </w:rPr>
        <w:t>北京市延庆区西街2号</w:t>
      </w:r>
    </w:p>
    <w:p w14:paraId="2B96FD7F">
      <w:pPr>
        <w:spacing w:line="360" w:lineRule="auto"/>
        <w:ind w:left="1079" w:leftChars="371" w:hanging="300" w:hangingChars="125"/>
        <w:jc w:val="left"/>
        <w:rPr>
          <w:rFonts w:hint="eastAsia" w:asciiTheme="majorEastAsia" w:hAnsiTheme="majorEastAsia" w:eastAsiaTheme="majorEastAsia" w:cstheme="majorEastAsia"/>
          <w:kern w:val="0"/>
          <w:sz w:val="24"/>
          <w:szCs w:val="28"/>
          <w:highlight w:val="none"/>
          <w:u w:val="single"/>
        </w:rPr>
      </w:pPr>
      <w:r>
        <w:rPr>
          <w:rFonts w:hint="eastAsia" w:asciiTheme="majorEastAsia" w:hAnsiTheme="majorEastAsia" w:eastAsiaTheme="majorEastAsia" w:cstheme="majorEastAsia"/>
          <w:sz w:val="24"/>
          <w:highlight w:val="none"/>
        </w:rPr>
        <w:t>联系方式：</w:t>
      </w:r>
      <w:r>
        <w:rPr>
          <w:rFonts w:hint="eastAsia" w:asciiTheme="majorEastAsia" w:hAnsiTheme="majorEastAsia" w:eastAsiaTheme="majorEastAsia" w:cstheme="majorEastAsia"/>
          <w:sz w:val="24"/>
          <w:highlight w:val="none"/>
          <w:u w:val="single"/>
        </w:rPr>
        <w:t>王桂琴010-6914923</w:t>
      </w:r>
      <w:r>
        <w:rPr>
          <w:rFonts w:hint="eastAsia" w:asciiTheme="majorEastAsia" w:hAnsiTheme="majorEastAsia" w:eastAsiaTheme="majorEastAsia" w:cstheme="majorEastAsia"/>
          <w:sz w:val="24"/>
          <w:highlight w:val="none"/>
        </w:rPr>
        <w:t>3</w:t>
      </w:r>
    </w:p>
    <w:p w14:paraId="2AD4094C">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17C1EF2A">
      <w:pPr>
        <w:spacing w:line="360" w:lineRule="auto"/>
        <w:ind w:left="1076" w:leftChars="371" w:hanging="297" w:hangingChars="124"/>
        <w:jc w:val="left"/>
        <w:rPr>
          <w:rFonts w:hint="eastAsia" w:asciiTheme="majorEastAsia" w:hAnsiTheme="majorEastAsia" w:eastAsiaTheme="majorEastAsia" w:cstheme="majorEastAsia"/>
          <w:sz w:val="24"/>
          <w:lang w:eastAsia="zh-CN"/>
        </w:rPr>
      </w:pPr>
      <w:bookmarkStart w:id="29" w:name="_Toc28359087"/>
      <w:bookmarkStart w:id="30" w:name="_Toc28359010"/>
      <w:r>
        <w:rPr>
          <w:rFonts w:hint="eastAsia" w:asciiTheme="majorEastAsia" w:hAnsiTheme="majorEastAsia" w:eastAsiaTheme="majorEastAsia" w:cstheme="majorEastAsia"/>
          <w:sz w:val="24"/>
        </w:rPr>
        <w:t>名    称：</w:t>
      </w:r>
      <w:r>
        <w:rPr>
          <w:rFonts w:hint="eastAsia" w:asciiTheme="majorEastAsia" w:hAnsiTheme="majorEastAsia" w:eastAsiaTheme="majorEastAsia" w:cstheme="majorEastAsia"/>
          <w:sz w:val="24"/>
          <w:u w:val="single"/>
          <w:lang w:eastAsia="zh-CN"/>
        </w:rPr>
        <w:t>北京中诚正信工程咨询有限公司</w:t>
      </w:r>
    </w:p>
    <w:p w14:paraId="64CCCA1F">
      <w:pPr>
        <w:spacing w:line="360" w:lineRule="auto"/>
        <w:ind w:left="1076" w:leftChars="371" w:hanging="297" w:hangingChars="124"/>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lang w:val="en-US" w:eastAsia="zh-CN"/>
        </w:rPr>
        <w:t>北京市海淀区马甸东路17号金澳国际写字楼15层1518</w:t>
      </w:r>
    </w:p>
    <w:p w14:paraId="2C83E269">
      <w:pPr>
        <w:spacing w:line="360" w:lineRule="auto"/>
        <w:ind w:left="1076" w:leftChars="371" w:hanging="297" w:hangingChars="124"/>
        <w:jc w:val="left"/>
        <w:rPr>
          <w:rFonts w:hint="eastAsia" w:asciiTheme="majorEastAsia" w:hAnsiTheme="majorEastAsia" w:eastAsiaTheme="majorEastAsia" w:cstheme="majorEastAsia"/>
          <w:sz w:val="24"/>
          <w:u w:val="single"/>
          <w:lang w:val="en-US" w:eastAsia="zh-CN"/>
        </w:rPr>
      </w:pPr>
      <w:r>
        <w:rPr>
          <w:rFonts w:hint="eastAsia" w:asciiTheme="majorEastAsia" w:hAnsiTheme="majorEastAsia" w:eastAsiaTheme="majorEastAsia" w:cstheme="majorEastAsia"/>
          <w:sz w:val="24"/>
        </w:rPr>
        <w:t>联系方式：</w:t>
      </w:r>
      <w:r>
        <w:rPr>
          <w:rFonts w:hint="eastAsia" w:asciiTheme="majorEastAsia" w:hAnsiTheme="majorEastAsia" w:eastAsiaTheme="majorEastAsia" w:cstheme="majorEastAsia"/>
          <w:sz w:val="24"/>
          <w:u w:val="single"/>
          <w:lang w:val="en-US" w:eastAsia="zh-CN"/>
        </w:rPr>
        <w:t>李正莲13581637253</w:t>
      </w:r>
    </w:p>
    <w:p w14:paraId="61381850">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642DC1D9">
      <w:pPr>
        <w:pStyle w:val="4"/>
        <w:spacing w:line="360" w:lineRule="auto"/>
        <w:ind w:left="1076" w:leftChars="371" w:hanging="297" w:hangingChars="124"/>
        <w:rPr>
          <w:rFonts w:hint="eastAsia" w:asciiTheme="majorEastAsia" w:hAnsiTheme="majorEastAsia" w:eastAsiaTheme="majorEastAsia" w:cstheme="majorEastAsia"/>
          <w:sz w:val="24"/>
          <w:u w:val="single"/>
          <w:lang w:val="en-US" w:eastAsia="zh-CN"/>
        </w:rPr>
      </w:pPr>
      <w:r>
        <w:rPr>
          <w:rFonts w:hint="eastAsia" w:asciiTheme="majorEastAsia" w:hAnsiTheme="majorEastAsia" w:eastAsiaTheme="majorEastAsia" w:cstheme="majorEastAsia"/>
          <w:sz w:val="24"/>
          <w:szCs w:val="24"/>
        </w:rPr>
        <w:t>项目联系人：</w:t>
      </w:r>
      <w:r>
        <w:rPr>
          <w:rFonts w:hint="eastAsia" w:asciiTheme="majorEastAsia" w:hAnsiTheme="majorEastAsia" w:eastAsiaTheme="majorEastAsia" w:cstheme="majorEastAsia"/>
          <w:sz w:val="24"/>
          <w:u w:val="single"/>
          <w:lang w:val="en-US" w:eastAsia="zh-CN"/>
        </w:rPr>
        <w:t>李正莲</w:t>
      </w:r>
    </w:p>
    <w:p w14:paraId="3419B4D7">
      <w:pPr>
        <w:pStyle w:val="4"/>
        <w:spacing w:line="360" w:lineRule="auto"/>
        <w:ind w:left="1076" w:leftChars="371" w:hanging="297" w:hangingChars="12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电      话：</w:t>
      </w:r>
      <w:r>
        <w:rPr>
          <w:rFonts w:hint="eastAsia" w:asciiTheme="majorEastAsia" w:hAnsiTheme="majorEastAsia" w:eastAsiaTheme="majorEastAsia" w:cstheme="majorEastAsia"/>
          <w:sz w:val="24"/>
          <w:u w:val="single"/>
          <w:lang w:val="en-US" w:eastAsia="zh-CN"/>
        </w:rPr>
        <w:t>13581637253</w:t>
      </w:r>
    </w:p>
    <w:p w14:paraId="48D2B4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6774A"/>
    <w:rsid w:val="2B8A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2697</Words>
  <Characters>3035</Characters>
  <Lines>0</Lines>
  <Paragraphs>0</Paragraphs>
  <TotalTime>0</TotalTime>
  <ScaleCrop>false</ScaleCrop>
  <LinksUpToDate>false</LinksUpToDate>
  <CharactersWithSpaces>3089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2026-03-26T06:39:00Z</dcterms:created>
  <dc:creator>Administrator</dc:creator>
  <cp:lastModifiedBy>赵飞。</cp:lastModifiedBy>
  <dcterms:modified xsi:type="dcterms:W3CDTF">2026-03-26T06:41:26Z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CCA38F23EDE34711915012179C9B1E59_12</vt:lpwstr>
  </property>
</Properties>
</file>