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B0320">
      <w:pPr>
        <w:pStyle w:val="2"/>
        <w:tabs>
          <w:tab w:val="left" w:pos="0"/>
        </w:tabs>
        <w:autoSpaceDE w:val="0"/>
        <w:autoSpaceDN w:val="0"/>
        <w:adjustRightInd w:val="0"/>
        <w:spacing w:before="0" w:after="0" w:line="360" w:lineRule="auto"/>
        <w:jc w:val="center"/>
        <w:rPr>
          <w:rFonts w:ascii="华文中宋" w:hAnsi="华文中宋" w:eastAsia="华文中宋"/>
          <w:highlight w:val="none"/>
        </w:rPr>
      </w:pPr>
      <w:bookmarkStart w:id="0" w:name="_Toc35393797"/>
      <w:bookmarkStart w:id="1" w:name="_Toc28359011"/>
      <w:r>
        <w:rPr>
          <w:rFonts w:hint="eastAsia" w:ascii="华文中宋" w:hAnsi="华文中宋" w:eastAsia="华文中宋"/>
          <w:highlight w:val="none"/>
        </w:rPr>
        <w:t>竞争性磋商</w:t>
      </w:r>
      <w:bookmarkEnd w:id="0"/>
      <w:bookmarkEnd w:id="1"/>
      <w:r>
        <w:rPr>
          <w:rFonts w:hint="eastAsia" w:ascii="华文中宋" w:hAnsi="华文中宋" w:eastAsia="华文中宋"/>
          <w:highlight w:val="none"/>
        </w:rPr>
        <w:t>公告</w:t>
      </w:r>
    </w:p>
    <w:p w14:paraId="490B07BB">
      <w:pPr>
        <w:rPr>
          <w:highlight w:val="none"/>
        </w:rPr>
      </w:pPr>
    </w:p>
    <w:p w14:paraId="03014EDA">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14:paraId="5C604EB6">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u w:val="single"/>
          <w:lang w:eastAsia="zh-CN"/>
        </w:rPr>
        <w:t>校园安全保卫项目</w:t>
      </w:r>
      <w:r>
        <w:rPr>
          <w:rFonts w:hint="eastAsia" w:ascii="仿宋" w:hAnsi="仿宋" w:eastAsia="仿宋"/>
          <w:sz w:val="28"/>
          <w:szCs w:val="28"/>
          <w:highlight w:val="none"/>
        </w:rPr>
        <w:t>采购项目的潜在供应商应在</w:t>
      </w:r>
      <w:r>
        <w:rPr>
          <w:rFonts w:hint="eastAsia" w:ascii="仿宋" w:hAnsi="仿宋" w:eastAsia="仿宋"/>
          <w:sz w:val="28"/>
          <w:szCs w:val="28"/>
          <w:highlight w:val="none"/>
          <w:u w:val="single"/>
          <w:lang w:eastAsia="zh-CN"/>
        </w:rPr>
        <w:t>北京市政府采购电子交易平台</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lang w:eastAsia="zh-CN"/>
        </w:rPr>
        <w:t>2026年3月20日</w:t>
      </w:r>
      <w:r>
        <w:rPr>
          <w:rFonts w:hint="eastAsia" w:ascii="仿宋" w:hAnsi="仿宋" w:eastAsia="仿宋"/>
          <w:sz w:val="28"/>
          <w:szCs w:val="28"/>
          <w:highlight w:val="none"/>
          <w:u w:val="single"/>
          <w:lang w:val="en-US" w:eastAsia="zh-CN"/>
        </w:rPr>
        <w:t>13</w:t>
      </w:r>
      <w:r>
        <w:rPr>
          <w:rFonts w:hint="eastAsia" w:ascii="仿宋" w:hAnsi="仿宋" w:eastAsia="仿宋"/>
          <w:sz w:val="28"/>
          <w:szCs w:val="28"/>
          <w:highlight w:val="none"/>
          <w:u w:val="single"/>
        </w:rPr>
        <w:t>点30分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14:paraId="611A6B72">
      <w:pPr>
        <w:rPr>
          <w:highlight w:val="none"/>
        </w:rPr>
      </w:pPr>
    </w:p>
    <w:p w14:paraId="2A7ACDAD">
      <w:pPr>
        <w:pStyle w:val="3"/>
        <w:spacing w:line="360" w:lineRule="auto"/>
        <w:rPr>
          <w:rFonts w:ascii="黑体" w:hAnsi="黑体" w:cs="宋体"/>
          <w:b w:val="0"/>
          <w:sz w:val="28"/>
          <w:szCs w:val="28"/>
          <w:highlight w:val="none"/>
        </w:rPr>
      </w:pPr>
      <w:bookmarkStart w:id="2" w:name="_Toc28359089"/>
      <w:bookmarkStart w:id="3" w:name="_Toc35393798"/>
      <w:bookmarkStart w:id="4" w:name="_Toc35393629"/>
      <w:bookmarkStart w:id="5" w:name="_Toc28359012"/>
      <w:r>
        <w:rPr>
          <w:rFonts w:hint="eastAsia" w:ascii="黑体" w:hAnsi="黑体" w:cs="宋体"/>
          <w:b w:val="0"/>
          <w:sz w:val="28"/>
          <w:szCs w:val="28"/>
          <w:highlight w:val="none"/>
        </w:rPr>
        <w:t>一、项目基本情况</w:t>
      </w:r>
      <w:bookmarkEnd w:id="2"/>
      <w:bookmarkEnd w:id="3"/>
      <w:bookmarkEnd w:id="4"/>
      <w:bookmarkEnd w:id="5"/>
    </w:p>
    <w:p w14:paraId="6D4D0884">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项目编号：11010526210200027091-XM001</w:t>
      </w:r>
    </w:p>
    <w:p w14:paraId="3F5AA281">
      <w:pPr>
        <w:ind w:firstLine="560" w:firstLineChars="200"/>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项目名称：</w:t>
      </w:r>
      <w:r>
        <w:rPr>
          <w:rFonts w:hint="eastAsia" w:ascii="仿宋" w:hAnsi="仿宋" w:eastAsia="仿宋"/>
          <w:sz w:val="28"/>
          <w:szCs w:val="28"/>
          <w:highlight w:val="none"/>
          <w:lang w:eastAsia="zh-CN"/>
        </w:rPr>
        <w:t>校园安全保卫项目</w:t>
      </w:r>
    </w:p>
    <w:p w14:paraId="213404AF">
      <w:pPr>
        <w:ind w:firstLine="560" w:firstLineChars="200"/>
        <w:rPr>
          <w:rFonts w:ascii="仿宋" w:hAnsi="仿宋" w:eastAsia="仿宋"/>
          <w:sz w:val="28"/>
          <w:szCs w:val="28"/>
          <w:highlight w:val="none"/>
        </w:rPr>
      </w:pPr>
      <w:r>
        <w:rPr>
          <w:rFonts w:hint="eastAsia" w:ascii="仿宋" w:hAnsi="仿宋" w:eastAsia="仿宋"/>
          <w:sz w:val="28"/>
          <w:szCs w:val="28"/>
          <w:highlight w:val="none"/>
        </w:rPr>
        <w:t>采购方式：竞争性磋商</w:t>
      </w:r>
    </w:p>
    <w:p w14:paraId="1012DE59">
      <w:pPr>
        <w:ind w:firstLine="560" w:firstLineChars="200"/>
        <w:rPr>
          <w:rFonts w:ascii="仿宋" w:hAnsi="仿宋" w:eastAsia="仿宋"/>
          <w:sz w:val="28"/>
          <w:szCs w:val="28"/>
          <w:highlight w:val="none"/>
        </w:rPr>
      </w:pPr>
      <w:r>
        <w:rPr>
          <w:rFonts w:hint="eastAsia" w:ascii="仿宋" w:hAnsi="仿宋" w:eastAsia="仿宋"/>
          <w:sz w:val="28"/>
          <w:szCs w:val="28"/>
          <w:highlight w:val="none"/>
          <w:lang w:val="en-US" w:eastAsia="zh-CN"/>
        </w:rPr>
        <w:t>项目</w:t>
      </w: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117.469万元</w:t>
      </w:r>
    </w:p>
    <w:p w14:paraId="02CFD8D1">
      <w:pPr>
        <w:pStyle w:val="11"/>
        <w:spacing w:line="360" w:lineRule="auto"/>
        <w:rPr>
          <w:highlight w:val="none"/>
        </w:rPr>
      </w:pPr>
      <w:r>
        <w:rPr>
          <w:rFonts w:hint="eastAsia"/>
          <w:highlight w:val="none"/>
        </w:rPr>
        <w:t xml:space="preserve">    </w:t>
      </w:r>
      <w:r>
        <w:rPr>
          <w:rFonts w:hint="eastAsia" w:ascii="仿宋" w:hAnsi="仿宋" w:eastAsia="仿宋"/>
          <w:highlight w:val="none"/>
          <w:lang w:val="en-US" w:eastAsia="zh-CN"/>
        </w:rPr>
        <w:t>项目</w:t>
      </w:r>
      <w:r>
        <w:rPr>
          <w:rFonts w:hint="eastAsia" w:ascii="仿宋" w:hAnsi="仿宋" w:eastAsia="仿宋"/>
          <w:highlight w:val="none"/>
        </w:rPr>
        <w:t>最高限价：</w:t>
      </w:r>
      <w:r>
        <w:rPr>
          <w:rFonts w:hint="eastAsia" w:ascii="仿宋" w:hAnsi="仿宋" w:eastAsia="仿宋"/>
          <w:sz w:val="28"/>
          <w:szCs w:val="28"/>
          <w:highlight w:val="none"/>
          <w:lang w:val="en-US" w:eastAsia="zh-CN"/>
        </w:rPr>
        <w:t>117.469万元</w:t>
      </w:r>
    </w:p>
    <w:p w14:paraId="0DDAE740">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eastAsia="zh-CN"/>
        </w:rPr>
        <w:t>采购需求</w:t>
      </w:r>
      <w:r>
        <w:rPr>
          <w:rFonts w:hint="eastAsia" w:ascii="仿宋" w:hAnsi="仿宋" w:eastAsia="仿宋"/>
          <w:sz w:val="28"/>
          <w:szCs w:val="28"/>
          <w:highlight w:val="none"/>
        </w:rPr>
        <w:t>：服务地点：北京市日坛中学实验学校北校区、西校区、东校区、晨光校区、实践基地。</w:t>
      </w:r>
    </w:p>
    <w:p w14:paraId="55EA3D09">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服务内容：1、负责校园门岗值守（含节假日和寒暑假），严格履行登记制度，确保师生人身及学校财产安全。白班驻岗值守人员14人、夜班驻岗值守人员14人。自2026年9月3日起至2026年12月31日增加2名保安，做好安全巡视工作。</w:t>
      </w:r>
    </w:p>
    <w:p w14:paraId="65666373">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2、负责上下学高峰时段的校门口安全保卫工作，保障师生安全出入，防范和制止突发事件的发生。</w:t>
      </w:r>
    </w:p>
    <w:p w14:paraId="0A12CFC4">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具体要求详见竞争性磋商文件。</w:t>
      </w:r>
    </w:p>
    <w:p w14:paraId="539A30A4">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服务期限：合同签订之日起至2026年12月31日。</w:t>
      </w:r>
    </w:p>
    <w:p w14:paraId="390E142B">
      <w:pPr>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本项目是否接受联合体：</w:t>
      </w:r>
      <w:r>
        <w:rPr>
          <w:rFonts w:hint="eastAsia" w:ascii="仿宋" w:hAnsi="仿宋" w:eastAsia="仿宋"/>
          <w:sz w:val="28"/>
          <w:szCs w:val="28"/>
          <w:highlight w:val="none"/>
          <w:lang w:val="en-US" w:eastAsia="zh-CN"/>
        </w:rPr>
        <w:t>否</w:t>
      </w:r>
      <w:r>
        <w:rPr>
          <w:rFonts w:hint="eastAsia" w:ascii="仿宋" w:hAnsi="仿宋" w:eastAsia="仿宋"/>
          <w:sz w:val="28"/>
          <w:szCs w:val="28"/>
          <w:highlight w:val="none"/>
        </w:rPr>
        <w:t>。</w:t>
      </w:r>
    </w:p>
    <w:p w14:paraId="3C60144F">
      <w:pPr>
        <w:pStyle w:val="3"/>
        <w:spacing w:line="360" w:lineRule="auto"/>
        <w:rPr>
          <w:rFonts w:ascii="黑体" w:hAnsi="黑体" w:cs="宋体"/>
          <w:b w:val="0"/>
          <w:sz w:val="28"/>
          <w:szCs w:val="28"/>
          <w:highlight w:val="none"/>
        </w:rPr>
      </w:pPr>
      <w:bookmarkStart w:id="6" w:name="_Toc28359090"/>
      <w:bookmarkStart w:id="7" w:name="_Toc35393630"/>
      <w:bookmarkStart w:id="8" w:name="_Toc35393799"/>
      <w:bookmarkStart w:id="9" w:name="_Toc28359013"/>
      <w:r>
        <w:rPr>
          <w:rFonts w:hint="eastAsia" w:ascii="黑体" w:hAnsi="黑体" w:cs="宋体"/>
          <w:b w:val="0"/>
          <w:sz w:val="28"/>
          <w:szCs w:val="28"/>
          <w:highlight w:val="none"/>
        </w:rPr>
        <w:t>二、申请人的资格要求：</w:t>
      </w:r>
      <w:bookmarkEnd w:id="6"/>
      <w:bookmarkEnd w:id="7"/>
      <w:bookmarkEnd w:id="8"/>
      <w:bookmarkEnd w:id="9"/>
    </w:p>
    <w:p w14:paraId="6B43D1A3">
      <w:pPr>
        <w:ind w:firstLine="560" w:firstLineChars="200"/>
        <w:rPr>
          <w:rFonts w:hint="eastAsia" w:ascii="仿宋" w:hAnsi="仿宋" w:eastAsia="仿宋"/>
          <w:sz w:val="28"/>
          <w:szCs w:val="28"/>
          <w:highlight w:val="none"/>
        </w:rPr>
      </w:pPr>
      <w:bookmarkStart w:id="10" w:name="_Toc28359091"/>
      <w:bookmarkStart w:id="11" w:name="_Toc28359014"/>
      <w:r>
        <w:rPr>
          <w:rFonts w:hint="eastAsia" w:ascii="仿宋" w:hAnsi="仿宋" w:eastAsia="仿宋"/>
          <w:sz w:val="28"/>
          <w:szCs w:val="28"/>
          <w:highlight w:val="none"/>
        </w:rPr>
        <w:t>1.满足《中华人民共和国政府采购法》第二十二条规定；</w:t>
      </w:r>
    </w:p>
    <w:p w14:paraId="0AE9EE1E">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2.落实政府采购政策需满足的资格要求：</w:t>
      </w:r>
    </w:p>
    <w:p w14:paraId="3610F1F3">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2.1 中小企业政策</w:t>
      </w:r>
      <w:r>
        <w:rPr>
          <w:rFonts w:hint="eastAsia" w:ascii="仿宋" w:hAnsi="仿宋" w:eastAsia="仿宋"/>
          <w:sz w:val="28"/>
          <w:szCs w:val="28"/>
          <w:highlight w:val="none"/>
          <w:lang w:eastAsia="zh-CN"/>
        </w:rPr>
        <w:t>：</w:t>
      </w:r>
      <w:r>
        <w:rPr>
          <w:rFonts w:hint="eastAsia" w:ascii="仿宋" w:hAnsi="仿宋" w:eastAsia="仿宋"/>
          <w:sz w:val="28"/>
          <w:szCs w:val="28"/>
          <w:highlight w:val="none"/>
        </w:rPr>
        <w:t>本项目专门面向</w:t>
      </w:r>
      <w:r>
        <w:rPr>
          <w:rFonts w:hint="eastAsia" w:ascii="仿宋" w:hAnsi="仿宋" w:eastAsia="仿宋"/>
          <w:sz w:val="28"/>
          <w:szCs w:val="28"/>
          <w:highlight w:val="none"/>
          <w:lang w:val="en-US" w:eastAsia="zh-CN"/>
        </w:rPr>
        <w:t>小微</w:t>
      </w:r>
      <w:r>
        <w:rPr>
          <w:rFonts w:hint="eastAsia" w:ascii="仿宋" w:hAnsi="仿宋" w:eastAsia="仿宋"/>
          <w:sz w:val="28"/>
          <w:szCs w:val="28"/>
          <w:highlight w:val="none"/>
        </w:rPr>
        <w:t>企业预留采购份额。</w:t>
      </w:r>
    </w:p>
    <w:p w14:paraId="575FC391">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2.2 其它落实政府采购政策的资格要求： 供应商不能被列入“信用中国”网站（www.creditchina.gov.cn）和中国政府采购网（www.ccgp.gov.cn）失信被执行人、重大税收违法案件当事人名单、政府采购严重违法失信行为记录名单，否则其响应将被拒绝。</w:t>
      </w:r>
    </w:p>
    <w:p w14:paraId="13AB8515">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3.本项目的特定资格要求：</w:t>
      </w:r>
    </w:p>
    <w:p w14:paraId="7BE94F47">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3.1 本项目是否属于政府购买服务：否</w:t>
      </w:r>
    </w:p>
    <w:p w14:paraId="0FB31848">
      <w:pPr>
        <w:ind w:firstLine="560" w:firstLineChars="200"/>
        <w:rPr>
          <w:rFonts w:eastAsia="仿宋"/>
          <w:highlight w:val="none"/>
        </w:rPr>
      </w:pPr>
      <w:r>
        <w:rPr>
          <w:rFonts w:hint="eastAsia" w:ascii="仿宋" w:hAnsi="仿宋" w:eastAsia="仿宋"/>
          <w:sz w:val="28"/>
          <w:szCs w:val="28"/>
          <w:highlight w:val="none"/>
        </w:rPr>
        <w:t>3.2其他特定资格要求：供应商须具备有效的《保安服务许可证》（外地进京单位投标时，还需提供在北京市人民政府公安机关备案的相关证明材料并通过认证。）</w:t>
      </w:r>
      <w:bookmarkStart w:id="44" w:name="_GoBack"/>
      <w:bookmarkEnd w:id="44"/>
    </w:p>
    <w:p w14:paraId="11753A4A">
      <w:pPr>
        <w:pStyle w:val="3"/>
        <w:spacing w:line="360" w:lineRule="auto"/>
        <w:rPr>
          <w:rFonts w:ascii="黑体" w:hAnsi="黑体" w:cs="宋体"/>
          <w:b w:val="0"/>
          <w:sz w:val="28"/>
          <w:szCs w:val="28"/>
          <w:highlight w:val="none"/>
        </w:rPr>
      </w:pPr>
      <w:bookmarkStart w:id="12" w:name="_Toc35393631"/>
      <w:bookmarkStart w:id="13" w:name="_Toc35393800"/>
      <w:r>
        <w:rPr>
          <w:rFonts w:hint="eastAsia" w:ascii="黑体" w:hAnsi="黑体" w:cs="宋体"/>
          <w:b w:val="0"/>
          <w:sz w:val="28"/>
          <w:szCs w:val="28"/>
          <w:highlight w:val="none"/>
        </w:rPr>
        <w:t>三、获取采购文件</w:t>
      </w:r>
      <w:bookmarkEnd w:id="10"/>
      <w:bookmarkEnd w:id="11"/>
      <w:bookmarkEnd w:id="12"/>
      <w:bookmarkEnd w:id="13"/>
    </w:p>
    <w:p w14:paraId="283FF17B">
      <w:pPr>
        <w:spacing w:line="360" w:lineRule="auto"/>
        <w:ind w:firstLine="540"/>
        <w:rPr>
          <w:rFonts w:hint="eastAsia" w:ascii="仿宋" w:hAnsi="仿宋" w:eastAsia="仿宋" w:cs="宋体"/>
          <w:sz w:val="28"/>
          <w:szCs w:val="28"/>
          <w:highlight w:val="none"/>
        </w:rPr>
      </w:pPr>
      <w:r>
        <w:rPr>
          <w:rFonts w:hint="eastAsia" w:ascii="仿宋" w:hAnsi="仿宋" w:eastAsia="仿宋" w:cs="宋体"/>
          <w:sz w:val="28"/>
          <w:szCs w:val="28"/>
          <w:highlight w:val="none"/>
        </w:rPr>
        <w:t>1.时间：202</w:t>
      </w:r>
      <w:r>
        <w:rPr>
          <w:rFonts w:hint="eastAsia" w:ascii="仿宋" w:hAnsi="仿宋" w:eastAsia="仿宋" w:cs="宋体"/>
          <w:sz w:val="28"/>
          <w:szCs w:val="28"/>
          <w:highlight w:val="none"/>
          <w:lang w:val="en-US" w:eastAsia="zh-CN"/>
        </w:rPr>
        <w:t>6</w:t>
      </w:r>
      <w:r>
        <w:rPr>
          <w:rFonts w:hint="eastAsia" w:ascii="仿宋" w:hAnsi="仿宋" w:eastAsia="仿宋" w:cs="宋体"/>
          <w:sz w:val="28"/>
          <w:szCs w:val="28"/>
          <w:highlight w:val="none"/>
        </w:rPr>
        <w:t>年</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月</w:t>
      </w:r>
      <w:r>
        <w:rPr>
          <w:rFonts w:hint="eastAsia" w:ascii="仿宋" w:hAnsi="仿宋" w:eastAsia="仿宋" w:cs="宋体"/>
          <w:sz w:val="28"/>
          <w:szCs w:val="28"/>
          <w:highlight w:val="none"/>
          <w:lang w:val="en-US" w:eastAsia="zh-CN"/>
        </w:rPr>
        <w:t>10</w:t>
      </w:r>
      <w:r>
        <w:rPr>
          <w:rFonts w:hint="eastAsia" w:ascii="仿宋" w:hAnsi="仿宋" w:eastAsia="仿宋" w:cs="宋体"/>
          <w:sz w:val="28"/>
          <w:szCs w:val="28"/>
          <w:highlight w:val="none"/>
        </w:rPr>
        <w:t>日至20</w:t>
      </w:r>
      <w:r>
        <w:rPr>
          <w:rFonts w:hint="eastAsia" w:ascii="仿宋" w:hAnsi="仿宋" w:eastAsia="仿宋" w:cs="宋体"/>
          <w:sz w:val="28"/>
          <w:szCs w:val="28"/>
          <w:highlight w:val="none"/>
          <w:lang w:val="en-US" w:eastAsia="zh-CN"/>
        </w:rPr>
        <w:t>26</w:t>
      </w:r>
      <w:r>
        <w:rPr>
          <w:rFonts w:hint="eastAsia" w:ascii="仿宋" w:hAnsi="仿宋" w:eastAsia="仿宋" w:cs="宋体"/>
          <w:sz w:val="28"/>
          <w:szCs w:val="28"/>
          <w:highlight w:val="none"/>
        </w:rPr>
        <w:t>年</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月</w:t>
      </w:r>
      <w:r>
        <w:rPr>
          <w:rFonts w:hint="eastAsia" w:ascii="仿宋" w:hAnsi="仿宋" w:eastAsia="仿宋" w:cs="宋体"/>
          <w:sz w:val="28"/>
          <w:szCs w:val="28"/>
          <w:highlight w:val="none"/>
          <w:lang w:val="en-US" w:eastAsia="zh-CN"/>
        </w:rPr>
        <w:t>16</w:t>
      </w:r>
      <w:r>
        <w:rPr>
          <w:rFonts w:hint="eastAsia" w:ascii="仿宋" w:hAnsi="仿宋" w:eastAsia="仿宋" w:cs="宋体"/>
          <w:sz w:val="28"/>
          <w:szCs w:val="28"/>
          <w:highlight w:val="none"/>
        </w:rPr>
        <w:t>日，每天上午09:30至11:30，下午13:30至17:00（北京时间，法定节假日除外）。</w:t>
      </w:r>
    </w:p>
    <w:p w14:paraId="591E3F86">
      <w:pPr>
        <w:spacing w:line="360" w:lineRule="auto"/>
        <w:ind w:firstLine="540"/>
        <w:rPr>
          <w:rFonts w:hint="eastAsia" w:ascii="仿宋" w:hAnsi="仿宋" w:eastAsia="仿宋" w:cs="宋体"/>
          <w:sz w:val="28"/>
          <w:szCs w:val="28"/>
          <w:highlight w:val="none"/>
        </w:rPr>
      </w:pPr>
      <w:r>
        <w:rPr>
          <w:rFonts w:hint="eastAsia" w:ascii="仿宋" w:hAnsi="仿宋" w:eastAsia="仿宋" w:cs="宋体"/>
          <w:sz w:val="28"/>
          <w:szCs w:val="28"/>
          <w:highlight w:val="none"/>
        </w:rPr>
        <w:t>2.地点：北京市政府采购电子交易平台</w:t>
      </w:r>
    </w:p>
    <w:p w14:paraId="3BD70E08">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3.方式：供应商使用CA数字证书或电子营业执照登录北京市政府采购电子交易平台（http://zbcg-bjzc.zhongcy.com/bjczj-portal-site/index.html#/home）获取电子版竞争性磋商文件。</w:t>
      </w:r>
    </w:p>
    <w:p w14:paraId="359E13FA">
      <w:pPr>
        <w:spacing w:line="360" w:lineRule="auto"/>
        <w:ind w:firstLine="540"/>
        <w:rPr>
          <w:rFonts w:ascii="仿宋" w:hAnsi="仿宋" w:eastAsia="仿宋" w:cs="宋体"/>
          <w:sz w:val="28"/>
          <w:szCs w:val="28"/>
          <w:highlight w:val="none"/>
        </w:rPr>
      </w:pPr>
      <w:r>
        <w:rPr>
          <w:rFonts w:hint="eastAsia" w:ascii="仿宋" w:hAnsi="仿宋" w:eastAsia="仿宋" w:cs="宋体"/>
          <w:sz w:val="28"/>
          <w:szCs w:val="28"/>
          <w:highlight w:val="none"/>
        </w:rPr>
        <w:t>4.售价：0元。</w:t>
      </w:r>
    </w:p>
    <w:p w14:paraId="0693F695">
      <w:pPr>
        <w:pStyle w:val="3"/>
        <w:spacing w:line="360" w:lineRule="auto"/>
        <w:rPr>
          <w:rFonts w:ascii="黑体" w:hAnsi="黑体" w:cs="宋体"/>
          <w:b w:val="0"/>
          <w:sz w:val="28"/>
          <w:szCs w:val="28"/>
          <w:highlight w:val="none"/>
        </w:rPr>
      </w:pPr>
      <w:bookmarkStart w:id="14" w:name="_Toc28359092"/>
      <w:bookmarkStart w:id="15" w:name="_Toc28359015"/>
      <w:bookmarkStart w:id="16" w:name="_Toc35393632"/>
      <w:bookmarkStart w:id="17" w:name="_Toc35393801"/>
      <w:r>
        <w:rPr>
          <w:rFonts w:hint="eastAsia" w:ascii="黑体" w:hAnsi="黑体" w:cs="宋体"/>
          <w:b w:val="0"/>
          <w:sz w:val="28"/>
          <w:szCs w:val="28"/>
          <w:highlight w:val="none"/>
        </w:rPr>
        <w:t>四、响应文件提交</w:t>
      </w:r>
      <w:bookmarkEnd w:id="14"/>
      <w:bookmarkEnd w:id="15"/>
      <w:bookmarkEnd w:id="16"/>
      <w:bookmarkEnd w:id="17"/>
    </w:p>
    <w:p w14:paraId="776BB878">
      <w:pPr>
        <w:ind w:firstLine="560" w:firstLineChars="200"/>
        <w:rPr>
          <w:rFonts w:ascii="仿宋" w:hAnsi="仿宋" w:eastAsia="仿宋" w:cs="宋体"/>
          <w:iCs/>
          <w:sz w:val="28"/>
          <w:szCs w:val="28"/>
          <w:highlight w:val="none"/>
          <w:u w:val="singl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eastAsia="zh-CN"/>
        </w:rPr>
        <w:t>2026年3月20日</w:t>
      </w:r>
      <w:r>
        <w:rPr>
          <w:rFonts w:hint="eastAsia" w:ascii="仿宋" w:hAnsi="仿宋" w:eastAsia="仿宋"/>
          <w:sz w:val="28"/>
          <w:szCs w:val="28"/>
          <w:highlight w:val="none"/>
          <w:u w:val="single"/>
          <w:lang w:val="en-US" w:eastAsia="zh-CN"/>
        </w:rPr>
        <w:t>13</w:t>
      </w:r>
      <w:r>
        <w:rPr>
          <w:rFonts w:hint="eastAsia" w:ascii="仿宋" w:hAnsi="仿宋" w:eastAsia="仿宋"/>
          <w:sz w:val="28"/>
          <w:szCs w:val="28"/>
          <w:highlight w:val="none"/>
          <w:u w:val="single"/>
        </w:rPr>
        <w:t>点30分</w:t>
      </w:r>
      <w:r>
        <w:rPr>
          <w:rFonts w:hint="eastAsia" w:ascii="仿宋" w:hAnsi="仿宋" w:eastAsia="仿宋"/>
          <w:bCs/>
          <w:sz w:val="28"/>
          <w:szCs w:val="28"/>
          <w:highlight w:val="none"/>
        </w:rPr>
        <w:t>（北京时间）</w:t>
      </w:r>
    </w:p>
    <w:p w14:paraId="6550333C">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地点：</w:t>
      </w:r>
      <w:r>
        <w:rPr>
          <w:rFonts w:hint="eastAsia" w:ascii="仿宋" w:hAnsi="仿宋" w:eastAsia="仿宋"/>
          <w:sz w:val="28"/>
          <w:szCs w:val="28"/>
          <w:highlight w:val="none"/>
          <w:lang w:eastAsia="zh-CN"/>
        </w:rPr>
        <w:t>北京市政府采购电子交易平台</w:t>
      </w:r>
    </w:p>
    <w:p w14:paraId="19CD7C63">
      <w:pPr>
        <w:pStyle w:val="3"/>
        <w:spacing w:line="360" w:lineRule="auto"/>
        <w:rPr>
          <w:rFonts w:ascii="黑体" w:hAnsi="黑体" w:cs="宋体"/>
          <w:b w:val="0"/>
          <w:sz w:val="28"/>
          <w:szCs w:val="28"/>
          <w:highlight w:val="none"/>
        </w:rPr>
      </w:pPr>
      <w:bookmarkStart w:id="18" w:name="_Toc35393633"/>
      <w:bookmarkStart w:id="19" w:name="_Toc35393802"/>
      <w:bookmarkStart w:id="20" w:name="_Toc28359016"/>
      <w:bookmarkStart w:id="21" w:name="_Toc28359093"/>
      <w:r>
        <w:rPr>
          <w:rFonts w:hint="eastAsia" w:ascii="黑体" w:hAnsi="黑体" w:cs="宋体"/>
          <w:b w:val="0"/>
          <w:sz w:val="28"/>
          <w:szCs w:val="28"/>
          <w:highlight w:val="none"/>
        </w:rPr>
        <w:t>五、开启</w:t>
      </w:r>
      <w:bookmarkEnd w:id="18"/>
      <w:bookmarkEnd w:id="19"/>
      <w:bookmarkEnd w:id="20"/>
      <w:bookmarkEnd w:id="21"/>
    </w:p>
    <w:p w14:paraId="70932E20">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lang w:eastAsia="zh-CN"/>
        </w:rPr>
        <w:t>2026年3月20日</w:t>
      </w:r>
      <w:r>
        <w:rPr>
          <w:rFonts w:hint="eastAsia" w:ascii="仿宋" w:hAnsi="仿宋" w:eastAsia="仿宋"/>
          <w:sz w:val="28"/>
          <w:szCs w:val="28"/>
          <w:highlight w:val="none"/>
          <w:u w:val="single"/>
          <w:lang w:val="en-US" w:eastAsia="zh-CN"/>
        </w:rPr>
        <w:t>13</w:t>
      </w:r>
      <w:r>
        <w:rPr>
          <w:rFonts w:hint="eastAsia" w:ascii="仿宋" w:hAnsi="仿宋" w:eastAsia="仿宋"/>
          <w:sz w:val="28"/>
          <w:szCs w:val="28"/>
          <w:highlight w:val="none"/>
          <w:u w:val="single"/>
        </w:rPr>
        <w:t>点30分</w:t>
      </w:r>
      <w:r>
        <w:rPr>
          <w:rFonts w:hint="eastAsia" w:ascii="仿宋" w:hAnsi="仿宋" w:eastAsia="仿宋"/>
          <w:bCs/>
          <w:sz w:val="28"/>
          <w:szCs w:val="28"/>
          <w:highlight w:val="none"/>
        </w:rPr>
        <w:t>（北京时间）</w:t>
      </w:r>
    </w:p>
    <w:p w14:paraId="7058A952">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地点：</w:t>
      </w:r>
      <w:r>
        <w:rPr>
          <w:rFonts w:hint="eastAsia" w:ascii="仿宋" w:hAnsi="仿宋" w:eastAsia="仿宋"/>
          <w:sz w:val="28"/>
          <w:szCs w:val="28"/>
          <w:highlight w:val="none"/>
          <w:lang w:eastAsia="zh-CN"/>
        </w:rPr>
        <w:t>北京市政府采购电子交易平台</w:t>
      </w:r>
    </w:p>
    <w:p w14:paraId="25021B12">
      <w:pPr>
        <w:pStyle w:val="3"/>
        <w:spacing w:line="360" w:lineRule="auto"/>
        <w:rPr>
          <w:rFonts w:ascii="黑体" w:hAnsi="黑体" w:cs="宋体"/>
          <w:b w:val="0"/>
          <w:sz w:val="28"/>
          <w:szCs w:val="28"/>
          <w:highlight w:val="none"/>
        </w:rPr>
      </w:pPr>
      <w:bookmarkStart w:id="22" w:name="_Toc28359094"/>
      <w:bookmarkStart w:id="23" w:name="_Toc35393803"/>
      <w:bookmarkStart w:id="24" w:name="_Toc35393634"/>
      <w:bookmarkStart w:id="25" w:name="_Toc28359017"/>
      <w:r>
        <w:rPr>
          <w:rFonts w:hint="eastAsia" w:ascii="黑体" w:hAnsi="黑体" w:cs="宋体"/>
          <w:b w:val="0"/>
          <w:sz w:val="28"/>
          <w:szCs w:val="28"/>
          <w:highlight w:val="none"/>
        </w:rPr>
        <w:t>六、公告期限</w:t>
      </w:r>
      <w:bookmarkEnd w:id="22"/>
      <w:bookmarkEnd w:id="23"/>
      <w:bookmarkEnd w:id="24"/>
      <w:bookmarkEnd w:id="25"/>
    </w:p>
    <w:p w14:paraId="3FF100A6">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自本公告发布之日起3个工作日。</w:t>
      </w:r>
    </w:p>
    <w:p w14:paraId="3EE4E46D">
      <w:pPr>
        <w:pStyle w:val="3"/>
        <w:spacing w:line="360" w:lineRule="auto"/>
        <w:rPr>
          <w:rFonts w:ascii="仿宋" w:hAnsi="仿宋" w:eastAsia="仿宋"/>
          <w:sz w:val="28"/>
          <w:szCs w:val="28"/>
          <w:highlight w:val="none"/>
        </w:rPr>
      </w:pPr>
      <w:bookmarkStart w:id="26" w:name="_Toc35393635"/>
      <w:bookmarkStart w:id="27" w:name="_Toc35393804"/>
      <w:r>
        <w:rPr>
          <w:rFonts w:hint="eastAsia" w:ascii="黑体" w:hAnsi="黑体" w:cs="宋体"/>
          <w:b w:val="0"/>
          <w:sz w:val="28"/>
          <w:szCs w:val="28"/>
          <w:highlight w:val="none"/>
        </w:rPr>
        <w:t>七、其他补充事宜</w:t>
      </w:r>
      <w:bookmarkEnd w:id="26"/>
      <w:bookmarkEnd w:id="27"/>
    </w:p>
    <w:p w14:paraId="5201AADE">
      <w:pPr>
        <w:pStyle w:val="11"/>
        <w:rPr>
          <w:rFonts w:hint="eastAsia" w:ascii="仿宋" w:hAnsi="仿宋" w:eastAsia="仿宋"/>
          <w:sz w:val="28"/>
          <w:szCs w:val="28"/>
          <w:highlight w:val="none"/>
        </w:rPr>
      </w:pPr>
      <w:r>
        <w:rPr>
          <w:rFonts w:hint="eastAsia" w:ascii="仿宋" w:hAnsi="仿宋" w:eastAsia="仿宋"/>
          <w:sz w:val="28"/>
          <w:szCs w:val="28"/>
          <w:highlight w:val="none"/>
        </w:rPr>
        <w:t>1.本项目需要落实的政府采购政策：</w:t>
      </w:r>
    </w:p>
    <w:p w14:paraId="251CDF30">
      <w:pPr>
        <w:pStyle w:val="11"/>
        <w:rPr>
          <w:rFonts w:hint="eastAsia" w:ascii="仿宋" w:hAnsi="仿宋" w:eastAsia="仿宋"/>
          <w:sz w:val="28"/>
          <w:szCs w:val="28"/>
          <w:highlight w:val="none"/>
        </w:rPr>
      </w:pPr>
      <w:r>
        <w:rPr>
          <w:rFonts w:hint="eastAsia" w:ascii="仿宋" w:hAnsi="仿宋" w:eastAsia="仿宋"/>
          <w:sz w:val="28"/>
          <w:szCs w:val="28"/>
          <w:highlight w:val="none"/>
        </w:rPr>
        <w:t>（1）《中华人民共和国政府采购法》（主席令第68号）、《中华人民共和国政府采购法实施条例》（中华人民共和国国务院令第658号）；</w:t>
      </w:r>
    </w:p>
    <w:p w14:paraId="68CE4010">
      <w:pPr>
        <w:pStyle w:val="11"/>
        <w:rPr>
          <w:rFonts w:hint="eastAsia" w:ascii="仿宋" w:hAnsi="仿宋" w:eastAsia="仿宋"/>
          <w:sz w:val="28"/>
          <w:szCs w:val="28"/>
          <w:highlight w:val="none"/>
        </w:rPr>
      </w:pPr>
      <w:r>
        <w:rPr>
          <w:rFonts w:hint="eastAsia" w:ascii="仿宋" w:hAnsi="仿宋" w:eastAsia="仿宋"/>
          <w:sz w:val="28"/>
          <w:szCs w:val="28"/>
          <w:highlight w:val="none"/>
        </w:rPr>
        <w:t>（2）《政府采购竞争性磋商采购方式管理暂行办法》（财库〔2014〕214号）；</w:t>
      </w:r>
    </w:p>
    <w:p w14:paraId="3586BBBA">
      <w:pPr>
        <w:pStyle w:val="11"/>
        <w:rPr>
          <w:rFonts w:hint="eastAsia" w:ascii="仿宋" w:hAnsi="仿宋" w:eastAsia="仿宋"/>
          <w:sz w:val="28"/>
          <w:szCs w:val="28"/>
          <w:highlight w:val="none"/>
        </w:rPr>
      </w:pPr>
      <w:r>
        <w:rPr>
          <w:rFonts w:hint="eastAsia" w:ascii="仿宋" w:hAnsi="仿宋" w:eastAsia="仿宋"/>
          <w:sz w:val="28"/>
          <w:szCs w:val="28"/>
          <w:highlight w:val="none"/>
        </w:rPr>
        <w:t>（3）《政府采购促进中小企业发展管理办法》（财库〔2020〕46号）、《关于政府采购支持监狱企业发展有关问题的通知》（财库〔2014〕68号）和《三部门联合发布关于促进残疾人就业政府采购政策的通知》（财库〔2017〕141号）；</w:t>
      </w:r>
    </w:p>
    <w:p w14:paraId="56B3E83A">
      <w:pPr>
        <w:pStyle w:val="11"/>
        <w:rPr>
          <w:rFonts w:hint="eastAsia" w:ascii="仿宋" w:hAnsi="仿宋" w:eastAsia="仿宋"/>
          <w:sz w:val="28"/>
          <w:szCs w:val="28"/>
          <w:highlight w:val="none"/>
        </w:rPr>
      </w:pPr>
      <w:r>
        <w:rPr>
          <w:rFonts w:hint="eastAsia" w:ascii="仿宋" w:hAnsi="仿宋" w:eastAsia="仿宋"/>
          <w:sz w:val="28"/>
          <w:szCs w:val="28"/>
          <w:highlight w:val="none"/>
        </w:rPr>
        <w:t>（4）《财政部关于在政府采购活动中查询及使用信用记录有关问题的通知》（财库〔2016〕125号）；</w:t>
      </w:r>
    </w:p>
    <w:p w14:paraId="6E70E1E6">
      <w:pPr>
        <w:pStyle w:val="11"/>
        <w:rPr>
          <w:rFonts w:hint="eastAsia" w:ascii="仿宋" w:hAnsi="仿宋" w:eastAsia="仿宋"/>
          <w:sz w:val="28"/>
          <w:szCs w:val="28"/>
          <w:highlight w:val="none"/>
        </w:rPr>
      </w:pPr>
      <w:r>
        <w:rPr>
          <w:rFonts w:hint="eastAsia" w:ascii="仿宋" w:hAnsi="仿宋" w:eastAsia="仿宋"/>
          <w:sz w:val="28"/>
          <w:szCs w:val="28"/>
          <w:highlight w:val="none"/>
        </w:rPr>
        <w:t>（5）《关于促进政府采购公平竞争优化营商环境的通知》（财库〔2019〕38号）、《北京市财政局关于持续深化政府采购营商环境改革的通知》（京财采购〔2022〕672号）；</w:t>
      </w:r>
    </w:p>
    <w:p w14:paraId="73567B7E">
      <w:pPr>
        <w:pStyle w:val="11"/>
        <w:rPr>
          <w:rFonts w:hint="eastAsia" w:ascii="仿宋" w:hAnsi="仿宋" w:eastAsia="仿宋"/>
          <w:sz w:val="28"/>
          <w:szCs w:val="28"/>
          <w:highlight w:val="none"/>
        </w:rPr>
      </w:pPr>
      <w:r>
        <w:rPr>
          <w:rFonts w:hint="eastAsia" w:ascii="仿宋" w:hAnsi="仿宋" w:eastAsia="仿宋"/>
          <w:sz w:val="28"/>
          <w:szCs w:val="28"/>
          <w:highlight w:val="none"/>
        </w:rPr>
        <w:t>（6）《关于推动解决政府采购异常低价问题的通知》（财库〔2026〕2号）；</w:t>
      </w:r>
    </w:p>
    <w:p w14:paraId="210808F2">
      <w:pPr>
        <w:pStyle w:val="11"/>
        <w:rPr>
          <w:rFonts w:hint="eastAsia" w:ascii="仿宋" w:hAnsi="仿宋" w:eastAsia="仿宋"/>
          <w:sz w:val="28"/>
          <w:szCs w:val="28"/>
          <w:highlight w:val="none"/>
        </w:rPr>
      </w:pPr>
      <w:r>
        <w:rPr>
          <w:rFonts w:hint="eastAsia" w:ascii="仿宋" w:hAnsi="仿宋" w:eastAsia="仿宋"/>
          <w:sz w:val="28"/>
          <w:szCs w:val="28"/>
          <w:highlight w:val="none"/>
        </w:rPr>
        <w:t>（7）关于运用政府采购政策支持乡村产业振兴的通知（财库〔2021〕19 号）；</w:t>
      </w:r>
    </w:p>
    <w:p w14:paraId="79541DAD">
      <w:pPr>
        <w:pStyle w:val="11"/>
        <w:rPr>
          <w:rFonts w:hint="eastAsia" w:ascii="仿宋" w:hAnsi="仿宋" w:eastAsia="仿宋"/>
          <w:sz w:val="28"/>
          <w:szCs w:val="28"/>
          <w:highlight w:val="none"/>
        </w:rPr>
      </w:pPr>
      <w:r>
        <w:rPr>
          <w:rFonts w:hint="eastAsia" w:ascii="仿宋" w:hAnsi="仿宋" w:eastAsia="仿宋"/>
          <w:sz w:val="28"/>
          <w:szCs w:val="28"/>
          <w:highlight w:val="none"/>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78569591">
      <w:pPr>
        <w:pStyle w:val="11"/>
        <w:rPr>
          <w:rFonts w:hint="eastAsia" w:ascii="仿宋" w:hAnsi="仿宋" w:eastAsia="仿宋"/>
          <w:sz w:val="28"/>
          <w:szCs w:val="28"/>
          <w:highlight w:val="none"/>
        </w:rPr>
      </w:pPr>
      <w:r>
        <w:rPr>
          <w:rFonts w:hint="eastAsia" w:ascii="仿宋" w:hAnsi="仿宋" w:eastAsia="仿宋"/>
          <w:sz w:val="28"/>
          <w:szCs w:val="28"/>
          <w:highlight w:val="none"/>
        </w:rPr>
        <w:t>CA 数字证书服务热线 010-58511086</w:t>
      </w:r>
    </w:p>
    <w:p w14:paraId="7EBA6460">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电子营业执照服务热线 400-699-7000 </w:t>
      </w:r>
    </w:p>
    <w:p w14:paraId="4037D3C4">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技术支持服务热线 010-86483801 </w:t>
      </w:r>
    </w:p>
    <w:p w14:paraId="45F53167">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2.1 办理 CA 数字证书或电子营业执照 </w:t>
      </w:r>
    </w:p>
    <w:p w14:paraId="4D8A9763">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供应商登录北京市政府采购电子交易平台查阅 “用户指南”—“操作指南”—“市场主体 CA 办理操作流程指引” /“电子营业执照使用指南”，按照程序要求办理。 </w:t>
      </w:r>
    </w:p>
    <w:p w14:paraId="12E4C6F3">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2.2 注册 </w:t>
      </w:r>
    </w:p>
    <w:p w14:paraId="04D32818">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供应商登录北京市政府采购电子交易平台“用户指南”—“操作指南”—“市场主体注册入库操作流程指引”进行自助注册绑定。 </w:t>
      </w:r>
    </w:p>
    <w:p w14:paraId="07DD9955">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2.3 驱动、客户端下载 </w:t>
      </w:r>
    </w:p>
    <w:p w14:paraId="005B1C79">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供应商登录北京市政府采购电子交易平台“用户指南”—“工具下载”—“招标采购系 统文件驱动安装包”下载相关驱动。 供应商登录北京市政府采购电子交易平台“用户指南”—“工具下载”—“投标文件编制工具”下载相关客户端。 </w:t>
      </w:r>
    </w:p>
    <w:p w14:paraId="23F60128">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2.4 获取电子竞争性磋商文件 </w:t>
      </w:r>
    </w:p>
    <w:p w14:paraId="34F036F7">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供应商使用 CA 数字证书或电子营业执照登录北京市政府采购电子交易平台获取电 子竞争性磋商文件。 供应商如计划参与多个采购包的响应，应在登录北京市政府采购电子交易平台后， 在【我的项目】栏目依次选择对应采购包，进入项目工作台招标/采购文件环节分别按 采购包下载采购文件电子版。未在规定期限内按上述操作获取文件的采购包，供应商无法提交相应包的电子响应文件。 </w:t>
      </w:r>
    </w:p>
    <w:p w14:paraId="1693F811">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2.5 编制电子响应文件 </w:t>
      </w:r>
    </w:p>
    <w:p w14:paraId="4DDEAC1C">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供应商应使用电子投标客户端编制电子响应文件并进行线上响应，供应商电子响应 文件需要加密并加盖电子签章，如无法按照要求在电子响应文件中加盖电子签章和加密，请及时通过技术支持服务热线联系技术人员。 </w:t>
      </w:r>
    </w:p>
    <w:p w14:paraId="3BD40B19">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2.6 提交电子响应文件 </w:t>
      </w:r>
    </w:p>
    <w:p w14:paraId="613D4F85">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供应商应于响应文件提交截止时间前在北京市政府采购电子交易平台提交电子响应文件，上传电子响应文件过程中请保持与互联网的连接畅通。 </w:t>
      </w:r>
    </w:p>
    <w:p w14:paraId="5663F7B3">
      <w:pPr>
        <w:pStyle w:val="11"/>
        <w:rPr>
          <w:rFonts w:hint="eastAsia" w:ascii="仿宋" w:hAnsi="仿宋" w:eastAsia="仿宋"/>
          <w:sz w:val="28"/>
          <w:szCs w:val="28"/>
          <w:highlight w:val="none"/>
        </w:rPr>
      </w:pPr>
      <w:r>
        <w:rPr>
          <w:rFonts w:hint="eastAsia" w:ascii="仿宋" w:hAnsi="仿宋" w:eastAsia="仿宋"/>
          <w:sz w:val="28"/>
          <w:szCs w:val="28"/>
          <w:highlight w:val="none"/>
        </w:rPr>
        <w:t xml:space="preserve">2.7 开启响应文件 </w:t>
      </w:r>
    </w:p>
    <w:p w14:paraId="723D0C79">
      <w:pPr>
        <w:pStyle w:val="11"/>
        <w:rPr>
          <w:rFonts w:hint="eastAsia" w:ascii="仿宋" w:hAnsi="仿宋" w:eastAsia="仿宋"/>
          <w:sz w:val="28"/>
          <w:szCs w:val="28"/>
          <w:highlight w:val="none"/>
          <w:lang w:eastAsia="zh-CN"/>
        </w:rPr>
      </w:pPr>
      <w:r>
        <w:rPr>
          <w:rFonts w:hint="eastAsia" w:ascii="仿宋" w:hAnsi="仿宋" w:eastAsia="仿宋"/>
          <w:sz w:val="28"/>
          <w:szCs w:val="28"/>
          <w:highlight w:val="none"/>
        </w:rPr>
        <w:t>供应商于磋商文件规定的开启时间、在开启地点使用CA数字证书或电子营业执照登录北京市政府采购电子交易平台解密并开启响应文件。如因供应商问题，解密不成功，则响应无效。</w:t>
      </w:r>
      <w:r>
        <w:rPr>
          <w:rFonts w:hint="eastAsia" w:ascii="仿宋" w:hAnsi="仿宋" w:eastAsia="仿宋"/>
          <w:sz w:val="28"/>
          <w:szCs w:val="28"/>
          <w:highlight w:val="none"/>
        </w:rPr>
        <w:tab/>
      </w:r>
    </w:p>
    <w:p w14:paraId="60476281">
      <w:pPr>
        <w:pStyle w:val="3"/>
        <w:spacing w:line="360" w:lineRule="auto"/>
        <w:rPr>
          <w:rFonts w:ascii="黑体" w:hAnsi="黑体" w:cs="宋体"/>
          <w:b w:val="0"/>
          <w:sz w:val="28"/>
          <w:szCs w:val="28"/>
          <w:highlight w:val="none"/>
        </w:rPr>
      </w:pPr>
      <w:bookmarkStart w:id="28" w:name="_Toc28359018"/>
      <w:bookmarkStart w:id="29" w:name="_Toc35393636"/>
      <w:bookmarkStart w:id="30" w:name="_Toc28359095"/>
      <w:bookmarkStart w:id="31" w:name="_Toc35393805"/>
      <w:r>
        <w:rPr>
          <w:rFonts w:hint="eastAsia" w:ascii="黑体" w:hAnsi="黑体" w:cs="宋体"/>
          <w:b w:val="0"/>
          <w:sz w:val="28"/>
          <w:szCs w:val="28"/>
          <w:highlight w:val="none"/>
        </w:rPr>
        <w:t>八、凡对本次采购提出询问，请按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8"/>
      <w:bookmarkEnd w:id="29"/>
      <w:bookmarkEnd w:id="30"/>
      <w:bookmarkEnd w:id="31"/>
    </w:p>
    <w:p w14:paraId="2F20862B">
      <w:pPr>
        <w:pStyle w:val="3"/>
        <w:spacing w:line="360" w:lineRule="auto"/>
        <w:ind w:firstLine="840" w:firstLineChars="300"/>
        <w:rPr>
          <w:rFonts w:ascii="仿宋" w:hAnsi="仿宋" w:eastAsia="仿宋" w:cs="宋体"/>
          <w:b w:val="0"/>
          <w:sz w:val="28"/>
          <w:szCs w:val="28"/>
          <w:highlight w:val="none"/>
        </w:rPr>
      </w:pPr>
      <w:bookmarkStart w:id="32" w:name="_Toc35393806"/>
      <w:bookmarkStart w:id="33" w:name="_Toc28359019"/>
      <w:bookmarkStart w:id="34" w:name="_Toc28359096"/>
      <w:bookmarkStart w:id="35" w:name="_Toc35393637"/>
      <w:r>
        <w:rPr>
          <w:rFonts w:hint="eastAsia" w:ascii="仿宋" w:hAnsi="仿宋" w:eastAsia="仿宋" w:cs="宋体"/>
          <w:b w:val="0"/>
          <w:sz w:val="28"/>
          <w:szCs w:val="28"/>
          <w:highlight w:val="none"/>
        </w:rPr>
        <w:t>1.采购人信息</w:t>
      </w:r>
      <w:bookmarkEnd w:id="32"/>
      <w:bookmarkEnd w:id="33"/>
      <w:bookmarkEnd w:id="34"/>
      <w:bookmarkEnd w:id="35"/>
    </w:p>
    <w:p w14:paraId="0CA20BF5">
      <w:pPr>
        <w:spacing w:line="360" w:lineRule="auto"/>
        <w:ind w:left="1129" w:leftChars="371" w:hanging="350" w:hangingChars="125"/>
        <w:jc w:val="left"/>
        <w:rPr>
          <w:rFonts w:hint="eastAsia" w:ascii="仿宋" w:hAnsi="仿宋" w:eastAsia="仿宋"/>
          <w:sz w:val="28"/>
          <w:szCs w:val="28"/>
          <w:highlight w:val="none"/>
        </w:rPr>
      </w:pPr>
      <w:r>
        <w:rPr>
          <w:rFonts w:hint="eastAsia" w:ascii="仿宋" w:hAnsi="仿宋" w:eastAsia="仿宋"/>
          <w:sz w:val="28"/>
          <w:szCs w:val="28"/>
          <w:highlight w:val="none"/>
        </w:rPr>
        <w:t>名    称：北京市日坛中学实验学校</w:t>
      </w:r>
    </w:p>
    <w:p w14:paraId="6BAE9E23">
      <w:pPr>
        <w:spacing w:line="360" w:lineRule="auto"/>
        <w:ind w:left="1129" w:leftChars="371" w:hanging="350" w:hangingChars="125"/>
        <w:jc w:val="left"/>
        <w:rPr>
          <w:rFonts w:hint="eastAsia" w:ascii="仿宋" w:hAnsi="仿宋" w:eastAsia="仿宋"/>
          <w:sz w:val="28"/>
          <w:szCs w:val="28"/>
          <w:highlight w:val="none"/>
        </w:rPr>
      </w:pPr>
      <w:r>
        <w:rPr>
          <w:rFonts w:hint="eastAsia" w:ascii="仿宋" w:hAnsi="仿宋" w:eastAsia="仿宋"/>
          <w:sz w:val="28"/>
          <w:szCs w:val="28"/>
          <w:highlight w:val="none"/>
        </w:rPr>
        <w:t>地    址：北京市八里庄东里10号</w:t>
      </w:r>
    </w:p>
    <w:p w14:paraId="0FE40A36">
      <w:pPr>
        <w:spacing w:line="360" w:lineRule="auto"/>
        <w:ind w:left="1129" w:leftChars="371" w:hanging="350" w:hangingChars="125"/>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联系方式：戚老师，010-85835028</w:t>
      </w:r>
    </w:p>
    <w:p w14:paraId="4832ADF8">
      <w:pPr>
        <w:pStyle w:val="3"/>
        <w:spacing w:line="360" w:lineRule="auto"/>
        <w:ind w:firstLine="840" w:firstLineChars="300"/>
        <w:rPr>
          <w:rFonts w:ascii="仿宋" w:hAnsi="仿宋" w:eastAsia="仿宋" w:cs="宋体"/>
          <w:b w:val="0"/>
          <w:sz w:val="28"/>
          <w:szCs w:val="28"/>
          <w:highlight w:val="none"/>
        </w:rPr>
      </w:pPr>
      <w:bookmarkStart w:id="36" w:name="_Toc28359020"/>
      <w:bookmarkStart w:id="37" w:name="_Toc28359097"/>
      <w:bookmarkStart w:id="38" w:name="_Toc35393638"/>
      <w:bookmarkStart w:id="39" w:name="_Toc35393807"/>
      <w:r>
        <w:rPr>
          <w:rFonts w:hint="eastAsia" w:ascii="仿宋" w:hAnsi="仿宋" w:eastAsia="仿宋" w:cs="宋体"/>
          <w:b w:val="0"/>
          <w:sz w:val="28"/>
          <w:szCs w:val="28"/>
          <w:highlight w:val="none"/>
        </w:rPr>
        <w:t>2.采购代理机构信息</w:t>
      </w:r>
      <w:bookmarkEnd w:id="36"/>
      <w:bookmarkEnd w:id="37"/>
      <w:bookmarkEnd w:id="38"/>
      <w:bookmarkEnd w:id="39"/>
    </w:p>
    <w:p w14:paraId="183C0D8D">
      <w:pPr>
        <w:spacing w:line="360" w:lineRule="auto"/>
        <w:ind w:firstLine="840" w:firstLineChars="300"/>
        <w:rPr>
          <w:rFonts w:hint="eastAsia" w:ascii="仿宋" w:hAnsi="仿宋" w:eastAsia="仿宋"/>
          <w:sz w:val="28"/>
          <w:szCs w:val="28"/>
          <w:highlight w:val="none"/>
        </w:rPr>
      </w:pPr>
      <w:r>
        <w:rPr>
          <w:rFonts w:hint="eastAsia" w:ascii="仿宋" w:hAnsi="仿宋" w:eastAsia="仿宋"/>
          <w:sz w:val="28"/>
          <w:szCs w:val="28"/>
          <w:highlight w:val="none"/>
        </w:rPr>
        <w:t xml:space="preserve">名 称：北京诚和远信咨询有限公司 </w:t>
      </w:r>
    </w:p>
    <w:p w14:paraId="3D461553">
      <w:pPr>
        <w:spacing w:line="360" w:lineRule="auto"/>
        <w:ind w:firstLine="840" w:firstLineChars="300"/>
        <w:rPr>
          <w:rFonts w:hint="eastAsia" w:ascii="仿宋" w:hAnsi="仿宋" w:eastAsia="仿宋"/>
          <w:sz w:val="28"/>
          <w:szCs w:val="28"/>
          <w:highlight w:val="none"/>
        </w:rPr>
      </w:pPr>
      <w:r>
        <w:rPr>
          <w:rFonts w:hint="eastAsia" w:ascii="仿宋" w:hAnsi="仿宋" w:eastAsia="仿宋"/>
          <w:sz w:val="28"/>
          <w:szCs w:val="28"/>
          <w:highlight w:val="none"/>
        </w:rPr>
        <w:t>地 址：北京市丰台区丰体时代大厦C座207</w:t>
      </w:r>
    </w:p>
    <w:p w14:paraId="453167E0">
      <w:pPr>
        <w:spacing w:line="360" w:lineRule="auto"/>
        <w:ind w:firstLine="840" w:firstLineChars="300"/>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联系方式：岳光远，</w:t>
      </w:r>
      <w:r>
        <w:rPr>
          <w:rFonts w:hint="eastAsia" w:ascii="仿宋" w:hAnsi="仿宋" w:eastAsia="仿宋"/>
          <w:sz w:val="28"/>
          <w:szCs w:val="28"/>
          <w:highlight w:val="none"/>
          <w:lang w:val="en-US" w:eastAsia="zh-CN"/>
        </w:rPr>
        <w:t>朱昊然</w:t>
      </w:r>
      <w:r>
        <w:rPr>
          <w:rFonts w:hint="eastAsia" w:ascii="仿宋" w:hAnsi="仿宋" w:eastAsia="仿宋"/>
          <w:sz w:val="28"/>
          <w:szCs w:val="28"/>
          <w:highlight w:val="none"/>
        </w:rPr>
        <w:t xml:space="preserve">，010-63856788 </w:t>
      </w:r>
    </w:p>
    <w:p w14:paraId="13B69F3B">
      <w:pPr>
        <w:pStyle w:val="3"/>
        <w:spacing w:line="360" w:lineRule="auto"/>
        <w:ind w:firstLine="840" w:firstLineChars="300"/>
        <w:rPr>
          <w:rFonts w:ascii="仿宋" w:hAnsi="仿宋" w:eastAsia="仿宋" w:cs="宋体"/>
          <w:b w:val="0"/>
          <w:sz w:val="28"/>
          <w:szCs w:val="28"/>
          <w:highlight w:val="none"/>
        </w:rPr>
      </w:pPr>
      <w:bookmarkStart w:id="40" w:name="_Toc35393639"/>
      <w:bookmarkStart w:id="41" w:name="_Toc28359021"/>
      <w:bookmarkStart w:id="42" w:name="_Toc28359098"/>
      <w:bookmarkStart w:id="43" w:name="_Toc35393808"/>
      <w:r>
        <w:rPr>
          <w:rFonts w:hint="eastAsia" w:ascii="仿宋" w:hAnsi="仿宋" w:eastAsia="仿宋" w:cs="宋体"/>
          <w:b w:val="0"/>
          <w:sz w:val="28"/>
          <w:szCs w:val="28"/>
          <w:highlight w:val="none"/>
        </w:rPr>
        <w:t>3.项目联系</w:t>
      </w:r>
      <w:r>
        <w:rPr>
          <w:rFonts w:ascii="仿宋" w:hAnsi="仿宋" w:eastAsia="仿宋" w:cs="宋体"/>
          <w:b w:val="0"/>
          <w:sz w:val="28"/>
          <w:szCs w:val="28"/>
          <w:highlight w:val="none"/>
        </w:rPr>
        <w:t>方式</w:t>
      </w:r>
      <w:bookmarkEnd w:id="40"/>
      <w:bookmarkEnd w:id="41"/>
      <w:bookmarkEnd w:id="42"/>
      <w:bookmarkEnd w:id="43"/>
    </w:p>
    <w:p w14:paraId="3D2C4715">
      <w:pPr>
        <w:ind w:firstLine="840" w:firstLineChars="300"/>
        <w:rPr>
          <w:rFonts w:hint="eastAsia" w:ascii="仿宋" w:hAnsi="仿宋" w:eastAsia="仿宋"/>
          <w:sz w:val="28"/>
          <w:szCs w:val="28"/>
          <w:highlight w:val="none"/>
        </w:rPr>
      </w:pPr>
      <w:r>
        <w:rPr>
          <w:rFonts w:hint="eastAsia" w:ascii="仿宋" w:hAnsi="仿宋" w:eastAsia="仿宋"/>
          <w:sz w:val="28"/>
          <w:szCs w:val="28"/>
          <w:highlight w:val="none"/>
        </w:rPr>
        <w:t>项目联系人：岳光远，</w:t>
      </w:r>
      <w:r>
        <w:rPr>
          <w:rFonts w:hint="eastAsia" w:ascii="仿宋" w:hAnsi="仿宋" w:eastAsia="仿宋"/>
          <w:sz w:val="28"/>
          <w:szCs w:val="28"/>
          <w:highlight w:val="none"/>
          <w:lang w:val="en-US" w:eastAsia="zh-CN"/>
        </w:rPr>
        <w:t>朱昊然</w:t>
      </w:r>
      <w:r>
        <w:rPr>
          <w:rFonts w:hint="eastAsia" w:ascii="仿宋" w:hAnsi="仿宋" w:eastAsia="仿宋"/>
          <w:sz w:val="28"/>
          <w:szCs w:val="28"/>
          <w:highlight w:val="none"/>
        </w:rPr>
        <w:t xml:space="preserve"> </w:t>
      </w:r>
    </w:p>
    <w:p w14:paraId="226FA6CC">
      <w:pPr>
        <w:ind w:firstLine="840" w:firstLineChars="300"/>
        <w:rPr>
          <w:rFonts w:ascii="仿宋" w:hAnsi="仿宋" w:eastAsia="仿宋"/>
          <w:highlight w:val="none"/>
        </w:rPr>
      </w:pPr>
      <w:r>
        <w:rPr>
          <w:rFonts w:hint="eastAsia" w:ascii="仿宋" w:hAnsi="仿宋" w:eastAsia="仿宋"/>
          <w:sz w:val="28"/>
          <w:szCs w:val="28"/>
          <w:highlight w:val="none"/>
        </w:rPr>
        <w:t>电  话：13261630829</w:t>
      </w:r>
    </w:p>
    <w:sectPr>
      <w:headerReference r:id="rId3" w:type="default"/>
      <w:footerReference r:id="rId4" w:type="default"/>
      <w:pgSz w:w="11906" w:h="16838"/>
      <w:pgMar w:top="1134" w:right="1800" w:bottom="1134"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87DF9">
    <w:pPr>
      <w:pStyle w:val="6"/>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D35AC5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ECE83">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FjZWU5ODVlMmVlYTZhOWIyNmM2OTY1ODA0MDFmOGQifQ=="/>
  </w:docVars>
  <w:rsids>
    <w:rsidRoot w:val="00172A27"/>
    <w:rsid w:val="00024150"/>
    <w:rsid w:val="000B51A6"/>
    <w:rsid w:val="00140128"/>
    <w:rsid w:val="001B2D0A"/>
    <w:rsid w:val="00246CCF"/>
    <w:rsid w:val="0026547B"/>
    <w:rsid w:val="00267EB3"/>
    <w:rsid w:val="002A4FDD"/>
    <w:rsid w:val="003100F2"/>
    <w:rsid w:val="00360C67"/>
    <w:rsid w:val="00391BCE"/>
    <w:rsid w:val="003F6CCC"/>
    <w:rsid w:val="004014CA"/>
    <w:rsid w:val="00450F81"/>
    <w:rsid w:val="00472001"/>
    <w:rsid w:val="005565FA"/>
    <w:rsid w:val="00570542"/>
    <w:rsid w:val="0062084D"/>
    <w:rsid w:val="00667CDA"/>
    <w:rsid w:val="00676423"/>
    <w:rsid w:val="006A5588"/>
    <w:rsid w:val="006F5716"/>
    <w:rsid w:val="00706594"/>
    <w:rsid w:val="00726D5D"/>
    <w:rsid w:val="00756502"/>
    <w:rsid w:val="0077754F"/>
    <w:rsid w:val="0084582E"/>
    <w:rsid w:val="008B740C"/>
    <w:rsid w:val="008D4A19"/>
    <w:rsid w:val="008E5275"/>
    <w:rsid w:val="008E535A"/>
    <w:rsid w:val="009746E5"/>
    <w:rsid w:val="00A2536B"/>
    <w:rsid w:val="00A72DA0"/>
    <w:rsid w:val="00AB2D2E"/>
    <w:rsid w:val="00AC30E3"/>
    <w:rsid w:val="00B24283"/>
    <w:rsid w:val="00B45E3B"/>
    <w:rsid w:val="00B62C31"/>
    <w:rsid w:val="00B67647"/>
    <w:rsid w:val="00B71524"/>
    <w:rsid w:val="00B93FC2"/>
    <w:rsid w:val="00C058E1"/>
    <w:rsid w:val="00C147DF"/>
    <w:rsid w:val="00C423FA"/>
    <w:rsid w:val="00C457E2"/>
    <w:rsid w:val="00C53433"/>
    <w:rsid w:val="00CB0D89"/>
    <w:rsid w:val="00CD5E4B"/>
    <w:rsid w:val="00CF1FC9"/>
    <w:rsid w:val="00D57AF1"/>
    <w:rsid w:val="00D81123"/>
    <w:rsid w:val="00D90EB1"/>
    <w:rsid w:val="00DB2903"/>
    <w:rsid w:val="00DB5EC7"/>
    <w:rsid w:val="00DC17B2"/>
    <w:rsid w:val="00E140B2"/>
    <w:rsid w:val="00E2256F"/>
    <w:rsid w:val="00E738B3"/>
    <w:rsid w:val="00EB316F"/>
    <w:rsid w:val="00F56116"/>
    <w:rsid w:val="00F93583"/>
    <w:rsid w:val="00FC4FA0"/>
    <w:rsid w:val="00FE5999"/>
    <w:rsid w:val="00FF032F"/>
    <w:rsid w:val="020411DA"/>
    <w:rsid w:val="026D622D"/>
    <w:rsid w:val="03BE7DF8"/>
    <w:rsid w:val="078B4E22"/>
    <w:rsid w:val="084F2ED5"/>
    <w:rsid w:val="086C4096"/>
    <w:rsid w:val="094E28C5"/>
    <w:rsid w:val="0A974F0E"/>
    <w:rsid w:val="0C0839C0"/>
    <w:rsid w:val="0C220E01"/>
    <w:rsid w:val="0C381DBB"/>
    <w:rsid w:val="0D441AA8"/>
    <w:rsid w:val="0E720222"/>
    <w:rsid w:val="112635D3"/>
    <w:rsid w:val="119D0147"/>
    <w:rsid w:val="1432744A"/>
    <w:rsid w:val="14C8697F"/>
    <w:rsid w:val="153826D0"/>
    <w:rsid w:val="15AE235B"/>
    <w:rsid w:val="15E35264"/>
    <w:rsid w:val="174412FD"/>
    <w:rsid w:val="178F4DBB"/>
    <w:rsid w:val="19E96697"/>
    <w:rsid w:val="1A047C1B"/>
    <w:rsid w:val="1AC754C1"/>
    <w:rsid w:val="1ADC255E"/>
    <w:rsid w:val="1B32576D"/>
    <w:rsid w:val="1B793A5A"/>
    <w:rsid w:val="1BC400C0"/>
    <w:rsid w:val="1D186A64"/>
    <w:rsid w:val="21002031"/>
    <w:rsid w:val="219524C6"/>
    <w:rsid w:val="21BF7924"/>
    <w:rsid w:val="220C2082"/>
    <w:rsid w:val="23091030"/>
    <w:rsid w:val="23552F85"/>
    <w:rsid w:val="238D74F2"/>
    <w:rsid w:val="27CF33EA"/>
    <w:rsid w:val="27F900AE"/>
    <w:rsid w:val="28670C6B"/>
    <w:rsid w:val="288D1A9B"/>
    <w:rsid w:val="2ADB5B0A"/>
    <w:rsid w:val="2BAA2D3F"/>
    <w:rsid w:val="2C0F2E4E"/>
    <w:rsid w:val="2D380C94"/>
    <w:rsid w:val="2E0E0B66"/>
    <w:rsid w:val="2E146240"/>
    <w:rsid w:val="2F0801CD"/>
    <w:rsid w:val="313C19CA"/>
    <w:rsid w:val="31D40E50"/>
    <w:rsid w:val="333C6328"/>
    <w:rsid w:val="33EF3CCA"/>
    <w:rsid w:val="36446BD4"/>
    <w:rsid w:val="36D12B5F"/>
    <w:rsid w:val="375E7A73"/>
    <w:rsid w:val="390A7C6F"/>
    <w:rsid w:val="3BEE6CB2"/>
    <w:rsid w:val="3C8A5291"/>
    <w:rsid w:val="3C9D3E20"/>
    <w:rsid w:val="3E1833D3"/>
    <w:rsid w:val="3E904BB7"/>
    <w:rsid w:val="40A239FF"/>
    <w:rsid w:val="41007F0E"/>
    <w:rsid w:val="41D37580"/>
    <w:rsid w:val="426C7274"/>
    <w:rsid w:val="44E662D4"/>
    <w:rsid w:val="47D13D0C"/>
    <w:rsid w:val="49B111C5"/>
    <w:rsid w:val="4B855C7C"/>
    <w:rsid w:val="4F460251"/>
    <w:rsid w:val="4F603E1F"/>
    <w:rsid w:val="503A75F5"/>
    <w:rsid w:val="508C527D"/>
    <w:rsid w:val="51246478"/>
    <w:rsid w:val="51B83A30"/>
    <w:rsid w:val="5204030A"/>
    <w:rsid w:val="5256161C"/>
    <w:rsid w:val="52FE2CAE"/>
    <w:rsid w:val="55C27211"/>
    <w:rsid w:val="59CD642D"/>
    <w:rsid w:val="5AFA5572"/>
    <w:rsid w:val="5C107C31"/>
    <w:rsid w:val="5E1D4EB0"/>
    <w:rsid w:val="615C46F3"/>
    <w:rsid w:val="63C310F3"/>
    <w:rsid w:val="659A41D6"/>
    <w:rsid w:val="68B86FB8"/>
    <w:rsid w:val="6B1F6560"/>
    <w:rsid w:val="6BE81E2B"/>
    <w:rsid w:val="6D9868AA"/>
    <w:rsid w:val="6E18633D"/>
    <w:rsid w:val="6E197F6E"/>
    <w:rsid w:val="70A172FD"/>
    <w:rsid w:val="71A558AC"/>
    <w:rsid w:val="73AC0385"/>
    <w:rsid w:val="7411116D"/>
    <w:rsid w:val="74266F71"/>
    <w:rsid w:val="76153959"/>
    <w:rsid w:val="76DD703D"/>
    <w:rsid w:val="770B7951"/>
    <w:rsid w:val="779B5E0A"/>
    <w:rsid w:val="77A84263"/>
    <w:rsid w:val="77B7489D"/>
    <w:rsid w:val="78243973"/>
    <w:rsid w:val="78DE55CD"/>
    <w:rsid w:val="7C993D67"/>
    <w:rsid w:val="7CEF3975"/>
    <w:rsid w:val="7E631B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rPr>
      <w:rFonts w:ascii="宋体" w:hAnsi="Courier New" w:eastAsiaTheme="minorEastAsia" w:cstheme="minorBidi"/>
      <w:szCs w:val="22"/>
    </w:rPr>
  </w:style>
  <w:style w:type="paragraph" w:styleId="5">
    <w:name w:val="Balloon Text"/>
    <w:basedOn w:val="1"/>
    <w:link w:val="14"/>
    <w:autoRedefine/>
    <w:qFormat/>
    <w:uiPriority w:val="0"/>
    <w:rPr>
      <w:sz w:val="18"/>
      <w:szCs w:val="18"/>
    </w:rPr>
  </w:style>
  <w:style w:type="paragraph" w:styleId="6">
    <w:name w:val="footer"/>
    <w:basedOn w:val="1"/>
    <w:link w:val="13"/>
    <w:autoRedefine/>
    <w:qFormat/>
    <w:uiPriority w:val="0"/>
    <w:pPr>
      <w:tabs>
        <w:tab w:val="center" w:pos="4153"/>
        <w:tab w:val="right" w:pos="8306"/>
      </w:tabs>
      <w:snapToGrid w:val="0"/>
      <w:jc w:val="left"/>
    </w:pPr>
    <w:rPr>
      <w:sz w:val="18"/>
      <w:szCs w:val="18"/>
    </w:rPr>
  </w:style>
  <w:style w:type="paragraph" w:styleId="7">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 缩进2字符"/>
    <w:basedOn w:val="1"/>
    <w:autoRedefine/>
    <w:qFormat/>
    <w:uiPriority w:val="0"/>
    <w:pPr>
      <w:spacing w:line="288" w:lineRule="auto"/>
    </w:pPr>
    <w:rPr>
      <w:rFonts w:ascii="宋体" w:hAnsi="宋体"/>
      <w:sz w:val="28"/>
      <w:szCs w:val="28"/>
    </w:rPr>
  </w:style>
  <w:style w:type="character" w:customStyle="1" w:styleId="12">
    <w:name w:val="页眉 字符"/>
    <w:basedOn w:val="10"/>
    <w:link w:val="7"/>
    <w:autoRedefine/>
    <w:qFormat/>
    <w:uiPriority w:val="0"/>
    <w:rPr>
      <w:rFonts w:ascii="Times New Roman" w:hAnsi="Times New Roman"/>
      <w:kern w:val="2"/>
      <w:sz w:val="18"/>
      <w:szCs w:val="18"/>
    </w:rPr>
  </w:style>
  <w:style w:type="character" w:customStyle="1" w:styleId="13">
    <w:name w:val="页脚 字符"/>
    <w:basedOn w:val="10"/>
    <w:link w:val="6"/>
    <w:qFormat/>
    <w:uiPriority w:val="0"/>
    <w:rPr>
      <w:rFonts w:ascii="Times New Roman" w:hAnsi="Times New Roman"/>
      <w:kern w:val="2"/>
      <w:sz w:val="18"/>
      <w:szCs w:val="18"/>
    </w:rPr>
  </w:style>
  <w:style w:type="character" w:customStyle="1" w:styleId="14">
    <w:name w:val="批注框文本 字符"/>
    <w:basedOn w:val="10"/>
    <w:link w:val="5"/>
    <w:autoRedefine/>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2230</Words>
  <Characters>2560</Characters>
  <Lines>16</Lines>
  <Paragraphs>4</Paragraphs>
  <TotalTime>15</TotalTime>
  <ScaleCrop>false</ScaleCrop>
  <LinksUpToDate>false</LinksUpToDate>
  <CharactersWithSpaces>2630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2020-06-22T08:56:00Z</dcterms:created>
  <dc:creator>lx</dc:creator>
  <cp:lastModifiedBy>       </cp:lastModifiedBy>
  <dcterms:modified xsi:type="dcterms:W3CDTF">2026-03-09T07:03:05Z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684AB7FE0308425D97BC621EB2F0F1F7</vt:lpwstr>
  </property>
  <property fmtid="{D5CDD505-2E9C-101B-9397-08002B2CF9AE}" pid="4" name="KSOTemplateDocerSaveRecord">
    <vt:lpwstr>eyJoZGlkIjoiMjM3Njg0NGE5ODVhMDkzZTAwODdlN2M3ZjUyYTk4NWMiLCJ1c2VySWQiOiI2ODI5MDgwNjkifQ==</vt:lpwstr>
  </property>
</Properties>
</file>