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A926">
      <w:pPr>
        <w:spacing w:line="360" w:lineRule="auto"/>
        <w:jc w:val="center"/>
        <w:outlineLvl w:val="0"/>
        <w:rPr>
          <w:rFonts w:hint="eastAsia" w:ascii="楷体" w:hAnsi="楷体" w:eastAsia="楷体" w:cs="楷体"/>
          <w:b/>
          <w:sz w:val="36"/>
          <w:szCs w:val="36"/>
        </w:rPr>
      </w:pPr>
      <w:bookmarkStart w:id="0" w:name="_Toc6143"/>
      <w:r>
        <w:rPr>
          <w:rFonts w:hint="eastAsia" w:ascii="楷体" w:hAnsi="楷体" w:eastAsia="楷体" w:cs="楷体"/>
          <w:b/>
          <w:sz w:val="36"/>
          <w:szCs w:val="36"/>
        </w:rPr>
        <w:t>第一章   采购邀请</w:t>
      </w:r>
      <w:bookmarkEnd w:id="0"/>
      <w:bookmarkStart w:id="1" w:name="_Toc35393790"/>
      <w:bookmarkStart w:id="2" w:name="_Toc35393621"/>
      <w:bookmarkStart w:id="3" w:name="_Toc28359079"/>
      <w:bookmarkStart w:id="4" w:name="_Toc28359002"/>
      <w:bookmarkStart w:id="5" w:name="_Hlk24379207"/>
    </w:p>
    <w:p w14:paraId="467A4B8E">
      <w:pPr>
        <w:spacing w:line="360" w:lineRule="auto"/>
        <w:ind w:firstLine="480" w:firstLineChars="200"/>
        <w:rPr>
          <w:rFonts w:hint="eastAsia" w:ascii="楷体" w:hAnsi="楷体" w:eastAsia="楷体" w:cs="楷体"/>
          <w:sz w:val="24"/>
        </w:rPr>
      </w:pPr>
    </w:p>
    <w:p w14:paraId="5C012685">
      <w:pPr>
        <w:pStyle w:val="3"/>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一、项目基本情况</w:t>
      </w:r>
      <w:bookmarkEnd w:id="1"/>
      <w:bookmarkEnd w:id="2"/>
      <w:bookmarkEnd w:id="3"/>
      <w:bookmarkEnd w:id="4"/>
    </w:p>
    <w:p w14:paraId="0663AFA8">
      <w:pPr>
        <w:spacing w:line="360" w:lineRule="auto"/>
        <w:ind w:firstLine="480" w:firstLineChars="200"/>
        <w:rPr>
          <w:rFonts w:hint="eastAsia" w:ascii="楷体" w:hAnsi="楷体" w:eastAsia="楷体" w:cs="楷体"/>
          <w:sz w:val="24"/>
          <w:u w:val="single"/>
          <w:lang w:val="en-US" w:eastAsia="zh-CN"/>
        </w:rPr>
      </w:pPr>
      <w:r>
        <w:rPr>
          <w:rFonts w:hint="eastAsia" w:ascii="楷体" w:hAnsi="楷体" w:eastAsia="楷体" w:cs="楷体"/>
          <w:sz w:val="24"/>
        </w:rPr>
        <w:t>1.项目编号：</w:t>
      </w:r>
      <w:r>
        <w:rPr>
          <w:rFonts w:hint="eastAsia" w:ascii="楷体" w:hAnsi="楷体" w:eastAsia="楷体" w:cs="楷体"/>
          <w:sz w:val="24"/>
          <w:u w:val="single"/>
          <w:lang w:val="en-US" w:eastAsia="zh-CN"/>
        </w:rPr>
        <w:t>11011926210200016182-XM001</w:t>
      </w:r>
    </w:p>
    <w:p w14:paraId="0B7904D0">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延庆地方古建筑壁画采集及文化研究项目(二期)</w:t>
      </w:r>
    </w:p>
    <w:p w14:paraId="660997C8">
      <w:pPr>
        <w:spacing w:line="360" w:lineRule="auto"/>
        <w:ind w:firstLine="480" w:firstLineChars="200"/>
        <w:rPr>
          <w:rFonts w:hint="eastAsia" w:ascii="楷体" w:hAnsi="楷体" w:eastAsia="楷体" w:cs="楷体"/>
          <w:sz w:val="24"/>
        </w:rPr>
      </w:pPr>
      <w:r>
        <w:rPr>
          <w:rFonts w:hint="eastAsia" w:ascii="楷体" w:hAnsi="楷体" w:eastAsia="楷体" w:cs="楷体"/>
          <w:sz w:val="24"/>
        </w:rPr>
        <w:t>3.采购方式：竞争性磋商</w:t>
      </w:r>
    </w:p>
    <w:bookmarkEnd w:id="5"/>
    <w:p w14:paraId="071AF8F5">
      <w:pPr>
        <w:spacing w:line="360" w:lineRule="auto"/>
        <w:ind w:firstLine="480" w:firstLineChars="200"/>
        <w:rPr>
          <w:rFonts w:hint="eastAsia" w:ascii="楷体" w:hAnsi="楷体" w:eastAsia="楷体" w:cs="楷体"/>
          <w:sz w:val="24"/>
        </w:rPr>
      </w:pPr>
      <w:r>
        <w:rPr>
          <w:rFonts w:hint="eastAsia" w:ascii="楷体" w:hAnsi="楷体" w:eastAsia="楷体" w:cs="楷体"/>
          <w:sz w:val="24"/>
        </w:rPr>
        <w:t>4.项目预算金额：</w:t>
      </w:r>
      <w:r>
        <w:rPr>
          <w:rFonts w:hint="eastAsia" w:ascii="楷体" w:hAnsi="楷体" w:eastAsia="楷体" w:cs="楷体"/>
          <w:sz w:val="24"/>
          <w:szCs w:val="24"/>
          <w:u w:val="single"/>
          <w:lang w:val="en-US" w:eastAsia="zh-CN"/>
        </w:rPr>
        <w:t>295.49</w:t>
      </w:r>
      <w:r>
        <w:rPr>
          <w:rFonts w:hint="eastAsia" w:ascii="楷体" w:hAnsi="楷体" w:eastAsia="楷体" w:cs="楷体"/>
          <w:sz w:val="24"/>
        </w:rPr>
        <w:t>万元、项目最高限价（如有）：</w:t>
      </w:r>
      <w:r>
        <w:rPr>
          <w:rFonts w:hint="eastAsia" w:ascii="楷体" w:hAnsi="楷体" w:eastAsia="楷体" w:cs="楷体"/>
          <w:sz w:val="24"/>
          <w:szCs w:val="24"/>
          <w:u w:val="single"/>
          <w:lang w:val="en-US" w:eastAsia="zh-CN"/>
        </w:rPr>
        <w:t>292.46</w:t>
      </w:r>
      <w:r>
        <w:rPr>
          <w:rFonts w:hint="eastAsia" w:ascii="楷体" w:hAnsi="楷体" w:eastAsia="楷体" w:cs="楷体"/>
          <w:sz w:val="24"/>
        </w:rPr>
        <w:t>万元</w:t>
      </w:r>
    </w:p>
    <w:p w14:paraId="40A8DEB4">
      <w:pPr>
        <w:spacing w:line="360" w:lineRule="auto"/>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680"/>
        <w:gridCol w:w="4160"/>
      </w:tblGrid>
      <w:tr w14:paraId="1228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58B275E">
            <w:pPr>
              <w:jc w:val="center"/>
              <w:rPr>
                <w:rFonts w:hint="eastAsia" w:ascii="楷体" w:hAnsi="楷体" w:eastAsia="楷体" w:cs="楷体"/>
                <w:bCs/>
                <w:szCs w:val="21"/>
              </w:rPr>
            </w:pPr>
            <w:r>
              <w:rPr>
                <w:rFonts w:hint="eastAsia" w:ascii="楷体" w:hAnsi="楷体" w:eastAsia="楷体" w:cs="楷体"/>
                <w:bCs/>
                <w:szCs w:val="21"/>
              </w:rPr>
              <w:t>包号</w:t>
            </w:r>
          </w:p>
        </w:tc>
        <w:tc>
          <w:tcPr>
            <w:tcW w:w="843" w:type="pct"/>
            <w:vAlign w:val="center"/>
          </w:tcPr>
          <w:p w14:paraId="102D933C">
            <w:pPr>
              <w:jc w:val="center"/>
              <w:rPr>
                <w:rFonts w:hint="eastAsia" w:ascii="楷体" w:hAnsi="楷体" w:eastAsia="楷体" w:cs="楷体"/>
                <w:bCs/>
                <w:szCs w:val="21"/>
              </w:rPr>
            </w:pPr>
            <w:r>
              <w:rPr>
                <w:rFonts w:hint="eastAsia" w:ascii="楷体" w:hAnsi="楷体" w:eastAsia="楷体" w:cs="楷体"/>
                <w:bCs/>
                <w:szCs w:val="21"/>
              </w:rPr>
              <w:t>标的名称</w:t>
            </w:r>
          </w:p>
        </w:tc>
        <w:tc>
          <w:tcPr>
            <w:tcW w:w="921" w:type="pct"/>
            <w:vAlign w:val="center"/>
          </w:tcPr>
          <w:p w14:paraId="0DA33BA1">
            <w:pPr>
              <w:jc w:val="center"/>
              <w:rPr>
                <w:rFonts w:hint="eastAsia" w:ascii="楷体" w:hAnsi="楷体" w:eastAsia="楷体" w:cs="楷体"/>
                <w:bCs/>
                <w:szCs w:val="21"/>
              </w:rPr>
            </w:pPr>
            <w:r>
              <w:rPr>
                <w:rFonts w:hint="eastAsia" w:ascii="楷体" w:hAnsi="楷体" w:eastAsia="楷体" w:cs="楷体"/>
                <w:bCs/>
                <w:szCs w:val="21"/>
              </w:rPr>
              <w:t>采购包预算金额</w:t>
            </w:r>
          </w:p>
          <w:p w14:paraId="67DA0550">
            <w:pPr>
              <w:jc w:val="center"/>
              <w:rPr>
                <w:rFonts w:hint="eastAsia" w:ascii="楷体" w:hAnsi="楷体" w:eastAsia="楷体" w:cs="楷体"/>
                <w:bCs/>
                <w:szCs w:val="21"/>
              </w:rPr>
            </w:pPr>
            <w:r>
              <w:rPr>
                <w:rFonts w:hint="eastAsia" w:ascii="楷体" w:hAnsi="楷体" w:eastAsia="楷体" w:cs="楷体"/>
                <w:bCs/>
                <w:szCs w:val="21"/>
              </w:rPr>
              <w:t>（万元）</w:t>
            </w:r>
          </w:p>
        </w:tc>
        <w:tc>
          <w:tcPr>
            <w:tcW w:w="401" w:type="pct"/>
            <w:vAlign w:val="center"/>
          </w:tcPr>
          <w:p w14:paraId="794780DD">
            <w:pPr>
              <w:jc w:val="center"/>
              <w:rPr>
                <w:rFonts w:hint="eastAsia" w:ascii="楷体" w:hAnsi="楷体" w:eastAsia="楷体" w:cs="楷体"/>
                <w:bCs/>
                <w:szCs w:val="21"/>
              </w:rPr>
            </w:pPr>
            <w:r>
              <w:rPr>
                <w:rFonts w:hint="eastAsia" w:ascii="楷体" w:hAnsi="楷体" w:eastAsia="楷体" w:cs="楷体"/>
                <w:bCs/>
                <w:szCs w:val="21"/>
              </w:rPr>
              <w:t>数量</w:t>
            </w:r>
          </w:p>
        </w:tc>
        <w:tc>
          <w:tcPr>
            <w:tcW w:w="2453" w:type="pct"/>
            <w:vAlign w:val="center"/>
          </w:tcPr>
          <w:p w14:paraId="64CDFE54">
            <w:pPr>
              <w:jc w:val="center"/>
              <w:rPr>
                <w:rFonts w:hint="eastAsia" w:ascii="楷体" w:hAnsi="楷体" w:eastAsia="楷体" w:cs="楷体"/>
                <w:szCs w:val="21"/>
              </w:rPr>
            </w:pPr>
            <w:r>
              <w:rPr>
                <w:rFonts w:hint="eastAsia" w:ascii="楷体" w:hAnsi="楷体" w:eastAsia="楷体" w:cs="楷体"/>
                <w:szCs w:val="21"/>
              </w:rPr>
              <w:t>简要技术需求或服务要求</w:t>
            </w:r>
          </w:p>
        </w:tc>
      </w:tr>
      <w:tr w14:paraId="4332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54F29D8">
            <w:pPr>
              <w:jc w:val="center"/>
              <w:rPr>
                <w:rFonts w:hint="eastAsia" w:ascii="楷体" w:hAnsi="楷体" w:eastAsia="楷体" w:cs="楷体"/>
                <w:bCs/>
                <w:szCs w:val="21"/>
              </w:rPr>
            </w:pPr>
            <w:r>
              <w:rPr>
                <w:rFonts w:hint="eastAsia" w:ascii="楷体" w:hAnsi="楷体" w:eastAsia="楷体" w:cs="楷体"/>
                <w:bCs/>
                <w:szCs w:val="21"/>
              </w:rPr>
              <w:t>1</w:t>
            </w:r>
          </w:p>
        </w:tc>
        <w:tc>
          <w:tcPr>
            <w:tcW w:w="843" w:type="pct"/>
            <w:vAlign w:val="center"/>
          </w:tcPr>
          <w:p w14:paraId="6A5A5295">
            <w:pPr>
              <w:jc w:val="center"/>
              <w:rPr>
                <w:rFonts w:hint="eastAsia" w:ascii="楷体" w:hAnsi="楷体" w:eastAsia="楷体" w:cs="楷体"/>
                <w:bCs/>
                <w:szCs w:val="21"/>
              </w:rPr>
            </w:pPr>
            <w:r>
              <w:rPr>
                <w:rFonts w:hint="eastAsia" w:ascii="楷体" w:hAnsi="楷体" w:eastAsia="楷体" w:cs="楷体"/>
                <w:color w:val="000000" w:themeColor="text1"/>
                <w:sz w:val="24"/>
                <w:szCs w:val="24"/>
                <w:lang w:val="en-US" w:eastAsia="zh-CN"/>
                <w14:textFill>
                  <w14:solidFill>
                    <w14:schemeClr w14:val="tx1"/>
                  </w14:solidFill>
                </w14:textFill>
              </w:rPr>
              <w:t>延庆地方古建筑壁画采集及文化研究项目(二期)</w:t>
            </w:r>
          </w:p>
        </w:tc>
        <w:tc>
          <w:tcPr>
            <w:tcW w:w="921" w:type="pct"/>
            <w:vAlign w:val="center"/>
          </w:tcPr>
          <w:p w14:paraId="4CCD3345">
            <w:pPr>
              <w:jc w:val="center"/>
              <w:rPr>
                <w:rFonts w:hint="eastAsia" w:ascii="楷体" w:hAnsi="楷体" w:eastAsia="楷体" w:cs="楷体"/>
                <w:bCs/>
                <w:szCs w:val="21"/>
                <w:lang w:val="en-US" w:eastAsia="zh-CN"/>
              </w:rPr>
            </w:pPr>
            <w:r>
              <w:rPr>
                <w:rFonts w:hint="eastAsia" w:ascii="楷体" w:hAnsi="楷体" w:eastAsia="楷体" w:cs="楷体"/>
                <w:sz w:val="24"/>
                <w:szCs w:val="24"/>
                <w:u w:val="none"/>
                <w:lang w:val="en-US" w:eastAsia="zh-CN"/>
              </w:rPr>
              <w:t>295.49</w:t>
            </w:r>
          </w:p>
        </w:tc>
        <w:tc>
          <w:tcPr>
            <w:tcW w:w="401" w:type="pct"/>
            <w:vAlign w:val="center"/>
          </w:tcPr>
          <w:p w14:paraId="5674DD68">
            <w:pPr>
              <w:jc w:val="center"/>
              <w:rPr>
                <w:rFonts w:hint="eastAsia" w:ascii="楷体" w:hAnsi="楷体" w:eastAsia="楷体" w:cs="楷体"/>
                <w:bCs/>
                <w:szCs w:val="21"/>
                <w:lang w:val="en-US" w:eastAsia="zh-CN"/>
              </w:rPr>
            </w:pPr>
            <w:r>
              <w:rPr>
                <w:rFonts w:hint="eastAsia" w:ascii="楷体" w:hAnsi="楷体" w:eastAsia="楷体" w:cs="楷体"/>
                <w:bCs/>
                <w:szCs w:val="21"/>
                <w:lang w:val="en-US" w:eastAsia="zh-CN"/>
              </w:rPr>
              <w:t>1</w:t>
            </w:r>
          </w:p>
        </w:tc>
        <w:tc>
          <w:tcPr>
            <w:tcW w:w="2453" w:type="pct"/>
            <w:vAlign w:val="center"/>
          </w:tcPr>
          <w:p w14:paraId="5BA918EB">
            <w:pPr>
              <w:jc w:val="left"/>
              <w:rPr>
                <w:rFonts w:hint="eastAsia" w:ascii="楷体" w:hAnsi="楷体" w:eastAsia="楷体" w:cs="楷体"/>
                <w:kern w:val="0"/>
                <w:szCs w:val="21"/>
              </w:rPr>
            </w:pPr>
            <w:r>
              <w:rPr>
                <w:rFonts w:hint="eastAsia" w:ascii="楷体" w:hAnsi="楷体" w:eastAsia="楷体" w:cs="楷体"/>
                <w:sz w:val="24"/>
                <w:szCs w:val="24"/>
                <w:u w:val="none"/>
                <w:lang w:val="en-US" w:eastAsia="zh-CN"/>
              </w:rPr>
              <w:t>为加强延庆区历史文化遗产保护与传承，本项目将开展古建筑壁画数字化采集与制作、壁画数字化虚拟复原、出版壁画主题图书、制作H5二维码展示页面、定制古建筑壁画推文工作，实现文化遗产的可持续传承与活化利用。具体要求详见采购需求。</w:t>
            </w:r>
          </w:p>
        </w:tc>
      </w:tr>
    </w:tbl>
    <w:p w14:paraId="50B4B1D8">
      <w:pPr>
        <w:spacing w:line="360" w:lineRule="auto"/>
        <w:ind w:firstLine="480" w:firstLineChars="200"/>
        <w:rPr>
          <w:rFonts w:hint="eastAsia" w:ascii="楷体" w:hAnsi="楷体" w:eastAsia="楷体" w:cs="楷体"/>
          <w:sz w:val="24"/>
        </w:rPr>
      </w:pPr>
    </w:p>
    <w:p w14:paraId="0093A62E">
      <w:pPr>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6.合同履行期限：</w:t>
      </w:r>
      <w:r>
        <w:rPr>
          <w:rFonts w:hint="eastAsia" w:ascii="楷体" w:hAnsi="楷体" w:eastAsia="楷体" w:cs="楷体"/>
          <w:sz w:val="24"/>
          <w:highlight w:val="none"/>
          <w:lang w:val="en-US" w:eastAsia="zh-CN"/>
        </w:rPr>
        <w:t>自合同签订之日起12个月</w:t>
      </w:r>
      <w:r>
        <w:rPr>
          <w:rFonts w:hint="eastAsia" w:ascii="楷体" w:hAnsi="楷体" w:eastAsia="楷体" w:cs="楷体"/>
          <w:sz w:val="24"/>
          <w:highlight w:val="none"/>
        </w:rPr>
        <w:t>。</w:t>
      </w:r>
      <w:r>
        <w:rPr>
          <w:rFonts w:hint="eastAsia" w:ascii="楷体" w:hAnsi="楷体" w:eastAsia="楷体" w:cs="楷体"/>
          <w:sz w:val="24"/>
        </w:rPr>
        <w:t xml:space="preserve"> </w:t>
      </w:r>
    </w:p>
    <w:p w14:paraId="490AD9BE">
      <w:pPr>
        <w:spacing w:line="360" w:lineRule="auto"/>
        <w:ind w:firstLine="480" w:firstLineChars="200"/>
        <w:rPr>
          <w:rFonts w:hint="eastAsia" w:ascii="楷体" w:hAnsi="楷体" w:eastAsia="楷体" w:cs="楷体"/>
          <w:sz w:val="24"/>
        </w:rPr>
      </w:pPr>
      <w:r>
        <w:rPr>
          <w:rFonts w:hint="eastAsia" w:ascii="楷体" w:hAnsi="楷体" w:eastAsia="楷体" w:cs="楷体"/>
          <w:sz w:val="24"/>
        </w:rPr>
        <w:t>7.本项目是否接受联合体：</w:t>
      </w:r>
      <w:r>
        <w:rPr>
          <w:rFonts w:hint="eastAsia" w:ascii="楷体" w:hAnsi="楷体" w:eastAsia="楷体" w:cs="楷体"/>
        </w:rPr>
        <w:t>□</w:t>
      </w:r>
      <w:r>
        <w:rPr>
          <w:rFonts w:hint="eastAsia" w:ascii="楷体" w:hAnsi="楷体" w:eastAsia="楷体" w:cs="楷体"/>
          <w:sz w:val="24"/>
        </w:rPr>
        <w:t xml:space="preserve">是  </w:t>
      </w:r>
      <w:r>
        <w:rPr>
          <w:rFonts w:hint="eastAsia" w:ascii="楷体" w:hAnsi="楷体" w:eastAsia="楷体" w:cs="楷体"/>
          <w:spacing w:val="8"/>
          <w:sz w:val="24"/>
          <w:szCs w:val="24"/>
        </w:rPr>
        <w:t>■</w:t>
      </w:r>
      <w:r>
        <w:rPr>
          <w:rFonts w:hint="eastAsia" w:ascii="楷体" w:hAnsi="楷体" w:eastAsia="楷体" w:cs="楷体"/>
          <w:sz w:val="24"/>
        </w:rPr>
        <w:t>否。</w:t>
      </w:r>
    </w:p>
    <w:p w14:paraId="47C55C55">
      <w:pPr>
        <w:spacing w:line="360" w:lineRule="auto"/>
        <w:ind w:firstLine="480" w:firstLineChars="200"/>
        <w:rPr>
          <w:rFonts w:hint="eastAsia" w:ascii="楷体" w:hAnsi="楷体" w:eastAsia="楷体" w:cs="楷体"/>
          <w:sz w:val="24"/>
        </w:rPr>
      </w:pPr>
    </w:p>
    <w:p w14:paraId="1057A175">
      <w:pPr>
        <w:pStyle w:val="3"/>
        <w:spacing w:before="0" w:line="360" w:lineRule="auto"/>
        <w:jc w:val="left"/>
        <w:rPr>
          <w:rFonts w:hint="eastAsia" w:ascii="楷体" w:hAnsi="楷体" w:eastAsia="楷体" w:cs="楷体"/>
          <w:sz w:val="24"/>
          <w:szCs w:val="24"/>
        </w:rPr>
      </w:pPr>
      <w:bookmarkStart w:id="6" w:name="_Toc35393791"/>
      <w:bookmarkStart w:id="7" w:name="_Toc35393622"/>
      <w:bookmarkStart w:id="8" w:name="_Toc28359080"/>
      <w:bookmarkStart w:id="9" w:name="_Toc28359003"/>
      <w:r>
        <w:rPr>
          <w:rFonts w:hint="eastAsia" w:ascii="楷体" w:hAnsi="楷体" w:eastAsia="楷体" w:cs="楷体"/>
          <w:sz w:val="24"/>
          <w:szCs w:val="24"/>
        </w:rPr>
        <w:t>二、申请人的资格要求（须同时满足）</w:t>
      </w:r>
      <w:bookmarkEnd w:id="6"/>
      <w:bookmarkEnd w:id="7"/>
      <w:bookmarkEnd w:id="8"/>
      <w:bookmarkEnd w:id="9"/>
    </w:p>
    <w:p w14:paraId="0695025A">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3D130C31">
      <w:pPr>
        <w:spacing w:line="360" w:lineRule="auto"/>
        <w:ind w:firstLine="480" w:firstLineChars="200"/>
        <w:rPr>
          <w:rFonts w:hint="eastAsia" w:ascii="楷体" w:hAnsi="楷体" w:eastAsia="楷体" w:cs="楷体"/>
          <w:sz w:val="24"/>
        </w:rPr>
      </w:pPr>
      <w:bookmarkStart w:id="10" w:name="_Toc28359004"/>
      <w:bookmarkStart w:id="11" w:name="_Toc28359081"/>
      <w:r>
        <w:rPr>
          <w:rFonts w:hint="eastAsia" w:ascii="楷体" w:hAnsi="楷体" w:eastAsia="楷体" w:cs="楷体"/>
          <w:sz w:val="24"/>
        </w:rPr>
        <w:t>2.落实政府采购政策需满足的资格要求：</w:t>
      </w:r>
    </w:p>
    <w:p w14:paraId="20B0FAB4">
      <w:pPr>
        <w:spacing w:line="360" w:lineRule="auto"/>
        <w:ind w:firstLine="480" w:firstLineChars="200"/>
        <w:rPr>
          <w:rFonts w:hint="eastAsia" w:ascii="楷体" w:hAnsi="楷体" w:eastAsia="楷体" w:cs="楷体"/>
          <w:sz w:val="24"/>
        </w:rPr>
      </w:pPr>
      <w:r>
        <w:rPr>
          <w:rFonts w:hint="eastAsia" w:ascii="楷体" w:hAnsi="楷体" w:eastAsia="楷体" w:cs="楷体"/>
          <w:sz w:val="24"/>
        </w:rPr>
        <w:t>2.1 中小企业政策</w:t>
      </w:r>
    </w:p>
    <w:p w14:paraId="18233093">
      <w:pPr>
        <w:spacing w:line="360" w:lineRule="auto"/>
        <w:ind w:firstLine="420" w:firstLineChars="200"/>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本项目不专门面向中小企业预留采购份额。</w:t>
      </w:r>
    </w:p>
    <w:p w14:paraId="017FD702">
      <w:pPr>
        <w:spacing w:line="360" w:lineRule="auto"/>
        <w:ind w:firstLine="512" w:firstLineChars="200"/>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 xml:space="preserve">本项目专门面向  </w:t>
      </w:r>
      <w:r>
        <w:rPr>
          <w:rFonts w:hint="eastAsia" w:ascii="楷体" w:hAnsi="楷体" w:eastAsia="楷体" w:cs="楷体"/>
          <w:spacing w:val="8"/>
          <w:sz w:val="24"/>
          <w:szCs w:val="24"/>
        </w:rPr>
        <w:t>■</w:t>
      </w:r>
      <w:r>
        <w:rPr>
          <w:rFonts w:hint="eastAsia" w:ascii="楷体" w:hAnsi="楷体" w:eastAsia="楷体" w:cs="楷体"/>
          <w:sz w:val="24"/>
        </w:rPr>
        <w:t xml:space="preserve">中小 </w:t>
      </w:r>
      <w:r>
        <w:rPr>
          <w:rFonts w:hint="eastAsia" w:ascii="楷体" w:hAnsi="楷体" w:eastAsia="楷体" w:cs="楷体"/>
        </w:rPr>
        <w:t>□</w:t>
      </w:r>
      <w:r>
        <w:rPr>
          <w:rFonts w:hint="eastAsia" w:ascii="楷体" w:hAnsi="楷体" w:eastAsia="楷体" w:cs="楷体"/>
          <w:sz w:val="24"/>
        </w:rPr>
        <w:t>小微企业  采购。即：提供的货物全部由符合政策要求的中小/小微企业制造、服务全部由符合政策要求的中小/小微企业承接。</w:t>
      </w:r>
    </w:p>
    <w:p w14:paraId="0DE0E320">
      <w:pPr>
        <w:spacing w:line="360" w:lineRule="auto"/>
        <w:ind w:firstLine="420" w:firstLineChars="200"/>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u w:val="single"/>
          <w:lang w:val="en-US" w:eastAsia="zh-CN"/>
        </w:rPr>
        <w:t xml:space="preserve">    /   </w:t>
      </w:r>
      <w:r>
        <w:rPr>
          <w:rFonts w:hint="eastAsia" w:ascii="楷体" w:hAnsi="楷体" w:eastAsia="楷体" w:cs="楷体"/>
          <w:sz w:val="24"/>
        </w:rPr>
        <w:t>。</w:t>
      </w:r>
    </w:p>
    <w:p w14:paraId="0BD119FB">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lang w:val="en-US" w:eastAsia="zh-CN"/>
        </w:rPr>
        <w:t xml:space="preserve">  无   </w:t>
      </w:r>
      <w:r>
        <w:rPr>
          <w:rFonts w:hint="eastAsia" w:ascii="楷体" w:hAnsi="楷体" w:eastAsia="楷体" w:cs="楷体"/>
          <w:sz w:val="24"/>
        </w:rPr>
        <w:t>。</w:t>
      </w:r>
    </w:p>
    <w:p w14:paraId="69EF5D9A">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rPr>
        <w:t>3.本项目的特定资格要求</w:t>
      </w:r>
      <w:r>
        <w:rPr>
          <w:rFonts w:hint="eastAsia" w:ascii="楷体" w:hAnsi="楷体" w:eastAsia="楷体" w:cs="楷体"/>
          <w:sz w:val="24"/>
          <w:lang w:eastAsia="zh-CN"/>
        </w:rPr>
        <w:t>：</w:t>
      </w:r>
    </w:p>
    <w:p w14:paraId="5AC159E2">
      <w:pPr>
        <w:spacing w:line="360" w:lineRule="auto"/>
        <w:ind w:firstLine="960" w:firstLineChars="400"/>
        <w:rPr>
          <w:rFonts w:hint="eastAsia" w:ascii="楷体" w:hAnsi="楷体" w:eastAsia="楷体" w:cs="楷体"/>
          <w:sz w:val="24"/>
        </w:rPr>
      </w:pPr>
      <w:r>
        <w:rPr>
          <w:rFonts w:hint="eastAsia" w:ascii="楷体" w:hAnsi="楷体" w:eastAsia="楷体" w:cs="楷体"/>
          <w:sz w:val="24"/>
        </w:rPr>
        <w:t>3.1本项目是否属于政府购买服务：</w:t>
      </w:r>
    </w:p>
    <w:p w14:paraId="00D2548B">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否</w:t>
      </w:r>
    </w:p>
    <w:p w14:paraId="75906AE7">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是，公益一类事业单位、使用事业编制且由财政拨款保障的群团组织，不得作为承接主体；</w:t>
      </w:r>
    </w:p>
    <w:p w14:paraId="1FEC4424">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3.2其他特定资格要求：</w:t>
      </w:r>
    </w:p>
    <w:p w14:paraId="7F48DD71">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.1</w:t>
      </w:r>
      <w:r>
        <w:rPr>
          <w:rFonts w:hint="eastAsia" w:ascii="楷体" w:hAnsi="楷体" w:eastAsia="楷体" w:cs="楷体"/>
          <w:sz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05C7FF75">
      <w:pPr>
        <w:spacing w:line="360" w:lineRule="auto"/>
        <w:ind w:firstLine="480" w:firstLineChars="200"/>
        <w:rPr>
          <w:rFonts w:hint="eastAsia" w:ascii="楷体" w:hAnsi="楷体" w:eastAsia="楷体" w:cs="楷体"/>
          <w:i/>
          <w:iCs/>
          <w:sz w:val="24"/>
          <w:u w:val="single"/>
        </w:rPr>
      </w:pPr>
    </w:p>
    <w:bookmarkEnd w:id="10"/>
    <w:bookmarkEnd w:id="11"/>
    <w:p w14:paraId="68435654">
      <w:pPr>
        <w:pStyle w:val="3"/>
        <w:widowControl/>
        <w:spacing w:before="0" w:line="360" w:lineRule="auto"/>
        <w:jc w:val="left"/>
        <w:rPr>
          <w:rFonts w:hint="eastAsia" w:ascii="楷体" w:hAnsi="楷体" w:eastAsia="楷体" w:cs="楷体"/>
          <w:sz w:val="24"/>
          <w:szCs w:val="24"/>
        </w:rPr>
      </w:pPr>
      <w:bookmarkStart w:id="12" w:name="_Toc35393623"/>
      <w:bookmarkStart w:id="13" w:name="_Toc35393792"/>
      <w:r>
        <w:rPr>
          <w:rFonts w:hint="eastAsia" w:ascii="楷体" w:hAnsi="楷体" w:eastAsia="楷体" w:cs="楷体"/>
          <w:sz w:val="24"/>
          <w:szCs w:val="24"/>
        </w:rPr>
        <w:t>三、获取采购文件</w:t>
      </w:r>
      <w:bookmarkEnd w:id="12"/>
      <w:bookmarkEnd w:id="13"/>
    </w:p>
    <w:p w14:paraId="6108C41B">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1.时间：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bidi="ar"/>
        </w:rPr>
        <w:t>03</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24</w:t>
      </w:r>
      <w:r>
        <w:rPr>
          <w:rFonts w:hint="eastAsia" w:ascii="楷体" w:hAnsi="楷体" w:eastAsia="楷体" w:cs="楷体"/>
          <w:sz w:val="24"/>
          <w:lang w:bidi="ar"/>
        </w:rPr>
        <w:t>日至</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03</w:t>
      </w:r>
      <w:r>
        <w:rPr>
          <w:rFonts w:hint="eastAsia" w:ascii="楷体" w:hAnsi="楷体" w:eastAsia="楷体" w:cs="楷体"/>
          <w:sz w:val="24"/>
          <w:lang w:bidi="ar"/>
        </w:rPr>
        <w:t>月</w:t>
      </w:r>
      <w:r>
        <w:rPr>
          <w:rFonts w:hint="eastAsia" w:ascii="楷体" w:hAnsi="楷体" w:eastAsia="楷体" w:cs="楷体"/>
          <w:sz w:val="24"/>
          <w:u w:val="single"/>
          <w:lang w:val="en-US" w:eastAsia="zh-CN"/>
        </w:rPr>
        <w:t>30</w:t>
      </w:r>
      <w:r>
        <w:rPr>
          <w:rFonts w:hint="eastAsia" w:ascii="楷体" w:hAnsi="楷体" w:eastAsia="楷体" w:cs="楷体"/>
          <w:sz w:val="24"/>
          <w:lang w:bidi="ar"/>
        </w:rPr>
        <w:t>日，每天上午</w:t>
      </w:r>
      <w:r>
        <w:rPr>
          <w:rFonts w:hint="eastAsia" w:ascii="楷体" w:hAnsi="楷体" w:eastAsia="楷体" w:cs="楷体"/>
          <w:sz w:val="24"/>
          <w:u w:val="single"/>
          <w:lang w:val="en-US" w:eastAsia="zh-CN"/>
        </w:rPr>
        <w:t>9:00</w:t>
      </w:r>
      <w:r>
        <w:rPr>
          <w:rFonts w:hint="eastAsia" w:ascii="楷体" w:hAnsi="楷体" w:eastAsia="楷体" w:cs="楷体"/>
          <w:sz w:val="24"/>
          <w:lang w:bidi="ar"/>
        </w:rPr>
        <w:t>至</w:t>
      </w:r>
      <w:r>
        <w:rPr>
          <w:rFonts w:hint="eastAsia" w:ascii="楷体" w:hAnsi="楷体" w:eastAsia="楷体" w:cs="楷体"/>
          <w:sz w:val="24"/>
          <w:u w:val="single"/>
          <w:lang w:val="en-US" w:eastAsia="zh-CN"/>
        </w:rPr>
        <w:t>12:00</w:t>
      </w:r>
      <w:r>
        <w:rPr>
          <w:rFonts w:hint="eastAsia" w:ascii="楷体" w:hAnsi="楷体" w:eastAsia="楷体" w:cs="楷体"/>
          <w:sz w:val="24"/>
          <w:lang w:bidi="ar"/>
        </w:rPr>
        <w:t>，下午</w:t>
      </w:r>
      <w:r>
        <w:rPr>
          <w:rFonts w:hint="eastAsia" w:ascii="楷体" w:hAnsi="楷体" w:eastAsia="楷体" w:cs="楷体"/>
          <w:sz w:val="24"/>
          <w:u w:val="single"/>
          <w:lang w:val="en-US" w:eastAsia="zh-CN"/>
        </w:rPr>
        <w:t>14:00</w:t>
      </w:r>
      <w:r>
        <w:rPr>
          <w:rFonts w:hint="eastAsia" w:ascii="楷体" w:hAnsi="楷体" w:eastAsia="楷体" w:cs="楷体"/>
          <w:sz w:val="24"/>
          <w:lang w:bidi="ar"/>
        </w:rPr>
        <w:t>至</w:t>
      </w:r>
      <w:r>
        <w:rPr>
          <w:rFonts w:hint="eastAsia" w:ascii="楷体" w:hAnsi="楷体" w:eastAsia="楷体" w:cs="楷体"/>
          <w:sz w:val="24"/>
          <w:u w:val="single"/>
          <w:lang w:val="en-US" w:eastAsia="zh-CN"/>
        </w:rPr>
        <w:t>17:00</w:t>
      </w:r>
      <w:r>
        <w:rPr>
          <w:rFonts w:hint="eastAsia" w:ascii="楷体" w:hAnsi="楷体" w:eastAsia="楷体" w:cs="楷体"/>
          <w:sz w:val="24"/>
          <w:lang w:bidi="ar"/>
        </w:rPr>
        <w:t>（北京时间，法定节假日除外）。</w:t>
      </w:r>
    </w:p>
    <w:p w14:paraId="24765A8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2.地点：北京市政府采购电子交易平台</w:t>
      </w:r>
    </w:p>
    <w:p w14:paraId="4AAA7335">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3.方式：供应商使用CA数字证书或电子营业执照登录北京市政府采购电子交易平台（http://zbcg-bjzc.zhongcy.com/bjczj-portal-site/index.html#/home）获取电子版竞争性磋商文件。</w:t>
      </w:r>
    </w:p>
    <w:p w14:paraId="7BB03465">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4.售价：0元。</w:t>
      </w:r>
    </w:p>
    <w:p w14:paraId="42C2BAC3">
      <w:pPr>
        <w:tabs>
          <w:tab w:val="left" w:pos="900"/>
          <w:tab w:val="left" w:pos="1980"/>
        </w:tabs>
        <w:snapToGrid w:val="0"/>
        <w:spacing w:line="360" w:lineRule="auto"/>
        <w:ind w:left="840"/>
        <w:rPr>
          <w:rFonts w:hint="eastAsia" w:ascii="楷体" w:hAnsi="楷体" w:eastAsia="楷体" w:cs="楷体"/>
          <w:sz w:val="24"/>
        </w:rPr>
      </w:pPr>
    </w:p>
    <w:p w14:paraId="34E2B380">
      <w:pPr>
        <w:pStyle w:val="3"/>
        <w:widowControl/>
        <w:spacing w:before="0" w:line="360" w:lineRule="auto"/>
        <w:jc w:val="left"/>
        <w:rPr>
          <w:rFonts w:hint="eastAsia" w:ascii="楷体" w:hAnsi="楷体" w:eastAsia="楷体" w:cs="楷体"/>
          <w:sz w:val="24"/>
          <w:szCs w:val="24"/>
        </w:rPr>
      </w:pPr>
      <w:bookmarkStart w:id="14" w:name="_Toc28359005"/>
      <w:bookmarkStart w:id="15" w:name="_Toc35393793"/>
      <w:bookmarkStart w:id="16" w:name="_Toc28359082"/>
      <w:bookmarkStart w:id="17" w:name="_Toc35393624"/>
      <w:r>
        <w:rPr>
          <w:rFonts w:hint="eastAsia" w:ascii="楷体" w:hAnsi="楷体" w:eastAsia="楷体" w:cs="楷体"/>
          <w:sz w:val="24"/>
          <w:szCs w:val="24"/>
        </w:rPr>
        <w:t>四、</w:t>
      </w:r>
      <w:bookmarkEnd w:id="14"/>
      <w:bookmarkEnd w:id="15"/>
      <w:bookmarkEnd w:id="16"/>
      <w:bookmarkEnd w:id="17"/>
      <w:r>
        <w:rPr>
          <w:rFonts w:hint="eastAsia" w:ascii="楷体" w:hAnsi="楷体" w:eastAsia="楷体" w:cs="楷体"/>
          <w:sz w:val="24"/>
          <w:szCs w:val="24"/>
        </w:rPr>
        <w:t>响应文件提交</w:t>
      </w:r>
    </w:p>
    <w:p w14:paraId="7019DF7C">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截止时间：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04</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03</w:t>
      </w:r>
      <w:r>
        <w:rPr>
          <w:rFonts w:hint="eastAsia" w:ascii="楷体" w:hAnsi="楷体" w:eastAsia="楷体" w:cs="楷体"/>
          <w:sz w:val="24"/>
          <w:lang w:bidi="ar"/>
        </w:rPr>
        <w:t>日</w:t>
      </w:r>
      <w:r>
        <w:rPr>
          <w:rFonts w:hint="eastAsia" w:ascii="楷体" w:hAnsi="楷体" w:eastAsia="楷体" w:cs="楷体"/>
          <w:sz w:val="24"/>
          <w:u w:val="single"/>
          <w:lang w:val="en-US" w:eastAsia="zh-CN"/>
        </w:rPr>
        <w:t>09</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5EC26CB8">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w:t>
      </w:r>
      <w:r>
        <w:rPr>
          <w:rFonts w:hint="eastAsia" w:ascii="楷体" w:hAnsi="楷体" w:eastAsia="楷体" w:cs="楷体"/>
          <w:sz w:val="24"/>
          <w:u w:val="single"/>
          <w:lang w:val="en-US" w:eastAsia="zh-CN"/>
        </w:rPr>
        <w:t>北京市政府采购电子交易平台</w:t>
      </w:r>
      <w:r>
        <w:rPr>
          <w:rFonts w:hint="eastAsia" w:ascii="楷体" w:hAnsi="楷体" w:eastAsia="楷体" w:cs="楷体"/>
          <w:sz w:val="24"/>
          <w:lang w:val="zh-TW" w:bidi="ar"/>
        </w:rPr>
        <w:t>。</w:t>
      </w:r>
    </w:p>
    <w:p w14:paraId="668939A3">
      <w:pPr>
        <w:spacing w:line="360" w:lineRule="auto"/>
        <w:ind w:firstLine="480" w:firstLineChars="200"/>
        <w:rPr>
          <w:rFonts w:hint="eastAsia" w:ascii="楷体" w:hAnsi="楷体" w:eastAsia="楷体" w:cs="楷体"/>
          <w:sz w:val="24"/>
          <w:lang w:val="zh-TW" w:bidi="ar"/>
        </w:rPr>
      </w:pPr>
    </w:p>
    <w:p w14:paraId="553803D5">
      <w:pPr>
        <w:pStyle w:val="3"/>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五、开启</w:t>
      </w:r>
    </w:p>
    <w:p w14:paraId="58C2737C">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04</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03</w:t>
      </w:r>
      <w:r>
        <w:rPr>
          <w:rFonts w:hint="eastAsia" w:ascii="楷体" w:hAnsi="楷体" w:eastAsia="楷体" w:cs="楷体"/>
          <w:sz w:val="24"/>
          <w:lang w:bidi="ar"/>
        </w:rPr>
        <w:t>日</w:t>
      </w:r>
      <w:r>
        <w:rPr>
          <w:rFonts w:hint="eastAsia" w:ascii="楷体" w:hAnsi="楷体" w:eastAsia="楷体" w:cs="楷体"/>
          <w:sz w:val="24"/>
          <w:u w:val="single"/>
          <w:lang w:val="en-US" w:eastAsia="zh-CN"/>
        </w:rPr>
        <w:t>09</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28D22EC0">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w:t>
      </w:r>
      <w:r>
        <w:rPr>
          <w:rFonts w:hint="eastAsia" w:ascii="楷体" w:hAnsi="楷体" w:eastAsia="楷体" w:cs="楷体"/>
          <w:sz w:val="24"/>
          <w:u w:val="single"/>
          <w:lang w:val="en-US" w:eastAsia="zh-CN"/>
        </w:rPr>
        <w:t>北京市政府采购电子交易平台</w:t>
      </w:r>
      <w:r>
        <w:rPr>
          <w:rFonts w:hint="eastAsia" w:ascii="楷体" w:hAnsi="楷体" w:eastAsia="楷体" w:cs="楷体"/>
          <w:sz w:val="24"/>
          <w:lang w:val="zh-TW" w:bidi="ar"/>
        </w:rPr>
        <w:t>。</w:t>
      </w:r>
    </w:p>
    <w:p w14:paraId="4C0C1E5B">
      <w:pPr>
        <w:spacing w:line="360" w:lineRule="auto"/>
        <w:ind w:firstLine="480" w:firstLineChars="200"/>
        <w:rPr>
          <w:rFonts w:hint="eastAsia" w:ascii="楷体" w:hAnsi="楷体" w:eastAsia="楷体" w:cs="楷体"/>
          <w:bCs/>
          <w:sz w:val="24"/>
          <w:u w:val="single"/>
        </w:rPr>
      </w:pPr>
    </w:p>
    <w:p w14:paraId="618321AD">
      <w:pPr>
        <w:pStyle w:val="3"/>
        <w:spacing w:before="0" w:line="360" w:lineRule="auto"/>
        <w:jc w:val="left"/>
        <w:rPr>
          <w:rFonts w:hint="eastAsia" w:ascii="楷体" w:hAnsi="楷体" w:eastAsia="楷体" w:cs="楷体"/>
          <w:sz w:val="24"/>
          <w:szCs w:val="24"/>
        </w:rPr>
      </w:pPr>
      <w:bookmarkStart w:id="18" w:name="_Toc28359007"/>
      <w:bookmarkStart w:id="19" w:name="_Toc35393794"/>
      <w:bookmarkStart w:id="20" w:name="_Toc28359084"/>
      <w:bookmarkStart w:id="21" w:name="_Toc35393625"/>
      <w:r>
        <w:rPr>
          <w:rFonts w:hint="eastAsia" w:ascii="楷体" w:hAnsi="楷体" w:eastAsia="楷体" w:cs="楷体"/>
          <w:sz w:val="24"/>
          <w:szCs w:val="24"/>
        </w:rPr>
        <w:t>六、公告期限</w:t>
      </w:r>
      <w:bookmarkEnd w:id="18"/>
      <w:bookmarkEnd w:id="19"/>
      <w:bookmarkEnd w:id="20"/>
      <w:bookmarkEnd w:id="21"/>
    </w:p>
    <w:p w14:paraId="78306E96">
      <w:pPr>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自本公告发布之日起</w:t>
      </w:r>
      <w:r>
        <w:rPr>
          <w:rFonts w:hint="eastAsia" w:ascii="楷体" w:hAnsi="楷体" w:eastAsia="楷体" w:cs="楷体"/>
          <w:kern w:val="0"/>
          <w:sz w:val="24"/>
          <w:lang w:val="en-US" w:eastAsia="zh-CN"/>
        </w:rPr>
        <w:t>5</w:t>
      </w:r>
      <w:r>
        <w:rPr>
          <w:rFonts w:hint="eastAsia" w:ascii="楷体" w:hAnsi="楷体" w:eastAsia="楷体" w:cs="楷体"/>
          <w:kern w:val="0"/>
          <w:sz w:val="24"/>
        </w:rPr>
        <w:t>个工作日。</w:t>
      </w:r>
    </w:p>
    <w:p w14:paraId="0964F077">
      <w:pPr>
        <w:spacing w:line="360" w:lineRule="auto"/>
        <w:ind w:firstLine="480" w:firstLineChars="200"/>
        <w:rPr>
          <w:rFonts w:hint="eastAsia" w:ascii="楷体" w:hAnsi="楷体" w:eastAsia="楷体" w:cs="楷体"/>
          <w:kern w:val="0"/>
          <w:sz w:val="24"/>
        </w:rPr>
      </w:pPr>
    </w:p>
    <w:p w14:paraId="56584DA6">
      <w:pPr>
        <w:pStyle w:val="3"/>
        <w:spacing w:before="0" w:line="360" w:lineRule="auto"/>
        <w:jc w:val="left"/>
        <w:rPr>
          <w:rFonts w:hint="eastAsia" w:ascii="楷体" w:hAnsi="楷体" w:eastAsia="楷体" w:cs="楷体"/>
          <w:sz w:val="24"/>
          <w:szCs w:val="24"/>
        </w:rPr>
      </w:pPr>
      <w:bookmarkStart w:id="22" w:name="_Toc35393626"/>
      <w:bookmarkStart w:id="23" w:name="_Toc35393795"/>
      <w:r>
        <w:rPr>
          <w:rFonts w:hint="eastAsia" w:ascii="楷体" w:hAnsi="楷体" w:eastAsia="楷体" w:cs="楷体"/>
          <w:sz w:val="24"/>
          <w:szCs w:val="24"/>
        </w:rPr>
        <w:t>七、其他补充事宜</w:t>
      </w:r>
      <w:bookmarkEnd w:id="22"/>
      <w:bookmarkEnd w:id="23"/>
    </w:p>
    <w:p w14:paraId="1BA95943">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1.本项目需要落实的政府采购政策：</w:t>
      </w:r>
      <w:r>
        <w:rPr>
          <w:rFonts w:hint="eastAsia" w:ascii="楷体" w:hAnsi="楷体" w:eastAsia="楷体" w:cs="楷体"/>
          <w:sz w:val="24"/>
          <w:highlight w:val="none"/>
          <w:u w:val="single"/>
          <w:lang w:val="en-US" w:eastAsia="zh-CN"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lang w:bidi="ar"/>
        </w:rPr>
        <w:t>。</w:t>
      </w:r>
    </w:p>
    <w:p w14:paraId="6D00FDE5">
      <w:pPr>
        <w:widowControl/>
        <w:adjustRightInd w:val="0"/>
        <w:snapToGrid w:val="0"/>
        <w:spacing w:line="360" w:lineRule="auto"/>
        <w:ind w:firstLine="480" w:firstLineChars="200"/>
        <w:jc w:val="left"/>
        <w:rPr>
          <w:rFonts w:hint="eastAsia" w:ascii="楷体" w:hAnsi="楷体" w:eastAsia="楷体" w:cs="楷体"/>
          <w:bCs/>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sz w:val="24"/>
          <w:lang w:bidi="ar"/>
        </w:rPr>
        <w:t>CA数字证书</w:t>
      </w:r>
      <w:r>
        <w:rPr>
          <w:rFonts w:hint="eastAsia" w:ascii="楷体" w:hAnsi="楷体" w:eastAsia="楷体" w:cs="楷体"/>
          <w:sz w:val="24"/>
          <w:lang w:bidi="ar"/>
        </w:rPr>
        <w:t>或电子营业执照</w:t>
      </w:r>
      <w:r>
        <w:rPr>
          <w:rFonts w:hint="eastAsia" w:ascii="楷体" w:hAnsi="楷体" w:eastAsia="楷体" w:cs="楷体"/>
          <w:bCs/>
          <w:sz w:val="24"/>
          <w:lang w:bidi="ar"/>
        </w:rPr>
        <w:t>情况确认是否符合本项目电子化采购流程要求。</w:t>
      </w:r>
    </w:p>
    <w:p w14:paraId="41F7E555">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CA数字证书服务热线 010-58511086</w:t>
      </w:r>
    </w:p>
    <w:p w14:paraId="029403C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电子营业执照服务热线 400-699-7000</w:t>
      </w:r>
    </w:p>
    <w:p w14:paraId="25C3BDE8">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 xml:space="preserve">技术支持服务热线    010-86483801    </w:t>
      </w:r>
    </w:p>
    <w:p w14:paraId="2A547989">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3.1办理CA数字证书或电子营业执照</w:t>
      </w:r>
    </w:p>
    <w:p w14:paraId="4E337840">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供应商登录北京市政府采购电子交易平台查阅 “用户指南”—“操作指南”—“市场主体CA办理操作流程指引” /“电子营业执照使用指南”，按照程序要求办理。</w:t>
      </w:r>
    </w:p>
    <w:p w14:paraId="02DB8C24">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3.2注册</w:t>
      </w:r>
    </w:p>
    <w:p w14:paraId="4EEA5028">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供应商登录北京市政府采购电子交易平台“用户指南”—“操作指南”—“市场主体注册入库操作流程指引”进行自助注册绑定。</w:t>
      </w:r>
    </w:p>
    <w:p w14:paraId="561BA7D6">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3.3驱动、客户端下载</w:t>
      </w:r>
    </w:p>
    <w:p w14:paraId="1698E56B">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供应商登录北京市政府采购电子交易平台“用户指南”—“工具下载”—“招标采购系统文件驱动安装包”下载相关驱动。</w:t>
      </w:r>
    </w:p>
    <w:p w14:paraId="7A3AF322">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供应商登录北京市政府采购电子交易平台“用户指南”—“工具下载”—“投标文件编制工具”下载相关客户端。</w:t>
      </w:r>
    </w:p>
    <w:p w14:paraId="1B285AA9">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3.4 获取电子竞争性磋商文件</w:t>
      </w:r>
    </w:p>
    <w:p w14:paraId="1F25516A">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供应商使用CA数字证书或电子营业执照登录北京市政府采购电子交易平台获取电子竞争性磋商文件。</w:t>
      </w:r>
    </w:p>
    <w:p w14:paraId="028A300E">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656AC3D">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3.5编制电子响应文件</w:t>
      </w:r>
    </w:p>
    <w:p w14:paraId="734E7A4F">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供应商应使用电子投标客户端编制电子响应文件并进行线上响应，供应商电子响应文件需要加密并加盖电子签章</w:t>
      </w:r>
      <w:r>
        <w:rPr>
          <w:rFonts w:hint="eastAsia" w:ascii="楷体" w:hAnsi="楷体" w:eastAsia="楷体" w:cs="楷体"/>
          <w:bCs/>
          <w:sz w:val="24"/>
          <w:lang w:bidi="ar"/>
        </w:rPr>
        <w:t>，如无法按照要求在电子响应文件中加盖电子签章和加密，请及时通过技术支持服务热线联系技术人员</w:t>
      </w:r>
      <w:r>
        <w:rPr>
          <w:rFonts w:hint="eastAsia" w:ascii="楷体" w:hAnsi="楷体" w:eastAsia="楷体" w:cs="楷体"/>
          <w:sz w:val="24"/>
          <w:lang w:bidi="ar"/>
        </w:rPr>
        <w:t>。</w:t>
      </w:r>
    </w:p>
    <w:p w14:paraId="4B94C1AE">
      <w:pPr>
        <w:widowControl/>
        <w:spacing w:line="360" w:lineRule="auto"/>
        <w:ind w:firstLine="480" w:firstLineChars="200"/>
        <w:jc w:val="left"/>
        <w:rPr>
          <w:rFonts w:hint="eastAsia" w:ascii="楷体" w:hAnsi="楷体" w:eastAsia="楷体" w:cs="楷体"/>
          <w:sz w:val="24"/>
          <w:lang w:val="zh-TW" w:bidi="ar"/>
        </w:rPr>
      </w:pPr>
      <w:r>
        <w:rPr>
          <w:rFonts w:hint="eastAsia" w:ascii="楷体" w:hAnsi="楷体" w:eastAsia="楷体" w:cs="楷体"/>
          <w:sz w:val="24"/>
          <w:lang w:val="zh-TW" w:eastAsia="zh-TW" w:bidi="ar"/>
        </w:rPr>
        <w:t>3.6</w:t>
      </w:r>
      <w:r>
        <w:rPr>
          <w:rFonts w:hint="eastAsia" w:ascii="楷体" w:hAnsi="楷体" w:eastAsia="楷体" w:cs="楷体"/>
          <w:sz w:val="24"/>
          <w:lang w:val="zh-TW" w:bidi="ar"/>
        </w:rPr>
        <w:t>提交电子响应文件</w:t>
      </w:r>
    </w:p>
    <w:p w14:paraId="69B4AB74">
      <w:pPr>
        <w:widowControl/>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供应商应于</w:t>
      </w:r>
      <w:r>
        <w:rPr>
          <w:rFonts w:hint="eastAsia" w:ascii="楷体" w:hAnsi="楷体" w:eastAsia="楷体" w:cs="楷体"/>
          <w:sz w:val="24"/>
        </w:rPr>
        <w:t>响应文件提交</w:t>
      </w:r>
      <w:r>
        <w:rPr>
          <w:rFonts w:hint="eastAsia" w:ascii="楷体" w:hAnsi="楷体" w:eastAsia="楷体" w:cs="楷体"/>
          <w:sz w:val="24"/>
          <w:lang w:bidi="ar"/>
        </w:rPr>
        <w:t>截止时间前在北京市政府采购电子交易平台提交电子响应文件，上传电子响应文件过程中请保持与互联网的连接畅通。</w:t>
      </w:r>
    </w:p>
    <w:p w14:paraId="57F1E8B1">
      <w:pPr>
        <w:spacing w:line="360" w:lineRule="auto"/>
        <w:ind w:firstLine="480" w:firstLineChars="200"/>
        <w:rPr>
          <w:rFonts w:hint="eastAsia" w:ascii="楷体" w:hAnsi="楷体" w:eastAsia="楷体" w:cs="楷体"/>
          <w:sz w:val="24"/>
          <w:lang w:eastAsia="zh-TW"/>
        </w:rPr>
      </w:pPr>
      <w:r>
        <w:rPr>
          <w:rFonts w:hint="eastAsia" w:ascii="楷体" w:hAnsi="楷体" w:eastAsia="楷体" w:cs="楷体"/>
          <w:sz w:val="24"/>
          <w:lang w:val="zh-TW" w:bidi="ar"/>
        </w:rPr>
        <w:t>3.</w:t>
      </w:r>
      <w:r>
        <w:rPr>
          <w:rFonts w:hint="eastAsia" w:ascii="楷体" w:hAnsi="楷体" w:eastAsia="楷体" w:cs="楷体"/>
          <w:sz w:val="24"/>
          <w:lang w:val="zh-TW" w:eastAsia="zh-TW" w:bidi="ar"/>
        </w:rPr>
        <w:t xml:space="preserve">7 </w:t>
      </w:r>
      <w:r>
        <w:rPr>
          <w:rFonts w:hint="eastAsia" w:ascii="楷体" w:hAnsi="楷体" w:eastAsia="楷体" w:cs="楷体"/>
          <w:sz w:val="24"/>
          <w:lang w:val="zh-TW" w:bidi="ar"/>
        </w:rPr>
        <w:t>开启响应文件</w:t>
      </w:r>
    </w:p>
    <w:p w14:paraId="2CAA0198">
      <w:pPr>
        <w:spacing w:line="360" w:lineRule="auto"/>
        <w:ind w:firstLine="480" w:firstLineChars="200"/>
        <w:rPr>
          <w:rFonts w:hint="eastAsia" w:ascii="楷体" w:hAnsi="楷体" w:eastAsia="楷体" w:cs="楷体"/>
          <w:sz w:val="24"/>
          <w:lang w:bidi="ar"/>
        </w:rPr>
      </w:pPr>
      <w:r>
        <w:rPr>
          <w:rFonts w:hint="eastAsia" w:ascii="楷体" w:hAnsi="楷体" w:eastAsia="楷体" w:cs="楷体"/>
          <w:sz w:val="24"/>
        </w:rPr>
        <w:t>供应商于</w:t>
      </w:r>
      <w:r>
        <w:rPr>
          <w:rFonts w:hint="eastAsia" w:ascii="楷体" w:hAnsi="楷体" w:eastAsia="楷体" w:cs="楷体"/>
          <w:sz w:val="24"/>
          <w:lang w:val="zh-TW" w:bidi="ar"/>
        </w:rPr>
        <w:t>磋商文件规定的开启时间、在开启地点使用</w:t>
      </w:r>
      <w:r>
        <w:rPr>
          <w:rFonts w:hint="eastAsia" w:ascii="楷体" w:hAnsi="楷体" w:eastAsia="楷体" w:cs="楷体"/>
          <w:sz w:val="24"/>
          <w:lang w:bidi="ar"/>
        </w:rPr>
        <w:t>CA数字证书或电子营业执照</w:t>
      </w:r>
      <w:r>
        <w:rPr>
          <w:rFonts w:hint="eastAsia" w:ascii="楷体" w:hAnsi="楷体" w:eastAsia="楷体" w:cs="楷体"/>
          <w:sz w:val="24"/>
          <w:lang w:val="zh-TW" w:bidi="ar"/>
        </w:rPr>
        <w:t>登录</w:t>
      </w:r>
      <w:r>
        <w:rPr>
          <w:rFonts w:hint="eastAsia" w:ascii="楷体" w:hAnsi="楷体" w:eastAsia="楷体" w:cs="楷体"/>
          <w:sz w:val="24"/>
          <w:lang w:bidi="ar"/>
        </w:rPr>
        <w:t>北京市政府采购电子交易平台解密并开启响应文件。如因供应商问题，解密不成功，则</w:t>
      </w:r>
      <w:r>
        <w:rPr>
          <w:rFonts w:hint="eastAsia" w:ascii="楷体" w:hAnsi="楷体" w:eastAsia="楷体" w:cs="楷体"/>
          <w:b/>
          <w:sz w:val="24"/>
          <w:lang w:bidi="ar"/>
        </w:rPr>
        <w:t>响应无效</w:t>
      </w:r>
      <w:r>
        <w:rPr>
          <w:rFonts w:hint="eastAsia" w:ascii="楷体" w:hAnsi="楷体" w:eastAsia="楷体" w:cs="楷体"/>
          <w:sz w:val="24"/>
          <w:lang w:bidi="ar"/>
        </w:rPr>
        <w:t>。</w:t>
      </w:r>
    </w:p>
    <w:p w14:paraId="61982021">
      <w:pPr>
        <w:spacing w:line="360" w:lineRule="auto"/>
        <w:ind w:firstLine="480" w:firstLineChars="200"/>
        <w:rPr>
          <w:rFonts w:hint="eastAsia" w:ascii="楷体" w:hAnsi="楷体" w:eastAsia="楷体" w:cs="楷体"/>
          <w:sz w:val="24"/>
        </w:rPr>
      </w:pPr>
    </w:p>
    <w:p w14:paraId="061F7CC6">
      <w:pPr>
        <w:pStyle w:val="3"/>
        <w:spacing w:before="0" w:line="360" w:lineRule="auto"/>
        <w:jc w:val="left"/>
        <w:rPr>
          <w:rFonts w:hint="eastAsia" w:ascii="楷体" w:hAnsi="楷体" w:eastAsia="楷体" w:cs="楷体"/>
          <w:sz w:val="24"/>
          <w:szCs w:val="24"/>
        </w:rPr>
      </w:pPr>
      <w:bookmarkStart w:id="24" w:name="_Toc28359008"/>
      <w:bookmarkStart w:id="25" w:name="_Toc35393627"/>
      <w:bookmarkStart w:id="26" w:name="_Toc28359085"/>
      <w:bookmarkStart w:id="27" w:name="_Toc35393796"/>
      <w:r>
        <w:rPr>
          <w:rFonts w:hint="eastAsia" w:ascii="楷体" w:hAnsi="楷体" w:eastAsia="楷体" w:cs="楷体"/>
          <w:sz w:val="24"/>
          <w:szCs w:val="24"/>
        </w:rPr>
        <w:t>八、对本次采购提出询问，请按以下方式联系。</w:t>
      </w:r>
      <w:bookmarkEnd w:id="24"/>
      <w:bookmarkEnd w:id="25"/>
      <w:bookmarkEnd w:id="26"/>
      <w:bookmarkEnd w:id="27"/>
    </w:p>
    <w:p w14:paraId="098F888B">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7185481">
      <w:pPr>
        <w:spacing w:line="360" w:lineRule="auto"/>
        <w:ind w:left="1079" w:leftChars="371" w:hanging="300" w:hangingChars="125"/>
        <w:jc w:val="left"/>
        <w:rPr>
          <w:rFonts w:hint="eastAsia" w:ascii="楷体" w:hAnsi="楷体" w:eastAsia="楷体" w:cs="楷体"/>
          <w:sz w:val="24"/>
        </w:rPr>
      </w:pPr>
      <w:bookmarkStart w:id="28" w:name="_Toc28359009"/>
      <w:bookmarkStart w:id="29" w:name="_Toc28359086"/>
      <w:r>
        <w:rPr>
          <w:rFonts w:hint="eastAsia" w:ascii="楷体" w:hAnsi="楷体" w:eastAsia="楷体" w:cs="楷体"/>
          <w:sz w:val="24"/>
        </w:rPr>
        <w:t>名    称：</w:t>
      </w:r>
      <w:r>
        <w:rPr>
          <w:rFonts w:hint="eastAsia" w:ascii="楷体" w:hAnsi="楷体" w:eastAsia="楷体" w:cs="楷体"/>
          <w:sz w:val="24"/>
          <w:highlight w:val="none"/>
          <w:u w:val="single"/>
          <w:lang w:val="en-US" w:eastAsia="zh-CN"/>
        </w:rPr>
        <w:t>北京市延庆区文物局</w:t>
      </w:r>
      <w:r>
        <w:rPr>
          <w:rFonts w:hint="eastAsia" w:ascii="楷体" w:hAnsi="楷体" w:eastAsia="楷体" w:cs="楷体"/>
          <w:sz w:val="24"/>
        </w:rPr>
        <w:t xml:space="preserve"> </w:t>
      </w:r>
    </w:p>
    <w:p w14:paraId="2E00CCCA">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szCs w:val="24"/>
          <w:highlight w:val="none"/>
          <w:u w:val="single"/>
          <w:lang w:val="en-US" w:eastAsia="zh-CN"/>
        </w:rPr>
        <w:t>京藏高速八达岭（58）出口西50米院内</w:t>
      </w:r>
    </w:p>
    <w:p w14:paraId="35605456">
      <w:pPr>
        <w:spacing w:line="360" w:lineRule="auto"/>
        <w:ind w:left="1079" w:leftChars="371" w:hanging="300" w:hangingChars="125"/>
        <w:jc w:val="left"/>
        <w:rPr>
          <w:rFonts w:hint="eastAsia" w:ascii="楷体" w:hAnsi="楷体" w:eastAsia="楷体" w:cs="楷体"/>
          <w:sz w:val="24"/>
          <w:highlight w:val="none"/>
          <w:u w:val="single"/>
          <w:lang w:eastAsia="zh-CN"/>
        </w:rPr>
      </w:pPr>
      <w:r>
        <w:rPr>
          <w:rFonts w:hint="eastAsia" w:ascii="楷体" w:hAnsi="楷体" w:eastAsia="楷体" w:cs="楷体"/>
          <w:sz w:val="24"/>
        </w:rPr>
        <w:t>联系方式：</w:t>
      </w:r>
      <w:r>
        <w:rPr>
          <w:rFonts w:hint="eastAsia" w:ascii="楷体" w:hAnsi="楷体" w:eastAsia="楷体" w:cs="楷体"/>
          <w:sz w:val="24"/>
          <w:highlight w:val="none"/>
          <w:u w:val="single"/>
          <w:lang w:val="en-US" w:eastAsia="zh-CN"/>
        </w:rPr>
        <w:t>胡嘉男 010-69121500</w:t>
      </w:r>
    </w:p>
    <w:p w14:paraId="1EEF57AE">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28"/>
      <w:bookmarkEnd w:id="29"/>
    </w:p>
    <w:p w14:paraId="2CBAB005">
      <w:pPr>
        <w:spacing w:line="360" w:lineRule="auto"/>
        <w:ind w:left="1076" w:leftChars="371" w:hanging="297" w:hangingChars="124"/>
        <w:jc w:val="left"/>
        <w:rPr>
          <w:rFonts w:hint="eastAsia" w:ascii="楷体" w:hAnsi="楷体" w:eastAsia="楷体" w:cs="楷体"/>
          <w:sz w:val="24"/>
          <w:lang w:eastAsia="zh-CN"/>
        </w:rPr>
      </w:pPr>
      <w:bookmarkStart w:id="30" w:name="_Toc28359010"/>
      <w:bookmarkStart w:id="31" w:name="_Toc28359087"/>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3F8E1075">
      <w:pPr>
        <w:spacing w:line="360" w:lineRule="auto"/>
        <w:ind w:left="1076" w:leftChars="371" w:hanging="297" w:hangingChars="124"/>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05631607">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30"/>
      <w:bookmarkEnd w:id="31"/>
    </w:p>
    <w:p w14:paraId="5C1CF22B">
      <w:pPr>
        <w:pStyle w:val="4"/>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61E15B27">
      <w:pPr>
        <w:pStyle w:val="4"/>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4692A415">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538F7"/>
    <w:rsid w:val="0265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2026-03-23T02:27:00Z</dcterms:created>
  <dc:creator>WPS_1718674219</dc:creator>
  <cp:lastModifiedBy>WPS_1718674219</cp:lastModifiedBy>
  <dcterms:modified xsi:type="dcterms:W3CDTF">2026-03-23T02:28:01Z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6A105728E511448F9EB5AC75BCAA2871_11</vt:lpwstr>
  </property>
  <property fmtid="{D5CDD505-2E9C-101B-9397-08002B2CF9AE}" pid="4" name="KSOTemplateDocerSaveRecord">
    <vt:lpwstr>eyJoZGlkIjoiMDhkYmQzNmZhNzI3OTY3OGEzOTMxZTY2MTIwMDdiZmIiLCJ1c2VySWQiOiIxNjA3NjU2ODEzIn0=</vt:lpwstr>
  </property>
</Properties>
</file>