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37157">
      <w:pPr>
        <w:spacing w:line="360" w:lineRule="auto"/>
        <w:jc w:val="center"/>
        <w:outlineLvl w:val="0"/>
        <w:rPr>
          <w:b/>
          <w:sz w:val="36"/>
          <w:szCs w:val="36"/>
        </w:rPr>
      </w:pPr>
      <w:bookmarkStart w:id="0" w:name="_Toc10642"/>
      <w:r>
        <w:rPr>
          <w:b/>
          <w:sz w:val="36"/>
          <w:szCs w:val="36"/>
        </w:rPr>
        <w:t>第一章   投标邀请</w:t>
      </w:r>
      <w:bookmarkEnd w:id="0"/>
    </w:p>
    <w:p w14:paraId="4A0176DA">
      <w:pPr>
        <w:spacing w:line="360" w:lineRule="auto"/>
        <w:ind w:firstLine="640" w:firstLineChars="200"/>
        <w:rPr>
          <w:sz w:val="32"/>
          <w:szCs w:val="32"/>
        </w:rPr>
      </w:pPr>
    </w:p>
    <w:p w14:paraId="16D34AAD">
      <w:pPr>
        <w:pStyle w:val="2"/>
        <w:spacing w:before="0" w:line="360" w:lineRule="auto"/>
        <w:jc w:val="left"/>
        <w:rPr>
          <w:rFonts w:hint="eastAsia" w:asciiTheme="minorEastAsia" w:hAnsiTheme="minorEastAsia" w:eastAsiaTheme="minorEastAsia" w:cstheme="minorEastAsia"/>
          <w:sz w:val="24"/>
          <w:szCs w:val="24"/>
        </w:rPr>
      </w:pPr>
      <w:bookmarkStart w:id="1" w:name="_Toc35393790"/>
      <w:bookmarkStart w:id="2" w:name="_Toc35393621"/>
      <w:bookmarkStart w:id="3" w:name="_Toc28359079"/>
      <w:bookmarkStart w:id="4" w:name="_Toc28359002"/>
      <w:bookmarkStart w:id="5" w:name="_Hlk24379207"/>
      <w:r>
        <w:rPr>
          <w:rFonts w:hint="eastAsia" w:asciiTheme="minorEastAsia" w:hAnsiTheme="minorEastAsia" w:eastAsiaTheme="minorEastAsia" w:cstheme="minorEastAsia"/>
          <w:sz w:val="24"/>
          <w:szCs w:val="24"/>
        </w:rPr>
        <w:t>一、项目基本情况</w:t>
      </w:r>
      <w:bookmarkEnd w:id="1"/>
      <w:bookmarkEnd w:id="2"/>
      <w:bookmarkEnd w:id="3"/>
      <w:bookmarkEnd w:id="4"/>
    </w:p>
    <w:p w14:paraId="1DCCE68F">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1.项目编号：1101192621020001628</w:t>
      </w:r>
      <w:r>
        <w:rPr>
          <w:rFonts w:hint="eastAsia" w:asciiTheme="minorEastAsia" w:hAnsiTheme="minorEastAsia" w:eastAsiaTheme="minorEastAsia" w:cstheme="minorEastAsia"/>
          <w:sz w:val="24"/>
          <w:highlight w:val="none"/>
          <w:lang w:val="en-US" w:eastAsia="zh-CN"/>
        </w:rPr>
        <w:t>9</w:t>
      </w:r>
      <w:r>
        <w:rPr>
          <w:rFonts w:hint="eastAsia" w:asciiTheme="minorEastAsia" w:hAnsiTheme="minorEastAsia" w:eastAsiaTheme="minorEastAsia" w:cstheme="minorEastAsia"/>
          <w:sz w:val="24"/>
          <w:highlight w:val="none"/>
        </w:rPr>
        <w:t>-XM001</w:t>
      </w:r>
    </w:p>
    <w:p w14:paraId="211D0BC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2.项目名称：</w:t>
      </w:r>
      <w:r>
        <w:rPr>
          <w:rFonts w:hint="eastAsia" w:asciiTheme="minorEastAsia" w:hAnsiTheme="minorEastAsia" w:eastAsiaTheme="minorEastAsia" w:cstheme="minorEastAsia"/>
          <w:sz w:val="24"/>
          <w:u w:val="single"/>
        </w:rPr>
        <w:t>2025年延庆区地质灾害治理项目（一期）（01包）</w:t>
      </w:r>
      <w:r>
        <w:rPr>
          <w:rFonts w:hint="eastAsia" w:asciiTheme="minorEastAsia" w:hAnsiTheme="minorEastAsia" w:eastAsiaTheme="minorEastAsia" w:cstheme="minorEastAsia"/>
          <w:sz w:val="24"/>
          <w:u w:val="single"/>
          <w:lang w:val="en-US" w:eastAsia="zh-CN"/>
        </w:rPr>
        <w:t>二</w:t>
      </w:r>
      <w:r>
        <w:rPr>
          <w:rFonts w:hint="eastAsia" w:asciiTheme="minorEastAsia" w:hAnsiTheme="minorEastAsia" w:eastAsiaTheme="minorEastAsia" w:cstheme="minorEastAsia"/>
          <w:sz w:val="24"/>
          <w:u w:val="single"/>
        </w:rPr>
        <w:t>标段</w:t>
      </w:r>
    </w:p>
    <w:bookmarkEnd w:id="5"/>
    <w:p w14:paraId="567B621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3.项目预算金额：</w:t>
      </w:r>
      <w:r>
        <w:rPr>
          <w:rFonts w:hint="eastAsia" w:asciiTheme="minorEastAsia" w:hAnsiTheme="minorEastAsia" w:eastAsiaTheme="minorEastAsia" w:cstheme="minorEastAsia"/>
          <w:sz w:val="24"/>
          <w:u w:val="single"/>
        </w:rPr>
        <w:t>648.976452</w:t>
      </w:r>
      <w:r>
        <w:rPr>
          <w:rFonts w:hint="eastAsia" w:asciiTheme="minorEastAsia" w:hAnsiTheme="minorEastAsia" w:eastAsiaTheme="minorEastAsia" w:cstheme="minorEastAsia"/>
          <w:sz w:val="24"/>
        </w:rPr>
        <w:t>万元、项目最高限价（如有）：</w:t>
      </w:r>
      <w:r>
        <w:rPr>
          <w:rFonts w:hint="eastAsia" w:asciiTheme="minorEastAsia" w:hAnsiTheme="minorEastAsia" w:eastAsiaTheme="minorEastAsia" w:cstheme="minorEastAsia"/>
          <w:sz w:val="24"/>
          <w:u w:val="single"/>
        </w:rPr>
        <w:t>648.976452</w:t>
      </w:r>
      <w:r>
        <w:rPr>
          <w:rFonts w:hint="eastAsia" w:asciiTheme="minorEastAsia" w:hAnsiTheme="minorEastAsia" w:eastAsiaTheme="minorEastAsia" w:cstheme="minorEastAsia"/>
          <w:sz w:val="24"/>
        </w:rPr>
        <w:t>万元</w:t>
      </w:r>
    </w:p>
    <w:p w14:paraId="6F9F397C">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4.采购需求：</w:t>
      </w:r>
    </w:p>
    <w:tbl>
      <w:tblPr>
        <w:tblStyle w:val="7"/>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2266"/>
        <w:gridCol w:w="2402"/>
        <w:gridCol w:w="707"/>
        <w:gridCol w:w="2459"/>
      </w:tblGrid>
      <w:tr w14:paraId="4A09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Align w:val="center"/>
          </w:tcPr>
          <w:p w14:paraId="6787E4E8">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包号</w:t>
            </w:r>
          </w:p>
        </w:tc>
        <w:tc>
          <w:tcPr>
            <w:tcW w:w="1337" w:type="pct"/>
            <w:vAlign w:val="center"/>
          </w:tcPr>
          <w:p w14:paraId="42FBE22A">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标的名称</w:t>
            </w:r>
          </w:p>
        </w:tc>
        <w:tc>
          <w:tcPr>
            <w:tcW w:w="1417" w:type="pct"/>
            <w:vAlign w:val="center"/>
          </w:tcPr>
          <w:p w14:paraId="196A0807">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采购包预算金额（万元）</w:t>
            </w:r>
          </w:p>
        </w:tc>
        <w:tc>
          <w:tcPr>
            <w:tcW w:w="417" w:type="pct"/>
            <w:vAlign w:val="center"/>
          </w:tcPr>
          <w:p w14:paraId="3EDE131F">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数量</w:t>
            </w:r>
          </w:p>
        </w:tc>
        <w:tc>
          <w:tcPr>
            <w:tcW w:w="1450" w:type="pct"/>
            <w:vAlign w:val="center"/>
          </w:tcPr>
          <w:p w14:paraId="4E2B622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简要技术需求或服务要求</w:t>
            </w:r>
          </w:p>
        </w:tc>
      </w:tr>
      <w:tr w14:paraId="0D98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Align w:val="center"/>
          </w:tcPr>
          <w:p w14:paraId="6266C410">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01</w:t>
            </w:r>
          </w:p>
        </w:tc>
        <w:tc>
          <w:tcPr>
            <w:tcW w:w="1337" w:type="pct"/>
            <w:vAlign w:val="center"/>
          </w:tcPr>
          <w:p w14:paraId="644AA23A">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2025年延庆区地质灾害治理项目（一期）（01包）二标段</w:t>
            </w:r>
          </w:p>
        </w:tc>
        <w:tc>
          <w:tcPr>
            <w:tcW w:w="1417" w:type="pct"/>
            <w:vAlign w:val="center"/>
          </w:tcPr>
          <w:p w14:paraId="166DD499">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648.976452</w:t>
            </w:r>
          </w:p>
        </w:tc>
        <w:tc>
          <w:tcPr>
            <w:tcW w:w="417" w:type="pct"/>
            <w:vAlign w:val="center"/>
          </w:tcPr>
          <w:p w14:paraId="1D9E55CE">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1</w:t>
            </w:r>
          </w:p>
        </w:tc>
        <w:tc>
          <w:tcPr>
            <w:tcW w:w="1450" w:type="pct"/>
            <w:vAlign w:val="center"/>
          </w:tcPr>
          <w:p w14:paraId="6139BB51">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详见第五章采购需求。</w:t>
            </w:r>
          </w:p>
        </w:tc>
      </w:tr>
    </w:tbl>
    <w:p w14:paraId="4D045DD1">
      <w:pPr>
        <w:spacing w:line="360" w:lineRule="auto"/>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5.合同履行期限：</w:t>
      </w:r>
      <w:r>
        <w:rPr>
          <w:rFonts w:hint="eastAsia" w:asciiTheme="minorEastAsia" w:hAnsiTheme="minorEastAsia" w:eastAsiaTheme="minorEastAsia" w:cstheme="minorEastAsia"/>
          <w:sz w:val="24"/>
          <w:highlight w:val="none"/>
          <w:u w:val="single"/>
        </w:rPr>
        <w:t>计划开工日期2026年4月1日，计划竣工日期2026年汛期前；平均工期共计60日历天</w:t>
      </w:r>
      <w:r>
        <w:rPr>
          <w:rFonts w:hint="eastAsia" w:asciiTheme="minorEastAsia" w:hAnsiTheme="minorEastAsia" w:eastAsiaTheme="minorEastAsia" w:cstheme="minorEastAsia"/>
          <w:sz w:val="24"/>
          <w:highlight w:val="none"/>
        </w:rPr>
        <w:t>。</w:t>
      </w:r>
    </w:p>
    <w:p w14:paraId="7F7DCD64">
      <w:pPr>
        <w:spacing w:line="360" w:lineRule="auto"/>
        <w:ind w:firstLine="480" w:firstLineChars="200"/>
        <w:rPr>
          <w:sz w:val="24"/>
        </w:rPr>
      </w:pPr>
      <w:r>
        <w:rPr>
          <w:rFonts w:hint="eastAsia" w:asciiTheme="minorEastAsia" w:hAnsiTheme="minorEastAsia" w:eastAsiaTheme="minorEastAsia" w:cstheme="minorEastAsia"/>
          <w:sz w:val="24"/>
        </w:rPr>
        <w:t>6.本项目是否接受联合体投标：</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 xml:space="preserve">是  </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否。</w:t>
      </w:r>
    </w:p>
    <w:p w14:paraId="14832365">
      <w:pPr>
        <w:pStyle w:val="2"/>
        <w:spacing w:before="0" w:line="360" w:lineRule="auto"/>
        <w:jc w:val="left"/>
        <w:rPr>
          <w:rFonts w:ascii="Times New Roman" w:hAnsi="Times New Roman" w:eastAsia="宋体"/>
          <w:sz w:val="24"/>
          <w:szCs w:val="24"/>
        </w:rPr>
      </w:pPr>
      <w:bookmarkStart w:id="6" w:name="_Toc35393791"/>
      <w:bookmarkStart w:id="7" w:name="_Toc28359080"/>
      <w:bookmarkStart w:id="8" w:name="_Toc35393622"/>
      <w:bookmarkStart w:id="9" w:name="_Toc28359003"/>
      <w:r>
        <w:rPr>
          <w:rFonts w:ascii="Times New Roman" w:hAnsi="Times New Roman" w:eastAsia="宋体"/>
          <w:sz w:val="24"/>
          <w:szCs w:val="24"/>
        </w:rPr>
        <w:t>二、申请人的资格要求（须同时满足）</w:t>
      </w:r>
      <w:bookmarkEnd w:id="6"/>
      <w:bookmarkEnd w:id="7"/>
      <w:bookmarkEnd w:id="8"/>
      <w:bookmarkEnd w:id="9"/>
    </w:p>
    <w:p w14:paraId="4D2D1036">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3543AE8F">
      <w:pPr>
        <w:spacing w:line="360" w:lineRule="auto"/>
        <w:ind w:firstLine="480" w:firstLineChars="200"/>
        <w:rPr>
          <w:rFonts w:hint="eastAsia" w:ascii="宋体" w:hAnsi="宋体" w:eastAsia="宋体" w:cs="宋体"/>
          <w:sz w:val="24"/>
        </w:rPr>
      </w:pPr>
      <w:bookmarkStart w:id="10" w:name="_Toc28359004"/>
      <w:bookmarkStart w:id="11" w:name="_Toc28359081"/>
      <w:r>
        <w:rPr>
          <w:rFonts w:hint="eastAsia" w:ascii="宋体" w:hAnsi="宋体" w:eastAsia="宋体" w:cs="宋体"/>
          <w:sz w:val="24"/>
        </w:rPr>
        <w:t>2.落实政府采购政策需满足的资格要求：</w:t>
      </w:r>
    </w:p>
    <w:p w14:paraId="2A9E3932">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7F5A32D5">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□本项目不专门面向中小企业预留采购份额。</w:t>
      </w:r>
    </w:p>
    <w:p w14:paraId="23BF56B2">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□本项目专门面向  □中小 □小微企业  采购。即：提供的货物全部由符合政策要求的中小/小微企业制造、服务全部由符合政策要求的中小/小微企业承接。</w:t>
      </w:r>
    </w:p>
    <w:p w14:paraId="4BA662C7">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u w:val="single"/>
        </w:rPr>
        <w:t>本项目的非主体、非关键性工作允许分包，允许分包的金额或者比例:不低于合同金额的40%</w:t>
      </w:r>
      <w:bookmarkStart w:id="32" w:name="_GoBack"/>
      <w:bookmarkEnd w:id="32"/>
      <w:r>
        <w:rPr>
          <w:rFonts w:hint="eastAsia" w:ascii="宋体" w:hAnsi="宋体" w:eastAsia="宋体" w:cs="宋体"/>
          <w:sz w:val="24"/>
        </w:rPr>
        <w:t>。</w:t>
      </w:r>
    </w:p>
    <w:p w14:paraId="179E429A">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p w14:paraId="31E40D87">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3913AA1D">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6D55E4BC">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rPr>
        <w:t>□否</w:t>
      </w:r>
    </w:p>
    <w:p w14:paraId="03CBCCBB">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是，公益一类事业单位、使用事业编制且由财政拨款保障的群团组织，不得作为承接主体；</w:t>
      </w:r>
    </w:p>
    <w:p w14:paraId="2C780147">
      <w:pPr>
        <w:pStyle w:val="9"/>
        <w:keepNext w:val="0"/>
        <w:keepLines w:val="0"/>
        <w:pageBreakBefore w:val="0"/>
        <w:numPr>
          <w:ilvl w:val="0"/>
          <w:numId w:val="0"/>
        </w:numPr>
        <w:kinsoku/>
        <w:wordWrap/>
        <w:overflowPunct/>
        <w:topLinePunct w:val="0"/>
        <w:autoSpaceDE/>
        <w:autoSpaceDN/>
        <w:bidi w:val="0"/>
        <w:adjustRightInd/>
        <w:snapToGrid/>
        <w:spacing w:line="360" w:lineRule="auto"/>
        <w:ind w:left="8" w:leftChars="0" w:firstLine="472" w:firstLineChars="0"/>
        <w:textAlignment w:val="auto"/>
        <w:rPr>
          <w:rFonts w:hint="eastAsia" w:ascii="宋体" w:hAnsi="宋体" w:eastAsia="宋体" w:cs="宋体"/>
          <w:sz w:val="24"/>
          <w:highlight w:val="none"/>
        </w:rPr>
      </w:pPr>
      <w:r>
        <w:rPr>
          <w:rFonts w:hint="eastAsia" w:ascii="宋体" w:hAnsi="宋体" w:eastAsia="宋体" w:cs="宋体"/>
          <w:sz w:val="24"/>
        </w:rPr>
        <w:t>3.2其他特定资格要求：</w:t>
      </w:r>
      <w:r>
        <w:rPr>
          <w:rFonts w:hint="eastAsia" w:ascii="宋体" w:hAnsi="宋体" w:eastAsia="宋体" w:cs="宋体"/>
          <w:sz w:val="24"/>
          <w:highlight w:val="none"/>
          <w:u w:val="single"/>
          <w:lang w:val="en-US" w:eastAsia="zh-CN"/>
        </w:rPr>
        <w:t>1.投标人应具有行政主管部门颁发的有效的地质灾害防治单位资质证书（地质灾害治理工程施工资质）甲级资质，并在人员、设备、资金等方面具备相应的施工能力。2.投标人拟派项目负责人须具有本单位注册市政公用工程专业二级（含以上）注册建造师执业资格和有效的安全生产考核合格证书（B本），且在确定中标人时不得担任其他在施建设工程的项目经理。3.信誉要求（失信被执行人的惩戒措施）：否决制。4.施工安全风险企业：否决性。5.根据财库〔2016〕125 号《财政部关于在政府采购活动中查询及使用信用记录 有关问题的通知》的要求，通过“信用中国”网站（www.creditchina.gov.cn ）、中国政府 采购网（www.ccgp.gov.cn ）查询相关主体信用记录，截止时间点为投标截止时间当天。对列入失信被执行人、重大税收违法失信主体、政府采购严重违法失信行为记录名单的投标人，拒绝其参与政府采购活动（无须投标人提供，由采购人或采购代理机构查询）。6.单位负责人为同一人或者存在直接控股、管理关系的不同供应商，不得同时参加本项目；为本项目提供整体设计、规范编制或者项目管理、监理、检测等服务的投标人，不得再参加本项目的投标。7.本项目严禁出现违法分包、转包、借用他人资质等情况</w:t>
      </w:r>
      <w:r>
        <w:rPr>
          <w:rFonts w:hint="eastAsia" w:ascii="宋体" w:hAnsi="宋体" w:eastAsia="宋体" w:cs="宋体"/>
          <w:sz w:val="24"/>
        </w:rPr>
        <w:t>。</w:t>
      </w:r>
    </w:p>
    <w:bookmarkEnd w:id="10"/>
    <w:bookmarkEnd w:id="11"/>
    <w:p w14:paraId="6D590398">
      <w:pPr>
        <w:pStyle w:val="2"/>
        <w:widowControl/>
        <w:spacing w:before="0" w:line="360" w:lineRule="auto"/>
        <w:jc w:val="left"/>
        <w:rPr>
          <w:rFonts w:hint="eastAsia" w:ascii="宋体" w:hAnsi="宋体" w:eastAsia="宋体" w:cs="宋体"/>
          <w:sz w:val="24"/>
          <w:szCs w:val="24"/>
        </w:rPr>
      </w:pPr>
      <w:bookmarkStart w:id="12" w:name="_Toc35393792"/>
      <w:bookmarkStart w:id="13" w:name="_Toc35393623"/>
      <w:r>
        <w:rPr>
          <w:rFonts w:hint="eastAsia" w:ascii="宋体" w:hAnsi="宋体" w:eastAsia="宋体" w:cs="宋体"/>
          <w:sz w:val="24"/>
          <w:szCs w:val="24"/>
        </w:rPr>
        <w:t>三、获取招标文件</w:t>
      </w:r>
      <w:bookmarkEnd w:id="12"/>
      <w:bookmarkEnd w:id="13"/>
    </w:p>
    <w:p w14:paraId="2E8B919C">
      <w:pPr>
        <w:adjustRightInd w:val="0"/>
        <w:snapToGrid w:val="0"/>
        <w:spacing w:line="360" w:lineRule="auto"/>
        <w:ind w:firstLine="480" w:firstLineChars="200"/>
        <w:rPr>
          <w:rFonts w:hint="eastAsia" w:asciiTheme="majorEastAsia" w:hAnsiTheme="majorEastAsia" w:eastAsiaTheme="majorEastAsia" w:cstheme="majorEastAsia"/>
          <w:sz w:val="24"/>
          <w:lang w:bidi="ar"/>
        </w:rPr>
      </w:pPr>
      <w:r>
        <w:rPr>
          <w:rFonts w:hint="eastAsia" w:asciiTheme="majorEastAsia" w:hAnsiTheme="majorEastAsia" w:eastAsiaTheme="majorEastAsia" w:cstheme="majorEastAsia"/>
          <w:sz w:val="24"/>
          <w:lang w:bidi="ar"/>
        </w:rPr>
        <w:t>1.时间：</w:t>
      </w:r>
      <w:r>
        <w:rPr>
          <w:rFonts w:hint="eastAsia" w:asciiTheme="majorEastAsia" w:hAnsiTheme="majorEastAsia" w:eastAsiaTheme="majorEastAsia" w:cstheme="majorEastAsia"/>
          <w:sz w:val="24"/>
          <w:u w:val="single"/>
          <w:lang w:val="en-US" w:eastAsia="zh-CN" w:bidi="ar"/>
        </w:rPr>
        <w:t>2026</w:t>
      </w:r>
      <w:r>
        <w:rPr>
          <w:rFonts w:hint="eastAsia" w:asciiTheme="majorEastAsia" w:hAnsiTheme="majorEastAsia" w:eastAsiaTheme="majorEastAsia" w:cstheme="majorEastAsia"/>
          <w:sz w:val="24"/>
          <w:lang w:bidi="ar"/>
        </w:rPr>
        <w:t>年</w:t>
      </w:r>
      <w:r>
        <w:rPr>
          <w:rFonts w:hint="eastAsia" w:asciiTheme="majorEastAsia" w:hAnsiTheme="majorEastAsia" w:eastAsiaTheme="majorEastAsia" w:cstheme="majorEastAsia"/>
          <w:sz w:val="24"/>
          <w:u w:val="single"/>
          <w:lang w:val="en-US" w:eastAsia="zh-CN" w:bidi="ar"/>
        </w:rPr>
        <w:t>03</w:t>
      </w:r>
      <w:r>
        <w:rPr>
          <w:rFonts w:hint="eastAsia" w:asciiTheme="majorEastAsia" w:hAnsiTheme="majorEastAsia" w:eastAsiaTheme="majorEastAsia" w:cstheme="majorEastAsia"/>
          <w:sz w:val="24"/>
          <w:lang w:bidi="ar"/>
        </w:rPr>
        <w:t>月</w:t>
      </w:r>
      <w:r>
        <w:rPr>
          <w:rFonts w:hint="eastAsia" w:asciiTheme="majorEastAsia" w:hAnsiTheme="majorEastAsia" w:eastAsiaTheme="majorEastAsia" w:cstheme="majorEastAsia"/>
          <w:sz w:val="24"/>
          <w:u w:val="single"/>
          <w:lang w:val="en-US" w:eastAsia="zh-CN" w:bidi="ar"/>
        </w:rPr>
        <w:t>19</w:t>
      </w:r>
      <w:r>
        <w:rPr>
          <w:rFonts w:hint="eastAsia" w:asciiTheme="majorEastAsia" w:hAnsiTheme="majorEastAsia" w:eastAsiaTheme="majorEastAsia" w:cstheme="majorEastAsia"/>
          <w:sz w:val="24"/>
          <w:lang w:bidi="ar"/>
        </w:rPr>
        <w:t>日至</w:t>
      </w:r>
      <w:r>
        <w:rPr>
          <w:rFonts w:hint="eastAsia" w:asciiTheme="majorEastAsia" w:hAnsiTheme="majorEastAsia" w:eastAsiaTheme="majorEastAsia" w:cstheme="majorEastAsia"/>
          <w:sz w:val="24"/>
          <w:u w:val="single"/>
          <w:lang w:val="en-US" w:eastAsia="zh-CN" w:bidi="ar"/>
        </w:rPr>
        <w:t>2026</w:t>
      </w:r>
      <w:r>
        <w:rPr>
          <w:rFonts w:hint="eastAsia" w:asciiTheme="majorEastAsia" w:hAnsiTheme="majorEastAsia" w:eastAsiaTheme="majorEastAsia" w:cstheme="majorEastAsia"/>
          <w:sz w:val="24"/>
          <w:lang w:bidi="ar"/>
        </w:rPr>
        <w:t>年</w:t>
      </w:r>
      <w:r>
        <w:rPr>
          <w:rFonts w:hint="eastAsia" w:asciiTheme="majorEastAsia" w:hAnsiTheme="majorEastAsia" w:eastAsiaTheme="majorEastAsia" w:cstheme="majorEastAsia"/>
          <w:sz w:val="24"/>
          <w:u w:val="single"/>
          <w:lang w:val="en-US" w:eastAsia="zh-CN" w:bidi="ar"/>
        </w:rPr>
        <w:t>03</w:t>
      </w:r>
      <w:r>
        <w:rPr>
          <w:rFonts w:hint="eastAsia" w:asciiTheme="majorEastAsia" w:hAnsiTheme="majorEastAsia" w:eastAsiaTheme="majorEastAsia" w:cstheme="majorEastAsia"/>
          <w:sz w:val="24"/>
          <w:lang w:bidi="ar"/>
        </w:rPr>
        <w:t>月</w:t>
      </w:r>
      <w:r>
        <w:rPr>
          <w:rFonts w:hint="eastAsia" w:asciiTheme="majorEastAsia" w:hAnsiTheme="majorEastAsia" w:eastAsiaTheme="majorEastAsia" w:cstheme="majorEastAsia"/>
          <w:sz w:val="24"/>
          <w:u w:val="single"/>
          <w:lang w:val="en-US" w:eastAsia="zh-CN" w:bidi="ar"/>
        </w:rPr>
        <w:t>25</w:t>
      </w:r>
      <w:r>
        <w:rPr>
          <w:rFonts w:hint="eastAsia" w:asciiTheme="majorEastAsia" w:hAnsiTheme="majorEastAsia" w:eastAsiaTheme="majorEastAsia" w:cstheme="majorEastAsia"/>
          <w:sz w:val="24"/>
          <w:lang w:bidi="ar"/>
        </w:rPr>
        <w:t>日，每天上午</w:t>
      </w:r>
      <w:r>
        <w:rPr>
          <w:rFonts w:hint="eastAsia" w:asciiTheme="majorEastAsia" w:hAnsiTheme="majorEastAsia" w:eastAsiaTheme="majorEastAsia" w:cstheme="majorEastAsia"/>
          <w:sz w:val="24"/>
          <w:u w:val="single"/>
          <w:lang w:val="en-US" w:eastAsia="zh-CN" w:bidi="ar"/>
        </w:rPr>
        <w:t>08：</w:t>
      </w:r>
      <w:r>
        <w:rPr>
          <w:rFonts w:hint="eastAsia" w:asciiTheme="majorEastAsia" w:hAnsiTheme="majorEastAsia" w:eastAsiaTheme="majorEastAsia" w:cstheme="majorEastAsia"/>
          <w:sz w:val="24"/>
          <w:highlight w:val="none"/>
          <w:u w:val="single"/>
        </w:rPr>
        <w:t>00</w:t>
      </w:r>
      <w:r>
        <w:rPr>
          <w:rFonts w:hint="eastAsia" w:asciiTheme="majorEastAsia" w:hAnsiTheme="majorEastAsia" w:eastAsiaTheme="majorEastAsia" w:cstheme="majorEastAsia"/>
          <w:sz w:val="24"/>
          <w:highlight w:val="none"/>
        </w:rPr>
        <w:t>至</w:t>
      </w:r>
      <w:r>
        <w:rPr>
          <w:rFonts w:hint="eastAsia" w:asciiTheme="majorEastAsia" w:hAnsiTheme="majorEastAsia" w:eastAsiaTheme="majorEastAsia" w:cstheme="majorEastAsia"/>
          <w:sz w:val="24"/>
          <w:highlight w:val="none"/>
          <w:u w:val="single"/>
        </w:rPr>
        <w:t>12:00</w:t>
      </w:r>
      <w:r>
        <w:rPr>
          <w:rFonts w:hint="eastAsia" w:asciiTheme="majorEastAsia" w:hAnsiTheme="majorEastAsia" w:eastAsiaTheme="majorEastAsia" w:cstheme="majorEastAsia"/>
          <w:sz w:val="24"/>
          <w:lang w:bidi="ar"/>
        </w:rPr>
        <w:t>，下午</w:t>
      </w:r>
      <w:r>
        <w:rPr>
          <w:rFonts w:hint="eastAsia" w:asciiTheme="majorEastAsia" w:hAnsiTheme="majorEastAsia" w:eastAsiaTheme="majorEastAsia" w:cstheme="majorEastAsia"/>
          <w:sz w:val="24"/>
          <w:highlight w:val="none"/>
          <w:u w:val="single"/>
        </w:rPr>
        <w:t>1</w:t>
      </w:r>
      <w:r>
        <w:rPr>
          <w:rFonts w:hint="eastAsia" w:asciiTheme="majorEastAsia" w:hAnsiTheme="majorEastAsia" w:eastAsiaTheme="majorEastAsia" w:cstheme="majorEastAsia"/>
          <w:sz w:val="24"/>
          <w:highlight w:val="none"/>
          <w:u w:val="single"/>
          <w:lang w:val="en-US" w:eastAsia="zh-CN"/>
        </w:rPr>
        <w:t>2</w:t>
      </w:r>
      <w:r>
        <w:rPr>
          <w:rFonts w:hint="eastAsia" w:asciiTheme="majorEastAsia" w:hAnsiTheme="majorEastAsia" w:eastAsiaTheme="majorEastAsia" w:cstheme="majorEastAsia"/>
          <w:sz w:val="24"/>
          <w:highlight w:val="none"/>
          <w:u w:val="single"/>
        </w:rPr>
        <w:t>:00</w:t>
      </w:r>
      <w:r>
        <w:rPr>
          <w:rFonts w:hint="eastAsia" w:asciiTheme="majorEastAsia" w:hAnsiTheme="majorEastAsia" w:eastAsiaTheme="majorEastAsia" w:cstheme="majorEastAsia"/>
          <w:sz w:val="24"/>
          <w:highlight w:val="none"/>
        </w:rPr>
        <w:t>至</w:t>
      </w:r>
      <w:r>
        <w:rPr>
          <w:rFonts w:hint="eastAsia" w:asciiTheme="majorEastAsia" w:hAnsiTheme="majorEastAsia" w:eastAsiaTheme="majorEastAsia" w:cstheme="majorEastAsia"/>
          <w:sz w:val="24"/>
          <w:highlight w:val="none"/>
          <w:u w:val="single"/>
        </w:rPr>
        <w:t>18:00</w:t>
      </w:r>
      <w:r>
        <w:rPr>
          <w:rFonts w:hint="eastAsia" w:asciiTheme="majorEastAsia" w:hAnsiTheme="majorEastAsia" w:eastAsiaTheme="majorEastAsia" w:cstheme="majorEastAsia"/>
          <w:sz w:val="24"/>
          <w:lang w:bidi="ar"/>
        </w:rPr>
        <w:t>（北京时间，法定节假日除外）。</w:t>
      </w:r>
    </w:p>
    <w:p w14:paraId="20F3C74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7D81F403">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3.方式：供应商使用CA数字证书或电子营业执照登录北京市政府采购电子交易平台（http://zbcg-bjzc.zhongcy.com/bjczj-portal-site/index.html#/home）获取电子版招标文件。</w:t>
      </w:r>
    </w:p>
    <w:p w14:paraId="2C356DF3">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4.售价：0元。</w:t>
      </w:r>
    </w:p>
    <w:p w14:paraId="49B2470B">
      <w:pPr>
        <w:pStyle w:val="2"/>
        <w:widowControl/>
        <w:spacing w:before="0" w:line="360" w:lineRule="auto"/>
        <w:jc w:val="left"/>
        <w:rPr>
          <w:rFonts w:hint="eastAsia" w:ascii="宋体" w:hAnsi="宋体" w:eastAsia="宋体" w:cs="宋体"/>
          <w:sz w:val="24"/>
          <w:szCs w:val="24"/>
        </w:rPr>
      </w:pPr>
      <w:bookmarkStart w:id="14" w:name="_Toc28359082"/>
      <w:bookmarkStart w:id="15" w:name="_Toc28359005"/>
      <w:bookmarkStart w:id="16" w:name="_Toc35393793"/>
      <w:bookmarkStart w:id="17" w:name="_Toc35393624"/>
      <w:r>
        <w:rPr>
          <w:rFonts w:hint="eastAsia" w:ascii="宋体" w:hAnsi="宋体" w:eastAsia="宋体" w:cs="宋体"/>
          <w:sz w:val="24"/>
          <w:szCs w:val="24"/>
        </w:rPr>
        <w:t>四、提交投标文件</w:t>
      </w:r>
      <w:bookmarkEnd w:id="14"/>
      <w:bookmarkEnd w:id="15"/>
      <w:r>
        <w:rPr>
          <w:rFonts w:hint="eastAsia" w:ascii="宋体" w:hAnsi="宋体" w:eastAsia="宋体" w:cs="宋体"/>
          <w:sz w:val="24"/>
          <w:szCs w:val="24"/>
        </w:rPr>
        <w:t>截止时间、开标时间和地点</w:t>
      </w:r>
      <w:bookmarkEnd w:id="16"/>
      <w:bookmarkEnd w:id="17"/>
    </w:p>
    <w:p w14:paraId="6BEA6724">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投标截止时间、开标时间：</w:t>
      </w:r>
      <w:r>
        <w:rPr>
          <w:rFonts w:hint="eastAsia" w:ascii="宋体" w:hAnsi="宋体" w:cs="宋体"/>
          <w:sz w:val="24"/>
          <w:u w:val="single"/>
          <w:lang w:val="en-US" w:eastAsia="zh-CN" w:bidi="ar"/>
        </w:rPr>
        <w:t>2026</w:t>
      </w:r>
      <w:r>
        <w:rPr>
          <w:rFonts w:hint="eastAsia" w:ascii="宋体" w:hAnsi="宋体" w:eastAsia="宋体" w:cs="宋体"/>
          <w:sz w:val="24"/>
          <w:lang w:bidi="ar"/>
        </w:rPr>
        <w:t>年</w:t>
      </w:r>
      <w:r>
        <w:rPr>
          <w:rFonts w:hint="eastAsia" w:ascii="宋体" w:hAnsi="宋体" w:cs="宋体"/>
          <w:sz w:val="24"/>
          <w:u w:val="single"/>
          <w:lang w:val="en-US" w:eastAsia="zh-CN" w:bidi="ar"/>
        </w:rPr>
        <w:t>04</w:t>
      </w:r>
      <w:r>
        <w:rPr>
          <w:rFonts w:hint="eastAsia" w:ascii="宋体" w:hAnsi="宋体" w:eastAsia="宋体" w:cs="宋体"/>
          <w:sz w:val="24"/>
          <w:lang w:bidi="ar"/>
        </w:rPr>
        <w:t>月</w:t>
      </w:r>
      <w:r>
        <w:rPr>
          <w:rFonts w:hint="eastAsia" w:ascii="宋体" w:hAnsi="宋体" w:cs="宋体"/>
          <w:sz w:val="24"/>
          <w:u w:val="single"/>
          <w:lang w:val="en-US" w:eastAsia="zh-CN" w:bidi="ar"/>
        </w:rPr>
        <w:t>09</w:t>
      </w:r>
      <w:r>
        <w:rPr>
          <w:rFonts w:hint="eastAsia" w:ascii="宋体" w:hAnsi="宋体" w:eastAsia="宋体" w:cs="宋体"/>
          <w:sz w:val="24"/>
          <w:lang w:bidi="ar"/>
        </w:rPr>
        <w:t>日</w:t>
      </w:r>
      <w:r>
        <w:rPr>
          <w:rFonts w:hint="eastAsia" w:ascii="宋体" w:hAnsi="宋体" w:cs="宋体"/>
          <w:sz w:val="24"/>
          <w:u w:val="single"/>
          <w:lang w:val="en-US" w:eastAsia="zh-CN" w:bidi="ar"/>
        </w:rPr>
        <w:t>09</w:t>
      </w:r>
      <w:r>
        <w:rPr>
          <w:rFonts w:hint="eastAsia" w:ascii="宋体" w:hAnsi="宋体" w:eastAsia="宋体" w:cs="宋体"/>
          <w:sz w:val="24"/>
          <w:lang w:bidi="ar"/>
        </w:rPr>
        <w:t>点</w:t>
      </w:r>
      <w:r>
        <w:rPr>
          <w:rFonts w:hint="eastAsia" w:ascii="宋体" w:hAnsi="宋体" w:cs="宋体"/>
          <w:sz w:val="24"/>
          <w:u w:val="single"/>
          <w:lang w:val="en-US" w:eastAsia="zh-CN" w:bidi="ar"/>
        </w:rPr>
        <w:t>30</w:t>
      </w:r>
      <w:r>
        <w:rPr>
          <w:rFonts w:hint="eastAsia" w:ascii="宋体" w:hAnsi="宋体" w:eastAsia="宋体" w:cs="宋体"/>
          <w:sz w:val="24"/>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67B0F0B1">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地点：</w:t>
      </w:r>
      <w:r>
        <w:rPr>
          <w:rFonts w:hint="eastAsia" w:ascii="宋体" w:hAnsi="宋体" w:eastAsia="宋体" w:cs="宋体"/>
          <w:sz w:val="24"/>
          <w:u w:val="single"/>
          <w:lang w:bidi="ar"/>
        </w:rPr>
        <w:t>北京市政府采购电子交易平台</w:t>
      </w:r>
      <w:r>
        <w:rPr>
          <w:rFonts w:hint="eastAsia" w:ascii="宋体" w:hAnsi="宋体" w:eastAsia="宋体" w:cs="宋体"/>
          <w:sz w:val="24"/>
          <w:lang w:val="zh-TW" w:bidi="ar"/>
        </w:rPr>
        <w:t>。</w:t>
      </w:r>
    </w:p>
    <w:p w14:paraId="7344C65D">
      <w:pPr>
        <w:pStyle w:val="2"/>
        <w:spacing w:before="0" w:line="360" w:lineRule="auto"/>
        <w:jc w:val="left"/>
        <w:rPr>
          <w:rFonts w:hint="eastAsia" w:ascii="宋体" w:hAnsi="宋体" w:eastAsia="宋体" w:cs="宋体"/>
          <w:sz w:val="24"/>
          <w:szCs w:val="24"/>
        </w:rPr>
      </w:pPr>
      <w:bookmarkStart w:id="18" w:name="_Toc28359007"/>
      <w:bookmarkStart w:id="19" w:name="_Toc35393625"/>
      <w:bookmarkStart w:id="20" w:name="_Toc35393794"/>
      <w:bookmarkStart w:id="21" w:name="_Toc28359084"/>
      <w:r>
        <w:rPr>
          <w:rFonts w:hint="eastAsia" w:ascii="宋体" w:hAnsi="宋体" w:eastAsia="宋体" w:cs="宋体"/>
          <w:sz w:val="24"/>
          <w:szCs w:val="24"/>
        </w:rPr>
        <w:t>五、公告期限</w:t>
      </w:r>
      <w:bookmarkEnd w:id="18"/>
      <w:bookmarkEnd w:id="19"/>
      <w:bookmarkEnd w:id="20"/>
      <w:bookmarkEnd w:id="21"/>
    </w:p>
    <w:p w14:paraId="24866310">
      <w:pPr>
        <w:spacing w:line="360" w:lineRule="auto"/>
        <w:ind w:firstLine="480" w:firstLineChars="200"/>
        <w:rPr>
          <w:kern w:val="0"/>
          <w:sz w:val="24"/>
        </w:rPr>
      </w:pPr>
      <w:r>
        <w:rPr>
          <w:rFonts w:hint="eastAsia" w:ascii="宋体" w:hAnsi="宋体" w:eastAsia="宋体" w:cs="宋体"/>
          <w:kern w:val="0"/>
          <w:sz w:val="24"/>
        </w:rPr>
        <w:t>自本公告发布之日起5个工作日。</w:t>
      </w:r>
    </w:p>
    <w:p w14:paraId="473F8BC6">
      <w:pPr>
        <w:pStyle w:val="2"/>
        <w:spacing w:before="0" w:line="360" w:lineRule="auto"/>
        <w:jc w:val="left"/>
        <w:rPr>
          <w:rFonts w:ascii="Times New Roman" w:hAnsi="Times New Roman" w:eastAsia="宋体"/>
          <w:sz w:val="24"/>
          <w:szCs w:val="24"/>
        </w:rPr>
      </w:pPr>
      <w:bookmarkStart w:id="22" w:name="_Toc35393795"/>
      <w:bookmarkStart w:id="23" w:name="_Toc35393626"/>
      <w:r>
        <w:rPr>
          <w:rFonts w:ascii="Times New Roman" w:hAnsi="Times New Roman" w:eastAsia="宋体"/>
          <w:sz w:val="24"/>
          <w:szCs w:val="24"/>
        </w:rPr>
        <w:t>六、其他补充事宜</w:t>
      </w:r>
      <w:bookmarkEnd w:id="22"/>
      <w:bookmarkEnd w:id="23"/>
    </w:p>
    <w:p w14:paraId="3B5A5C77">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z w:val="24"/>
          <w:u w:val="single"/>
          <w:lang w:val="en-US" w:eastAsia="zh-CN"/>
        </w:rPr>
        <w:t>《中华人民共和国政府采购法》（中华人民共和国主席令第68号）、《中华人民共和国政府法采购实施条例》（国务院令第658号）以及《政府采购货物和服务招标投标管理办法》（财政部令第87号）有关规定，落实政府采购“优先购买节能环保产品、扶持小微企业、残疾人就业、监狱企业、福利企业”等相关政策。落实《节能产品政府采购实施意见》（财库〔2004〕185号）；《环境标志产品政府采购实施的意见》（财库〔2006〕90号）；《国务院办公厅关于建立政府强制采购节能产品制度的通知》（国办发〔2007〕51号）；《政府采购进口产品管理办法》的通知（财库〔2007〕119号）的规定；《关于信息安全产品实施政府采购的通知》（财库〔2010〕48号）要求；《政府采购促进中小企业发展管理办法》的通知（财库〔2020〕46号）；《关于印发中小企业划型标准规定的通知》（工信部联企业〔2011〕300号）；《财政部关于开展政府采购信用担保试点工作方案》（财库〔2011〕124号）；《财政部司法部关于政府采购支持监狱企业发展有关问题的通知》（财库〔2014〕68号）；《财政部关于在政府采购活动中查询及使用信用记录有关问题的通知》（财库〔2016〕125号）；《三部门联合发布关于促进残疾人就业政府采购政策的通知》（财库〔2017〕141号）；《财政部、发展改革委、生态环境部、市场监管总局关于调整优化节能产品、环境标志产品政府采购执行机制的通知》（财库〔2019〕9号）；《关于促进政府采购公平竞争优化营商环境的通知》（财库〔2019〕38号）；《北京市财政局北京市经济和信息化局转发财政部工业和信息化部关于政府采购促进中小企业发展管理办法的通知》（京财采购〔2021〕263号）；《关于进一步加大政府采购支持中小企业力度的通知》（财库〔2022〕19号）；《北京市财政局关于持续深化政府采购营商环境改革的通知》（京财采购〔2022〕672号）</w:t>
      </w:r>
      <w:r>
        <w:rPr>
          <w:rFonts w:hint="eastAsia" w:ascii="宋体" w:hAnsi="宋体" w:cs="宋体"/>
          <w:sz w:val="24"/>
          <w:u w:val="single"/>
          <w:lang w:val="en-US" w:eastAsia="zh-CN"/>
        </w:rPr>
        <w:t>；《关于推动解决政府采购异常低价问题的通知》（财库）</w:t>
      </w:r>
      <w:r>
        <w:rPr>
          <w:rFonts w:hint="eastAsia" w:ascii="宋体" w:hAnsi="宋体" w:eastAsia="宋体" w:cs="宋体"/>
          <w:sz w:val="24"/>
          <w:u w:val="single"/>
          <w:lang w:val="en-US" w:eastAsia="zh-CN"/>
        </w:rPr>
        <w:t>〔202</w:t>
      </w:r>
      <w:r>
        <w:rPr>
          <w:rFonts w:hint="eastAsia" w:ascii="宋体" w:hAnsi="宋体" w:cs="宋体"/>
          <w:sz w:val="24"/>
          <w:u w:val="single"/>
          <w:lang w:val="en-US" w:eastAsia="zh-CN"/>
        </w:rPr>
        <w:t>6</w:t>
      </w:r>
      <w:r>
        <w:rPr>
          <w:rFonts w:hint="eastAsia" w:ascii="宋体" w:hAnsi="宋体" w:eastAsia="宋体" w:cs="宋体"/>
          <w:sz w:val="24"/>
          <w:u w:val="single"/>
          <w:lang w:val="en-US" w:eastAsia="zh-CN"/>
        </w:rPr>
        <w:t>〕2号</w:t>
      </w:r>
      <w:r>
        <w:rPr>
          <w:rFonts w:hint="eastAsia" w:ascii="宋体" w:hAnsi="宋体" w:eastAsia="宋体" w:cs="宋体"/>
          <w:sz w:val="24"/>
          <w:lang w:bidi="ar"/>
        </w:rPr>
        <w:t>。</w:t>
      </w:r>
    </w:p>
    <w:p w14:paraId="2FC64F49">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49E4B644">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CA数字证书服务热线 010-58511086</w:t>
      </w:r>
    </w:p>
    <w:p w14:paraId="310B5C9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563AFCA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技术支持服务热线    010-86483801</w:t>
      </w:r>
    </w:p>
    <w:p w14:paraId="3BA6B429">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.1办理CA数字证书或电子营业执照</w:t>
      </w:r>
    </w:p>
    <w:p w14:paraId="58057BBA">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“用户指南”—“操作指南”—“市场主体CA办理操作流程指引”/“电子营业执照使用指南”，按照程序要求办理。</w:t>
      </w:r>
    </w:p>
    <w:p w14:paraId="57E3E1C8">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.2注册</w:t>
      </w:r>
    </w:p>
    <w:p w14:paraId="54588DF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752C995C">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.3驱动、客户端下载</w:t>
      </w:r>
    </w:p>
    <w:p w14:paraId="461B8E5C">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78C469C5">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427E7B35">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.4 获取电子招标文件</w:t>
      </w:r>
    </w:p>
    <w:p w14:paraId="10405A6C">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供应商使用CA数字证书或电子营业执照登录北京市政府采购电子交易平台获取电子招标文件。</w:t>
      </w:r>
    </w:p>
    <w:p w14:paraId="5E30AE20">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2CBB32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.5编制电子投标文件</w:t>
      </w:r>
    </w:p>
    <w:p w14:paraId="545F800C">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供应商应使用电子投标客户端编制电子投标文件并进行线上投标，供应商电子投标文件需要加密并加盖电子签章</w:t>
      </w:r>
      <w:r>
        <w:rPr>
          <w:rFonts w:hint="eastAsia" w:ascii="宋体" w:hAnsi="宋体" w:eastAsia="宋体" w:cs="宋体"/>
          <w:bCs/>
          <w:sz w:val="24"/>
          <w:lang w:bidi="ar"/>
        </w:rPr>
        <w:t>，如无法按照要求在电子投标文件中加盖电子签章和加密，请及时通过技术支持服务热线联系技术人员</w:t>
      </w:r>
      <w:r>
        <w:rPr>
          <w:rFonts w:hint="eastAsia" w:ascii="宋体" w:hAnsi="宋体" w:eastAsia="宋体" w:cs="宋体"/>
          <w:sz w:val="24"/>
          <w:lang w:bidi="ar"/>
        </w:rPr>
        <w:t>。</w:t>
      </w:r>
    </w:p>
    <w:p w14:paraId="48A69441">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eastAsia="宋体" w:cs="宋体"/>
          <w:sz w:val="24"/>
          <w:lang w:val="en-US" w:eastAsia="zh-CN"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提交电子投标文件</w:t>
      </w:r>
    </w:p>
    <w:p w14:paraId="52AA0F7F">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供应商应于投标截止时间前在北京市政府采购电子交易平台提交电子投标文件，上传电子投标文件过程中请保持与互联网的连接畅通。</w:t>
      </w:r>
    </w:p>
    <w:p w14:paraId="34E560D6">
      <w:pPr>
        <w:widowControl/>
        <w:spacing w:line="360" w:lineRule="auto"/>
        <w:ind w:firstLine="480" w:firstLineChars="200"/>
        <w:jc w:val="left"/>
        <w:rPr>
          <w:rFonts w:hint="eastAsia" w:ascii="宋体" w:hAnsi="宋体" w:eastAsia="宋体" w:cs="宋体"/>
          <w:sz w:val="24"/>
          <w:lang w:eastAsia="zh-TW" w:bidi="ar"/>
        </w:rPr>
      </w:pPr>
      <w:r>
        <w:rPr>
          <w:rFonts w:hint="eastAsia" w:ascii="宋体" w:hAnsi="宋体" w:eastAsia="宋体" w:cs="宋体"/>
          <w:sz w:val="24"/>
          <w:lang w:val="en-US" w:eastAsia="zh-CN"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7</w:t>
      </w:r>
      <w:r>
        <w:rPr>
          <w:rFonts w:hint="eastAsia" w:ascii="宋体" w:hAnsi="宋体" w:eastAsia="宋体" w:cs="宋体"/>
          <w:sz w:val="24"/>
          <w:lang w:val="zh-TW" w:bidi="ar"/>
        </w:rPr>
        <w:t>电子开标</w:t>
      </w:r>
    </w:p>
    <w:p w14:paraId="1EC03C77">
      <w:pPr>
        <w:spacing w:line="360" w:lineRule="auto"/>
        <w:ind w:firstLine="480" w:firstLineChars="200"/>
        <w:rPr>
          <w:rFonts w:hint="eastAsia" w:ascii="宋体" w:hAnsi="宋体" w:eastAsia="宋体" w:cs="宋体"/>
          <w:sz w:val="24"/>
          <w:lang w:eastAsia="zh-TW"/>
        </w:rPr>
      </w:pPr>
      <w:r>
        <w:rPr>
          <w:rFonts w:hint="eastAsia" w:ascii="宋体" w:hAnsi="宋体" w:eastAsia="宋体" w:cs="宋体"/>
          <w:sz w:val="24"/>
          <w:lang w:val="zh-TW" w:bidi="ar"/>
        </w:rPr>
        <w:t>供应商在开标地点使用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北京市政府采购电子交易平台进行电子开标</w:t>
      </w:r>
      <w:r>
        <w:rPr>
          <w:rFonts w:hint="eastAsia" w:ascii="宋体" w:hAnsi="宋体" w:eastAsia="宋体" w:cs="宋体"/>
          <w:sz w:val="24"/>
          <w:lang w:val="zh-TW" w:bidi="ar"/>
        </w:rPr>
        <w:t>。</w:t>
      </w:r>
    </w:p>
    <w:p w14:paraId="114B8020">
      <w:pPr>
        <w:numPr>
          <w:ilvl w:val="0"/>
          <w:numId w:val="0"/>
        </w:numPr>
        <w:spacing w:line="360" w:lineRule="auto"/>
        <w:ind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rPr>
        <w:t>本采购项目的项目名称及项目编号，以招标文件第七章投标文件格式给定的项目名称及项目编号为准编制投标文件。</w:t>
      </w:r>
    </w:p>
    <w:p w14:paraId="379FE266">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Theme="minorEastAsia" w:hAnsiTheme="minorEastAsia" w:eastAsiaTheme="minorEastAsia" w:cstheme="minorEastAsia"/>
          <w:sz w:val="24"/>
          <w:u w:val="none"/>
        </w:rPr>
        <w:t>2025年延庆区地质灾害治理项目（一期）（01包）一标段</w:t>
      </w:r>
      <w:r>
        <w:rPr>
          <w:rFonts w:hint="eastAsia" w:asciiTheme="minorEastAsia" w:hAnsiTheme="minorEastAsia" w:eastAsiaTheme="minorEastAsia" w:cstheme="minorEastAsia"/>
          <w:sz w:val="24"/>
          <w:u w:val="none"/>
          <w:lang w:val="en-US" w:eastAsia="zh-CN"/>
        </w:rPr>
        <w:t>和</w:t>
      </w:r>
      <w:r>
        <w:rPr>
          <w:rFonts w:hint="eastAsia" w:asciiTheme="minorEastAsia" w:hAnsiTheme="minorEastAsia" w:eastAsiaTheme="minorEastAsia" w:cstheme="minorEastAsia"/>
          <w:sz w:val="24"/>
          <w:u w:val="none"/>
        </w:rPr>
        <w:t>2025年延庆区地质灾害治理项目（一期）（01包）</w:t>
      </w:r>
      <w:r>
        <w:rPr>
          <w:rFonts w:hint="eastAsia" w:asciiTheme="minorEastAsia" w:hAnsiTheme="minorEastAsia" w:eastAsiaTheme="minorEastAsia" w:cstheme="minorEastAsia"/>
          <w:sz w:val="24"/>
          <w:u w:val="none"/>
          <w:lang w:val="en-US" w:eastAsia="zh-CN"/>
        </w:rPr>
        <w:t>二</w:t>
      </w:r>
      <w:r>
        <w:rPr>
          <w:rFonts w:hint="eastAsia" w:asciiTheme="minorEastAsia" w:hAnsiTheme="minorEastAsia" w:eastAsiaTheme="minorEastAsia" w:cstheme="minorEastAsia"/>
          <w:sz w:val="24"/>
          <w:u w:val="none"/>
        </w:rPr>
        <w:t>标段</w:t>
      </w:r>
      <w:r>
        <w:rPr>
          <w:rFonts w:hint="eastAsia" w:asciiTheme="minorEastAsia" w:hAnsiTheme="minorEastAsia" w:eastAsiaTheme="minorEastAsia" w:cstheme="minorEastAsia"/>
          <w:sz w:val="24"/>
          <w:u w:val="none"/>
          <w:lang w:eastAsia="zh-CN"/>
        </w:rPr>
        <w:t>，</w:t>
      </w:r>
      <w:r>
        <w:rPr>
          <w:rFonts w:hint="eastAsia" w:asciiTheme="minorEastAsia" w:hAnsiTheme="minorEastAsia" w:eastAsiaTheme="minorEastAsia" w:cstheme="minorEastAsia"/>
          <w:sz w:val="24"/>
          <w:u w:val="none"/>
          <w:lang w:val="en-US" w:eastAsia="zh-CN"/>
        </w:rPr>
        <w:t>两个项目兼投不兼中。</w:t>
      </w:r>
    </w:p>
    <w:p w14:paraId="10B50FD5">
      <w:pPr>
        <w:pStyle w:val="2"/>
        <w:spacing w:before="0" w:line="360" w:lineRule="auto"/>
        <w:jc w:val="left"/>
        <w:rPr>
          <w:rFonts w:ascii="Times New Roman" w:hAnsi="Times New Roman" w:eastAsia="宋体"/>
          <w:sz w:val="24"/>
          <w:szCs w:val="24"/>
        </w:rPr>
      </w:pPr>
      <w:bookmarkStart w:id="24" w:name="_Toc28359085"/>
      <w:bookmarkStart w:id="25" w:name="_Toc28359008"/>
      <w:bookmarkStart w:id="26" w:name="_Toc35393796"/>
      <w:bookmarkStart w:id="27" w:name="_Toc35393627"/>
      <w:r>
        <w:rPr>
          <w:rFonts w:ascii="Times New Roman" w:hAnsi="Times New Roman" w:eastAsia="宋体"/>
          <w:sz w:val="24"/>
          <w:szCs w:val="24"/>
        </w:rPr>
        <w:t>七、对本次招标提出询问，请按以下方式联系。</w:t>
      </w:r>
      <w:bookmarkEnd w:id="24"/>
      <w:bookmarkEnd w:id="25"/>
      <w:bookmarkEnd w:id="26"/>
      <w:bookmarkEnd w:id="27"/>
    </w:p>
    <w:p w14:paraId="68EF0FBC">
      <w:pPr>
        <w:spacing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1.采购人信息</w:t>
      </w:r>
    </w:p>
    <w:p w14:paraId="04684C91">
      <w:pPr>
        <w:spacing w:line="360" w:lineRule="auto"/>
        <w:ind w:left="1079" w:leftChars="371" w:hanging="300" w:hangingChars="125"/>
        <w:jc w:val="left"/>
        <w:rPr>
          <w:rFonts w:hint="eastAsia" w:ascii="宋体" w:hAnsi="宋体" w:eastAsia="宋体" w:cs="宋体"/>
          <w:sz w:val="24"/>
          <w:u w:val="single"/>
          <w:lang w:eastAsia="zh-CN"/>
        </w:rPr>
      </w:pPr>
      <w:bookmarkStart w:id="28" w:name="_Toc28359009"/>
      <w:bookmarkStart w:id="29" w:name="_Toc28359086"/>
      <w:r>
        <w:rPr>
          <w:rFonts w:hint="eastAsia" w:ascii="宋体" w:hAnsi="宋体" w:eastAsia="宋体" w:cs="宋体"/>
          <w:sz w:val="24"/>
        </w:rPr>
        <w:t>名    称：</w:t>
      </w:r>
      <w:r>
        <w:rPr>
          <w:rFonts w:hint="eastAsia" w:ascii="宋体" w:hAnsi="宋体" w:eastAsia="宋体" w:cs="宋体"/>
          <w:sz w:val="24"/>
          <w:u w:val="single"/>
          <w:lang w:eastAsia="zh-CN"/>
        </w:rPr>
        <w:t>北京市延庆区珍珠泉乡人民政府</w:t>
      </w:r>
    </w:p>
    <w:p w14:paraId="57F8AA45">
      <w:pPr>
        <w:spacing w:line="360" w:lineRule="auto"/>
        <w:ind w:left="1079" w:leftChars="371" w:hanging="300" w:hangingChars="125"/>
        <w:jc w:val="left"/>
        <w:rPr>
          <w:rFonts w:hint="eastAsia" w:ascii="宋体" w:hAnsi="宋体" w:eastAsia="宋体" w:cs="宋体"/>
          <w:sz w:val="24"/>
          <w:u w:val="single"/>
          <w:lang w:val="en-US" w:eastAsia="zh-CN"/>
        </w:rPr>
      </w:pPr>
      <w:r>
        <w:rPr>
          <w:rFonts w:hint="eastAsia" w:ascii="宋体" w:hAnsi="宋体" w:eastAsia="宋体" w:cs="宋体"/>
          <w:sz w:val="24"/>
        </w:rPr>
        <w:t>地    址：</w:t>
      </w:r>
      <w:r>
        <w:rPr>
          <w:rFonts w:hint="eastAsia" w:ascii="宋体" w:hAnsi="宋体" w:eastAsia="宋体" w:cs="宋体"/>
          <w:sz w:val="24"/>
          <w:u w:val="single"/>
          <w:lang w:val="en-US" w:eastAsia="zh-CN"/>
        </w:rPr>
        <w:t>北京市延庆区珍珠泉乡珍珠泉村东</w:t>
      </w:r>
    </w:p>
    <w:p w14:paraId="4D987849">
      <w:pPr>
        <w:spacing w:line="360" w:lineRule="auto"/>
        <w:ind w:left="1079" w:leftChars="371" w:hanging="300" w:hangingChars="125"/>
        <w:jc w:val="left"/>
        <w:rPr>
          <w:rFonts w:hint="eastAsia" w:ascii="宋体" w:hAnsi="宋体" w:eastAsia="宋体" w:cs="宋体"/>
          <w:kern w:val="0"/>
          <w:sz w:val="24"/>
          <w:szCs w:val="28"/>
          <w:u w:val="single"/>
          <w:lang w:eastAsia="zh-CN"/>
        </w:rPr>
      </w:pPr>
      <w:r>
        <w:rPr>
          <w:rFonts w:hint="eastAsia" w:ascii="宋体" w:hAnsi="宋体" w:eastAsia="宋体" w:cs="宋体"/>
          <w:sz w:val="24"/>
        </w:rPr>
        <w:t>联系方式：</w:t>
      </w:r>
      <w:r>
        <w:rPr>
          <w:rFonts w:hint="eastAsia" w:ascii="宋体" w:hAnsi="宋体" w:eastAsia="宋体" w:cs="宋体"/>
          <w:kern w:val="0"/>
          <w:sz w:val="24"/>
          <w:szCs w:val="28"/>
          <w:u w:val="single"/>
          <w:lang w:val="en-US" w:eastAsia="zh-CN"/>
        </w:rPr>
        <w:t>朱冬</w:t>
      </w:r>
      <w:r>
        <w:rPr>
          <w:rFonts w:hint="eastAsia" w:ascii="宋体" w:hAnsi="宋体" w:eastAsia="宋体" w:cs="宋体"/>
          <w:kern w:val="0"/>
          <w:sz w:val="24"/>
          <w:szCs w:val="28"/>
          <w:u w:val="single"/>
          <w:lang w:eastAsia="zh-CN"/>
        </w:rPr>
        <w:t>010-60186516</w:t>
      </w:r>
    </w:p>
    <w:p w14:paraId="1118BAF4">
      <w:pPr>
        <w:spacing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2.采购代理机构信息</w:t>
      </w:r>
      <w:bookmarkEnd w:id="28"/>
      <w:bookmarkEnd w:id="29"/>
    </w:p>
    <w:p w14:paraId="1B594E3E">
      <w:pPr>
        <w:spacing w:line="360" w:lineRule="auto"/>
        <w:ind w:left="1079" w:leftChars="371" w:hanging="300" w:hangingChars="125"/>
        <w:jc w:val="left"/>
        <w:rPr>
          <w:rFonts w:hint="eastAsia" w:ascii="宋体" w:hAnsi="宋体" w:eastAsia="宋体" w:cs="宋体"/>
          <w:sz w:val="24"/>
        </w:rPr>
      </w:pPr>
      <w:bookmarkStart w:id="30" w:name="_Toc28359087"/>
      <w:bookmarkStart w:id="31" w:name="_Toc28359010"/>
      <w:r>
        <w:rPr>
          <w:rFonts w:hint="eastAsia" w:ascii="宋体" w:hAnsi="宋体" w:eastAsia="宋体" w:cs="宋体"/>
          <w:sz w:val="24"/>
        </w:rPr>
        <w:t>名    称：</w:t>
      </w:r>
      <w:r>
        <w:rPr>
          <w:rFonts w:hint="eastAsia" w:ascii="宋体" w:hAnsi="宋体" w:eastAsia="宋体" w:cs="宋体"/>
          <w:sz w:val="24"/>
          <w:highlight w:val="none"/>
          <w:u w:val="single"/>
        </w:rPr>
        <w:t>北京华审金建国际工程项目管理有限公司</w:t>
      </w:r>
    </w:p>
    <w:p w14:paraId="0AA6E79F">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rPr>
        <w:t>地    址：</w:t>
      </w:r>
      <w:r>
        <w:rPr>
          <w:rFonts w:hint="eastAsia" w:ascii="宋体" w:hAnsi="宋体" w:eastAsia="宋体" w:cs="宋体"/>
          <w:sz w:val="24"/>
          <w:highlight w:val="none"/>
          <w:u w:val="single"/>
          <w:lang w:eastAsia="zh-CN"/>
        </w:rPr>
        <w:t>北京市西城区新街口外大街8号金丰和商务苑C座518（第二会议室）</w:t>
      </w:r>
    </w:p>
    <w:p w14:paraId="4746B8C7">
      <w:pPr>
        <w:spacing w:line="360" w:lineRule="auto"/>
        <w:ind w:left="1079" w:leftChars="371" w:hanging="300" w:hangingChars="125"/>
        <w:jc w:val="left"/>
        <w:rPr>
          <w:rFonts w:hint="eastAsia" w:ascii="宋体" w:hAnsi="宋体" w:eastAsia="宋体" w:cs="宋体"/>
          <w:sz w:val="24"/>
          <w:highlight w:val="none"/>
          <w:u w:val="single"/>
          <w:lang w:val="en-US" w:eastAsia="zh-CN"/>
        </w:rPr>
      </w:pPr>
      <w:r>
        <w:rPr>
          <w:rFonts w:hint="eastAsia" w:ascii="宋体" w:hAnsi="宋体" w:eastAsia="宋体" w:cs="宋体"/>
          <w:sz w:val="24"/>
          <w:highlight w:val="none"/>
        </w:rPr>
        <w:t>联系方式：</w:t>
      </w:r>
      <w:r>
        <w:rPr>
          <w:rFonts w:hint="eastAsia" w:ascii="宋体" w:hAnsi="宋体" w:eastAsia="宋体" w:cs="宋体"/>
          <w:sz w:val="24"/>
          <w:highlight w:val="none"/>
          <w:u w:val="single"/>
          <w:lang w:val="en-US" w:eastAsia="zh-CN"/>
        </w:rPr>
        <w:t>李彦玲13381110355</w:t>
      </w:r>
    </w:p>
    <w:p w14:paraId="490F870F">
      <w:pPr>
        <w:spacing w:line="360" w:lineRule="auto"/>
        <w:ind w:left="1080" w:leftChars="371" w:hanging="301" w:hangingChars="125"/>
        <w:jc w:val="left"/>
        <w:rPr>
          <w:rFonts w:hint="eastAsia" w:ascii="宋体" w:hAnsi="宋体" w:eastAsia="宋体" w:cs="宋体"/>
          <w:b/>
          <w:sz w:val="24"/>
          <w:u w:val="single"/>
        </w:rPr>
      </w:pPr>
      <w:r>
        <w:rPr>
          <w:rFonts w:hint="eastAsia" w:ascii="宋体" w:hAnsi="宋体" w:eastAsia="宋体" w:cs="宋体"/>
          <w:b/>
          <w:sz w:val="24"/>
        </w:rPr>
        <w:t>3.项目联系方式</w:t>
      </w:r>
      <w:bookmarkEnd w:id="30"/>
      <w:bookmarkEnd w:id="31"/>
    </w:p>
    <w:p w14:paraId="33297A33">
      <w:pPr>
        <w:pStyle w:val="4"/>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u w:val="single"/>
          <w:lang w:val="en-US" w:eastAsia="zh-CN"/>
        </w:rPr>
        <w:t>李彦玲</w:t>
      </w:r>
    </w:p>
    <w:p w14:paraId="52DF9A7E">
      <w:pPr>
        <w:pStyle w:val="4"/>
        <w:spacing w:line="360" w:lineRule="auto"/>
        <w:ind w:firstLine="720" w:firstLineChars="300"/>
        <w:rPr>
          <w:rFonts w:hint="eastAsia" w:ascii="宋体" w:hAnsi="宋体" w:eastAsia="宋体" w:cs="宋体"/>
          <w:sz w:val="24"/>
          <w:u w:val="single"/>
          <w:lang w:val="en-US" w:eastAsia="zh-CN"/>
        </w:rPr>
      </w:pPr>
      <w:r>
        <w:rPr>
          <w:rFonts w:hint="eastAsia" w:ascii="宋体" w:hAnsi="宋体" w:eastAsia="宋体" w:cs="宋体"/>
          <w:sz w:val="24"/>
        </w:rPr>
        <w:t>电      话：</w:t>
      </w:r>
      <w:r>
        <w:rPr>
          <w:rFonts w:hint="eastAsia" w:ascii="宋体" w:hAnsi="宋体" w:eastAsia="宋体" w:cs="宋体"/>
          <w:sz w:val="24"/>
          <w:u w:val="single"/>
          <w:lang w:val="en-US" w:eastAsia="zh-CN"/>
        </w:rPr>
        <w:t>13381110355</w:t>
      </w:r>
    </w:p>
    <w:p w14:paraId="04DAD4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D6F1D"/>
    <w:rsid w:val="304B3C1C"/>
    <w:rsid w:val="37BA23B1"/>
    <w:rsid w:val="38091F71"/>
    <w:rsid w:val="4B4E7084"/>
    <w:rsid w:val="4FF41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3183</Words>
  <Characters>3591</Characters>
  <Lines>0</Lines>
  <Paragraphs>0</Paragraphs>
  <TotalTime>0</TotalTime>
  <ScaleCrop>false</ScaleCrop>
  <LinksUpToDate>false</LinksUpToDate>
  <CharactersWithSpaces>3642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2026-03-18T07:32:00Z</dcterms:created>
  <dc:creator>Administrator</dc:creator>
  <cp:lastModifiedBy>赵飞。</cp:lastModifiedBy>
  <dcterms:modified xsi:type="dcterms:W3CDTF">2026-03-18T08:57:59Z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eyJoZGlkIjoiNTE5OGRjYTM4MWU4OTE3NTY5ZjQ3MzkwYmI4NTEwZTkiLCJ1c2VySWQiOiIyNDUyMzI1OTAifQ==</vt:lpwstr>
  </property>
  <property fmtid="{D5CDD505-2E9C-101B-9397-08002B2CF9AE}" pid="4" name="ICV">
    <vt:lpwstr>327AEED5448C478AB5D89C754E1A6259_12</vt:lpwstr>
  </property>
</Properties>
</file>