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8C469">
      <w:pPr>
        <w:spacing w:line="360" w:lineRule="auto"/>
        <w:jc w:val="center"/>
        <w:outlineLvl w:val="0"/>
        <w:rPr>
          <w:b/>
          <w:sz w:val="36"/>
          <w:szCs w:val="36"/>
        </w:rPr>
      </w:pPr>
      <w:r>
        <w:rPr>
          <w:b/>
          <w:sz w:val="36"/>
          <w:szCs w:val="36"/>
        </w:rPr>
        <w:t>第五章   采购需求</w:t>
      </w:r>
    </w:p>
    <w:p w14:paraId="2C73A605">
      <w:pPr>
        <w:spacing w:line="360" w:lineRule="auto"/>
        <w:contextualSpacing/>
        <w:rPr>
          <w:sz w:val="24"/>
        </w:rPr>
      </w:pPr>
      <w:r>
        <w:rPr>
          <w:sz w:val="24"/>
        </w:rPr>
        <w:t>说明：</w:t>
      </w:r>
    </w:p>
    <w:p w14:paraId="6BB4D84B">
      <w:pPr>
        <w:spacing w:line="360" w:lineRule="auto"/>
        <w:contextualSpacing/>
        <w:rPr>
          <w:sz w:val="24"/>
        </w:rPr>
      </w:pPr>
      <w:bookmarkStart w:id="0" w:name="_Hlk167284587"/>
      <w:r>
        <w:rPr>
          <w:rFonts w:hint="eastAsia"/>
          <w:sz w:val="24"/>
        </w:rPr>
        <w:t>1</w:t>
      </w:r>
      <w:r>
        <w:rPr>
          <w:sz w:val="24"/>
        </w:rPr>
        <w:t>. 当采购项目涉及政务信息系统时，采购需求应当符合《政务信息系统政府采购管理暂行办法》（财库〔2017〕210号）的相关要求。</w:t>
      </w:r>
    </w:p>
    <w:p w14:paraId="13DAA438">
      <w:pPr>
        <w:spacing w:line="360" w:lineRule="auto"/>
        <w:contextualSpacing/>
        <w:rPr>
          <w:sz w:val="24"/>
        </w:rPr>
      </w:pPr>
      <w:bookmarkStart w:id="1"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45DAAC45">
      <w:pPr>
        <w:spacing w:line="360" w:lineRule="auto"/>
        <w:contextualSpacing/>
        <w:rPr>
          <w:sz w:val="24"/>
        </w:rPr>
      </w:pPr>
      <w:r>
        <w:rPr>
          <w:rFonts w:hint="eastAsia"/>
          <w:sz w:val="24"/>
        </w:rPr>
        <w:t>已发布的需求标准如下：</w:t>
      </w:r>
    </w:p>
    <w:p w14:paraId="710FA82F">
      <w:pPr>
        <w:spacing w:line="360" w:lineRule="auto"/>
        <w:contextualSpacing/>
        <w:rPr>
          <w:sz w:val="24"/>
        </w:rPr>
      </w:pPr>
      <w:r>
        <w:rPr>
          <w:sz w:val="24"/>
        </w:rPr>
        <w:t>《关于印发〈商品包装政府采购需求标准（试行）〉、〈快递包装政府采购需求标准（试行）〉的通知》（财办库﹝2020﹞123号））</w:t>
      </w:r>
    </w:p>
    <w:p w14:paraId="00B3FA1B">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14:paraId="138E87FF">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14:paraId="5E03FF3A">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14:paraId="5A634540">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14:paraId="2D647D12">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14:paraId="031EE6B2">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14:paraId="5384F542">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14:paraId="2EC1C078">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14:paraId="5A017DC1">
      <w:pPr>
        <w:pStyle w:val="4"/>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14:paraId="06423DDE">
      <w:pPr>
        <w:spacing w:line="360" w:lineRule="auto"/>
        <w:contextualSpacing/>
        <w:rPr>
          <w:sz w:val="24"/>
        </w:rPr>
      </w:pPr>
      <w:r>
        <w:rPr>
          <w:rFonts w:hint="eastAsia"/>
          <w:sz w:val="24"/>
        </w:rPr>
        <w:t>如有更新或增加，以财政部门发布为准。</w:t>
      </w:r>
    </w:p>
    <w:bookmarkEnd w:id="0"/>
    <w:bookmarkEnd w:id="1"/>
    <w:p w14:paraId="364C1E94">
      <w:pPr>
        <w:spacing w:line="360" w:lineRule="auto"/>
        <w:contextualSpacing/>
        <w:rPr>
          <w:sz w:val="24"/>
        </w:rPr>
      </w:pPr>
    </w:p>
    <w:p w14:paraId="09E98E0A">
      <w:pPr>
        <w:spacing w:line="480" w:lineRule="auto"/>
        <w:rPr>
          <w:bCs/>
          <w:sz w:val="24"/>
        </w:rPr>
      </w:pPr>
      <w:r>
        <w:rPr>
          <w:rFonts w:hint="eastAsia"/>
          <w:bCs/>
          <w:sz w:val="24"/>
        </w:rPr>
        <w:t>1.项目名称：农用地土壤质量综合监测工作</w:t>
      </w:r>
    </w:p>
    <w:p w14:paraId="5FFAC955">
      <w:pPr>
        <w:spacing w:line="480" w:lineRule="auto"/>
        <w:rPr>
          <w:bCs/>
          <w:sz w:val="24"/>
        </w:rPr>
      </w:pPr>
      <w:r>
        <w:rPr>
          <w:rFonts w:hint="eastAsia"/>
          <w:bCs/>
          <w:sz w:val="24"/>
        </w:rPr>
        <w:t>2.采购单位名称：海淀区农业技术综合服务中心</w:t>
      </w:r>
    </w:p>
    <w:p w14:paraId="330AA875">
      <w:pPr>
        <w:spacing w:line="480" w:lineRule="auto"/>
        <w:rPr>
          <w:bCs/>
          <w:sz w:val="24"/>
        </w:rPr>
      </w:pPr>
      <w:r>
        <w:rPr>
          <w:rFonts w:hint="eastAsia"/>
          <w:bCs/>
          <w:sz w:val="24"/>
        </w:rPr>
        <w:t xml:space="preserve">3.采购单位地址：北京市海淀区首农蓝海中心c座5层520室 </w:t>
      </w:r>
    </w:p>
    <w:p w14:paraId="3AED5D88">
      <w:pPr>
        <w:spacing w:line="480" w:lineRule="auto"/>
        <w:rPr>
          <w:sz w:val="24"/>
        </w:rPr>
      </w:pPr>
      <w:r>
        <w:rPr>
          <w:rFonts w:hint="eastAsia"/>
          <w:sz w:val="24"/>
        </w:rPr>
        <w:t>4.经费预算：本项目实际使用预算资金100.755万元，全部为区级资金。</w:t>
      </w:r>
    </w:p>
    <w:p w14:paraId="3F29F9C1">
      <w:pPr>
        <w:spacing w:line="480" w:lineRule="auto"/>
        <w:rPr>
          <w:sz w:val="24"/>
        </w:rPr>
      </w:pPr>
      <w:r>
        <w:rPr>
          <w:rFonts w:hint="eastAsia"/>
          <w:sz w:val="24"/>
        </w:rPr>
        <w:t>5.工作内容及要求：</w:t>
      </w:r>
    </w:p>
    <w:p w14:paraId="485F48AA">
      <w:pPr>
        <w:spacing w:line="480" w:lineRule="auto"/>
        <w:rPr>
          <w:sz w:val="24"/>
        </w:rPr>
      </w:pPr>
      <w:r>
        <w:rPr>
          <w:rFonts w:hint="eastAsia"/>
          <w:sz w:val="24"/>
        </w:rPr>
        <w:t xml:space="preserve"> 综合考虑农用地空间分布，兼顾土壤类型、种植模式等情况，开展如下工作（如工作开展过程中有政策及技术标准更新情况，则按最新标准执行）：</w:t>
      </w:r>
    </w:p>
    <w:p w14:paraId="0A737CA6">
      <w:pPr>
        <w:spacing w:line="480" w:lineRule="auto"/>
        <w:rPr>
          <w:sz w:val="24"/>
        </w:rPr>
      </w:pPr>
      <w:r>
        <w:rPr>
          <w:rFonts w:hint="eastAsia"/>
          <w:sz w:val="24"/>
        </w:rPr>
        <w:t>（一）耕地质量评价工作</w:t>
      </w:r>
    </w:p>
    <w:p w14:paraId="0B81AC72">
      <w:pPr>
        <w:spacing w:line="480" w:lineRule="auto"/>
        <w:rPr>
          <w:sz w:val="24"/>
        </w:rPr>
      </w:pPr>
      <w:r>
        <w:rPr>
          <w:rFonts w:hint="eastAsia"/>
          <w:sz w:val="24"/>
        </w:rPr>
        <w:t>科学布设耕地质量调查采样点位，开展野外采样与田间调查，做好实验室检测与数据分析，通过综合分析耕地点位土壤养分（有机质、全氮、有效磷、速效钾、ph值等）、立地条件（水资源条件、排水能力、耕层质地、地形部位、有效土层厚度、质地构型、土壤容重、耕层厚度、海拔高度等）、环境条件（盐渍化程度、农田林网等）、清洁程度（汞、砷、镉、铬、铅、铜、镍）等23项指标，编制2</w:t>
      </w:r>
      <w:r>
        <w:rPr>
          <w:sz w:val="24"/>
        </w:rPr>
        <w:t>026</w:t>
      </w:r>
      <w:r>
        <w:rPr>
          <w:rFonts w:hint="eastAsia"/>
          <w:sz w:val="24"/>
        </w:rPr>
        <w:t>年度耕地质量等级及变动表、耕地质量等级评价报告，为有效保护和永续利用耕地资源提供数据支持。</w:t>
      </w:r>
    </w:p>
    <w:p w14:paraId="08C1577A">
      <w:pPr>
        <w:spacing w:line="480" w:lineRule="auto"/>
        <w:rPr>
          <w:sz w:val="24"/>
        </w:rPr>
      </w:pPr>
      <w:r>
        <w:rPr>
          <w:rFonts w:hint="eastAsia"/>
          <w:sz w:val="24"/>
        </w:rPr>
        <w:t>（二）测土配方施肥工作</w:t>
      </w:r>
    </w:p>
    <w:p w14:paraId="7C45906C">
      <w:pPr>
        <w:spacing w:line="480" w:lineRule="auto"/>
        <w:rPr>
          <w:sz w:val="24"/>
        </w:rPr>
      </w:pPr>
      <w:r>
        <w:rPr>
          <w:rFonts w:hint="eastAsia"/>
          <w:sz w:val="24"/>
        </w:rPr>
        <w:t>科学布设农用地质量调查采样点位，开展野外采样与田间调查，做好实验室检测与数据分析，通过对ph值、有机质、全氮、有效磷、速效钾、电导率、交换性钙、交换性镁、有效铁、有效锰、有效铜、有效锌等12项指标进行检测，并结合田间调查情况进行综合分析，制定测土配方施肥手册；通过开展测土配方施肥技术培训会，对测土配方施肥技术进行推广，为农业生产提质增效提供技术支撑。</w:t>
      </w:r>
    </w:p>
    <w:p w14:paraId="13C28CC7">
      <w:pPr>
        <w:spacing w:line="480" w:lineRule="auto"/>
        <w:rPr>
          <w:sz w:val="24"/>
        </w:rPr>
      </w:pPr>
      <w:r>
        <w:rPr>
          <w:rFonts w:hint="eastAsia"/>
          <w:sz w:val="24"/>
        </w:rPr>
        <w:t>（三）农用地土壤污染状况评估</w:t>
      </w:r>
    </w:p>
    <w:p w14:paraId="299F666A">
      <w:pPr>
        <w:spacing w:line="480" w:lineRule="auto"/>
        <w:rPr>
          <w:sz w:val="24"/>
        </w:rPr>
      </w:pPr>
      <w:r>
        <w:rPr>
          <w:rFonts w:hint="eastAsia"/>
          <w:sz w:val="24"/>
        </w:rPr>
        <w:t>科学布设农用地质量调查采样点位，开展野外采样与田间调查，做好实验室检测与数据分析，通过对pH值、</w:t>
      </w:r>
      <w:r>
        <w:rPr>
          <w:sz w:val="24"/>
        </w:rPr>
        <w:t>砷、镉、铜、铅、汞、镍、锌、铬、六六六、滴滴涕、苯并芘等</w:t>
      </w:r>
      <w:r>
        <w:rPr>
          <w:rFonts w:hint="eastAsia"/>
          <w:sz w:val="24"/>
        </w:rPr>
        <w:t>12项</w:t>
      </w:r>
      <w:r>
        <w:rPr>
          <w:sz w:val="24"/>
        </w:rPr>
        <w:t>指标进行</w:t>
      </w:r>
      <w:r>
        <w:rPr>
          <w:rFonts w:hint="eastAsia"/>
          <w:sz w:val="24"/>
        </w:rPr>
        <w:t>检测分析</w:t>
      </w:r>
      <w:r>
        <w:rPr>
          <w:sz w:val="24"/>
        </w:rPr>
        <w:t>，</w:t>
      </w:r>
      <w:r>
        <w:rPr>
          <w:rFonts w:hint="eastAsia"/>
          <w:sz w:val="24"/>
        </w:rPr>
        <w:t>开展农用地土壤污染状况综合研究，编制海淀区农用地土壤污染状况监测评估报告，掌握土壤污染情况。</w:t>
      </w:r>
    </w:p>
    <w:p w14:paraId="6328CC38">
      <w:pPr>
        <w:rPr>
          <w:sz w:val="24"/>
        </w:rPr>
      </w:pPr>
      <w:r>
        <w:rPr>
          <w:rFonts w:hint="eastAsia"/>
          <w:bCs/>
          <w:sz w:val="24"/>
        </w:rPr>
        <w:t>具体</w:t>
      </w:r>
      <w:r>
        <w:rPr>
          <w:bCs/>
          <w:sz w:val="24"/>
        </w:rPr>
        <w:t>调查检测指标及数量</w:t>
      </w:r>
    </w:p>
    <w:tbl>
      <w:tblPr>
        <w:tblStyle w:val="2"/>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0"/>
        <w:gridCol w:w="1990"/>
        <w:gridCol w:w="2386"/>
        <w:gridCol w:w="1980"/>
      </w:tblGrid>
      <w:tr w14:paraId="5233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blHeader/>
          <w:jc w:val="center"/>
        </w:trPr>
        <w:tc>
          <w:tcPr>
            <w:tcW w:w="1192" w:type="pct"/>
            <w:tcBorders>
              <w:top w:val="single" w:color="auto" w:sz="4" w:space="0"/>
              <w:left w:val="single" w:color="auto" w:sz="4" w:space="0"/>
              <w:bottom w:val="single" w:color="auto" w:sz="4" w:space="0"/>
              <w:right w:val="single" w:color="auto" w:sz="4" w:space="0"/>
            </w:tcBorders>
            <w:vAlign w:val="center"/>
          </w:tcPr>
          <w:p w14:paraId="2F2F66C6">
            <w:pPr>
              <w:rPr>
                <w:b/>
                <w:sz w:val="24"/>
              </w:rPr>
            </w:pPr>
            <w:r>
              <w:rPr>
                <w:b/>
                <w:sz w:val="24"/>
              </w:rPr>
              <w:t>指标</w:t>
            </w:r>
          </w:p>
        </w:tc>
        <w:tc>
          <w:tcPr>
            <w:tcW w:w="1192" w:type="pct"/>
            <w:tcBorders>
              <w:top w:val="single" w:color="auto" w:sz="4" w:space="0"/>
              <w:left w:val="single" w:color="auto" w:sz="4" w:space="0"/>
              <w:bottom w:val="single" w:color="auto" w:sz="4" w:space="0"/>
              <w:right w:val="single" w:color="auto" w:sz="4" w:space="0"/>
            </w:tcBorders>
            <w:vAlign w:val="center"/>
          </w:tcPr>
          <w:p w14:paraId="48867905">
            <w:pPr>
              <w:rPr>
                <w:b/>
                <w:sz w:val="24"/>
              </w:rPr>
            </w:pPr>
            <w:r>
              <w:rPr>
                <w:b/>
                <w:sz w:val="24"/>
              </w:rPr>
              <w:t>数量（个）</w:t>
            </w:r>
          </w:p>
        </w:tc>
        <w:tc>
          <w:tcPr>
            <w:tcW w:w="1429" w:type="pct"/>
            <w:tcBorders>
              <w:top w:val="single" w:color="auto" w:sz="4" w:space="0"/>
              <w:left w:val="single" w:color="auto" w:sz="4" w:space="0"/>
              <w:bottom w:val="single" w:color="auto" w:sz="4" w:space="0"/>
              <w:right w:val="single" w:color="auto" w:sz="4" w:space="0"/>
            </w:tcBorders>
            <w:vAlign w:val="center"/>
          </w:tcPr>
          <w:p w14:paraId="69DD8C68">
            <w:pPr>
              <w:rPr>
                <w:b/>
                <w:sz w:val="24"/>
              </w:rPr>
            </w:pPr>
            <w:r>
              <w:rPr>
                <w:b/>
                <w:sz w:val="24"/>
              </w:rPr>
              <w:t>指标</w:t>
            </w:r>
          </w:p>
        </w:tc>
        <w:tc>
          <w:tcPr>
            <w:tcW w:w="1186" w:type="pct"/>
            <w:tcBorders>
              <w:top w:val="single" w:color="auto" w:sz="4" w:space="0"/>
              <w:left w:val="single" w:color="auto" w:sz="4" w:space="0"/>
              <w:bottom w:val="single" w:color="auto" w:sz="4" w:space="0"/>
              <w:right w:val="single" w:color="auto" w:sz="4" w:space="0"/>
            </w:tcBorders>
            <w:vAlign w:val="center"/>
          </w:tcPr>
          <w:p w14:paraId="73605894">
            <w:pPr>
              <w:rPr>
                <w:b/>
                <w:sz w:val="24"/>
              </w:rPr>
            </w:pPr>
            <w:r>
              <w:rPr>
                <w:b/>
                <w:sz w:val="24"/>
              </w:rPr>
              <w:t>数量（个）</w:t>
            </w:r>
          </w:p>
        </w:tc>
      </w:tr>
      <w:tr w14:paraId="5EED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107ADEE0">
            <w:pPr>
              <w:rPr>
                <w:bCs/>
                <w:sz w:val="24"/>
              </w:rPr>
            </w:pPr>
            <w:r>
              <w:rPr>
                <w:sz w:val="24"/>
              </w:rPr>
              <w:t>有机质</w:t>
            </w:r>
          </w:p>
        </w:tc>
        <w:tc>
          <w:tcPr>
            <w:tcW w:w="1192" w:type="pct"/>
            <w:tcBorders>
              <w:top w:val="single" w:color="auto" w:sz="4" w:space="0"/>
              <w:left w:val="single" w:color="auto" w:sz="4" w:space="0"/>
              <w:bottom w:val="single" w:color="auto" w:sz="4" w:space="0"/>
              <w:right w:val="single" w:color="auto" w:sz="4" w:space="0"/>
            </w:tcBorders>
            <w:vAlign w:val="center"/>
          </w:tcPr>
          <w:p w14:paraId="54C500A7">
            <w:pPr>
              <w:rPr>
                <w:bCs/>
                <w:sz w:val="24"/>
              </w:rPr>
            </w:pPr>
            <w:r>
              <w:rPr>
                <w:sz w:val="24"/>
              </w:rPr>
              <w:t>2</w:t>
            </w:r>
            <w:r>
              <w:rPr>
                <w:rFonts w:hint="eastAsia"/>
                <w:sz w:val="24"/>
              </w:rPr>
              <w:t>0</w:t>
            </w:r>
            <w:r>
              <w:rPr>
                <w:sz w:val="24"/>
              </w:rPr>
              <w:t>0</w:t>
            </w:r>
          </w:p>
        </w:tc>
        <w:tc>
          <w:tcPr>
            <w:tcW w:w="1429" w:type="pct"/>
            <w:tcBorders>
              <w:top w:val="single" w:color="auto" w:sz="4" w:space="0"/>
              <w:left w:val="single" w:color="auto" w:sz="4" w:space="0"/>
              <w:bottom w:val="single" w:color="auto" w:sz="4" w:space="0"/>
              <w:right w:val="single" w:color="auto" w:sz="4" w:space="0"/>
            </w:tcBorders>
            <w:vAlign w:val="center"/>
          </w:tcPr>
          <w:p w14:paraId="24B6F93C">
            <w:pPr>
              <w:rPr>
                <w:bCs/>
                <w:sz w:val="24"/>
              </w:rPr>
            </w:pPr>
            <w:r>
              <w:rPr>
                <w:sz w:val="24"/>
              </w:rPr>
              <w:t>镉</w:t>
            </w:r>
          </w:p>
        </w:tc>
        <w:tc>
          <w:tcPr>
            <w:tcW w:w="1186" w:type="pct"/>
            <w:tcBorders>
              <w:top w:val="single" w:color="auto" w:sz="4" w:space="0"/>
              <w:left w:val="single" w:color="auto" w:sz="4" w:space="0"/>
              <w:bottom w:val="single" w:color="auto" w:sz="4" w:space="0"/>
              <w:right w:val="single" w:color="auto" w:sz="4" w:space="0"/>
            </w:tcBorders>
            <w:vAlign w:val="center"/>
          </w:tcPr>
          <w:p w14:paraId="1A844239">
            <w:pPr>
              <w:rPr>
                <w:bCs/>
                <w:sz w:val="24"/>
              </w:rPr>
            </w:pPr>
            <w:r>
              <w:rPr>
                <w:rFonts w:hint="eastAsia"/>
                <w:sz w:val="24"/>
              </w:rPr>
              <w:t>20</w:t>
            </w:r>
            <w:r>
              <w:rPr>
                <w:sz w:val="24"/>
              </w:rPr>
              <w:t>0</w:t>
            </w:r>
          </w:p>
        </w:tc>
      </w:tr>
      <w:tr w14:paraId="216D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50AA910D">
            <w:pPr>
              <w:rPr>
                <w:bCs/>
                <w:sz w:val="24"/>
              </w:rPr>
            </w:pPr>
            <w:r>
              <w:rPr>
                <w:sz w:val="24"/>
              </w:rPr>
              <w:t>全氮</w:t>
            </w:r>
          </w:p>
        </w:tc>
        <w:tc>
          <w:tcPr>
            <w:tcW w:w="1192" w:type="pct"/>
            <w:tcBorders>
              <w:top w:val="single" w:color="auto" w:sz="4" w:space="0"/>
              <w:left w:val="single" w:color="auto" w:sz="4" w:space="0"/>
              <w:bottom w:val="single" w:color="auto" w:sz="4" w:space="0"/>
              <w:right w:val="single" w:color="auto" w:sz="4" w:space="0"/>
            </w:tcBorders>
            <w:vAlign w:val="center"/>
          </w:tcPr>
          <w:p w14:paraId="3A8B869A">
            <w:pPr>
              <w:rPr>
                <w:bCs/>
                <w:sz w:val="24"/>
              </w:rPr>
            </w:pPr>
            <w:r>
              <w:rPr>
                <w:rFonts w:hint="eastAsia"/>
                <w:sz w:val="24"/>
              </w:rPr>
              <w:t>200</w:t>
            </w:r>
          </w:p>
        </w:tc>
        <w:tc>
          <w:tcPr>
            <w:tcW w:w="1429" w:type="pct"/>
            <w:tcBorders>
              <w:top w:val="single" w:color="auto" w:sz="4" w:space="0"/>
              <w:left w:val="single" w:color="auto" w:sz="4" w:space="0"/>
              <w:bottom w:val="single" w:color="auto" w:sz="4" w:space="0"/>
              <w:right w:val="single" w:color="auto" w:sz="4" w:space="0"/>
            </w:tcBorders>
            <w:vAlign w:val="center"/>
          </w:tcPr>
          <w:p w14:paraId="15B7847C">
            <w:pPr>
              <w:rPr>
                <w:bCs/>
                <w:sz w:val="24"/>
              </w:rPr>
            </w:pPr>
            <w:r>
              <w:rPr>
                <w:sz w:val="24"/>
              </w:rPr>
              <w:t>铬</w:t>
            </w:r>
          </w:p>
        </w:tc>
        <w:tc>
          <w:tcPr>
            <w:tcW w:w="1186" w:type="pct"/>
            <w:tcBorders>
              <w:top w:val="single" w:color="auto" w:sz="4" w:space="0"/>
              <w:left w:val="single" w:color="auto" w:sz="4" w:space="0"/>
              <w:bottom w:val="single" w:color="auto" w:sz="4" w:space="0"/>
              <w:right w:val="single" w:color="auto" w:sz="4" w:space="0"/>
            </w:tcBorders>
            <w:vAlign w:val="center"/>
          </w:tcPr>
          <w:p w14:paraId="3C6247EA">
            <w:pPr>
              <w:rPr>
                <w:bCs/>
                <w:sz w:val="24"/>
              </w:rPr>
            </w:pPr>
            <w:r>
              <w:rPr>
                <w:rFonts w:hint="eastAsia"/>
                <w:sz w:val="24"/>
              </w:rPr>
              <w:t>20</w:t>
            </w:r>
            <w:r>
              <w:rPr>
                <w:sz w:val="24"/>
              </w:rPr>
              <w:t>0</w:t>
            </w:r>
          </w:p>
        </w:tc>
      </w:tr>
      <w:tr w14:paraId="3087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056DDF78">
            <w:pPr>
              <w:rPr>
                <w:bCs/>
                <w:sz w:val="24"/>
              </w:rPr>
            </w:pPr>
            <w:r>
              <w:rPr>
                <w:sz w:val="24"/>
              </w:rPr>
              <w:t>有效磷</w:t>
            </w:r>
          </w:p>
        </w:tc>
        <w:tc>
          <w:tcPr>
            <w:tcW w:w="1192" w:type="pct"/>
            <w:tcBorders>
              <w:top w:val="single" w:color="auto" w:sz="4" w:space="0"/>
              <w:left w:val="single" w:color="auto" w:sz="4" w:space="0"/>
              <w:bottom w:val="single" w:color="auto" w:sz="4" w:space="0"/>
              <w:right w:val="single" w:color="auto" w:sz="4" w:space="0"/>
            </w:tcBorders>
            <w:vAlign w:val="center"/>
          </w:tcPr>
          <w:p w14:paraId="6322B909">
            <w:pPr>
              <w:rPr>
                <w:bCs/>
                <w:sz w:val="24"/>
              </w:rPr>
            </w:pPr>
            <w:r>
              <w:rPr>
                <w:sz w:val="24"/>
              </w:rPr>
              <w:t>2</w:t>
            </w:r>
            <w:r>
              <w:rPr>
                <w:rFonts w:hint="eastAsia"/>
                <w:sz w:val="24"/>
              </w:rPr>
              <w:t>0</w:t>
            </w:r>
            <w:r>
              <w:rPr>
                <w:sz w:val="24"/>
              </w:rPr>
              <w:t>0</w:t>
            </w:r>
          </w:p>
        </w:tc>
        <w:tc>
          <w:tcPr>
            <w:tcW w:w="1429" w:type="pct"/>
            <w:tcBorders>
              <w:top w:val="single" w:color="auto" w:sz="4" w:space="0"/>
              <w:left w:val="single" w:color="auto" w:sz="4" w:space="0"/>
              <w:bottom w:val="single" w:color="auto" w:sz="4" w:space="0"/>
              <w:right w:val="single" w:color="auto" w:sz="4" w:space="0"/>
            </w:tcBorders>
            <w:vAlign w:val="center"/>
          </w:tcPr>
          <w:p w14:paraId="4621822F">
            <w:pPr>
              <w:rPr>
                <w:bCs/>
                <w:sz w:val="24"/>
              </w:rPr>
            </w:pPr>
            <w:r>
              <w:rPr>
                <w:sz w:val="24"/>
              </w:rPr>
              <w:t>铜</w:t>
            </w:r>
          </w:p>
        </w:tc>
        <w:tc>
          <w:tcPr>
            <w:tcW w:w="1186" w:type="pct"/>
            <w:tcBorders>
              <w:top w:val="single" w:color="auto" w:sz="4" w:space="0"/>
              <w:left w:val="single" w:color="auto" w:sz="4" w:space="0"/>
              <w:bottom w:val="single" w:color="auto" w:sz="4" w:space="0"/>
              <w:right w:val="single" w:color="auto" w:sz="4" w:space="0"/>
            </w:tcBorders>
            <w:vAlign w:val="center"/>
          </w:tcPr>
          <w:p w14:paraId="0E8C1ED7">
            <w:pPr>
              <w:rPr>
                <w:bCs/>
                <w:sz w:val="24"/>
              </w:rPr>
            </w:pPr>
            <w:r>
              <w:rPr>
                <w:rFonts w:hint="eastAsia"/>
                <w:sz w:val="24"/>
              </w:rPr>
              <w:t>20</w:t>
            </w:r>
            <w:r>
              <w:rPr>
                <w:sz w:val="24"/>
              </w:rPr>
              <w:t>0</w:t>
            </w:r>
          </w:p>
        </w:tc>
      </w:tr>
      <w:tr w14:paraId="7D1D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68FB2AB5">
            <w:pPr>
              <w:rPr>
                <w:bCs/>
                <w:sz w:val="24"/>
              </w:rPr>
            </w:pPr>
            <w:r>
              <w:rPr>
                <w:sz w:val="24"/>
              </w:rPr>
              <w:t>速效钾</w:t>
            </w:r>
          </w:p>
        </w:tc>
        <w:tc>
          <w:tcPr>
            <w:tcW w:w="1192" w:type="pct"/>
            <w:tcBorders>
              <w:top w:val="single" w:color="auto" w:sz="4" w:space="0"/>
              <w:left w:val="single" w:color="auto" w:sz="4" w:space="0"/>
              <w:bottom w:val="single" w:color="auto" w:sz="4" w:space="0"/>
              <w:right w:val="single" w:color="auto" w:sz="4" w:space="0"/>
            </w:tcBorders>
            <w:vAlign w:val="center"/>
          </w:tcPr>
          <w:p w14:paraId="06A255F9">
            <w:pPr>
              <w:rPr>
                <w:bCs/>
                <w:sz w:val="24"/>
              </w:rPr>
            </w:pPr>
            <w:r>
              <w:rPr>
                <w:sz w:val="24"/>
              </w:rPr>
              <w:t>2</w:t>
            </w:r>
            <w:r>
              <w:rPr>
                <w:rFonts w:hint="eastAsia"/>
                <w:sz w:val="24"/>
              </w:rPr>
              <w:t>0</w:t>
            </w:r>
            <w:r>
              <w:rPr>
                <w:sz w:val="24"/>
              </w:rPr>
              <w:t>0</w:t>
            </w:r>
          </w:p>
        </w:tc>
        <w:tc>
          <w:tcPr>
            <w:tcW w:w="1429" w:type="pct"/>
            <w:tcBorders>
              <w:top w:val="single" w:color="auto" w:sz="4" w:space="0"/>
              <w:left w:val="single" w:color="auto" w:sz="4" w:space="0"/>
              <w:bottom w:val="single" w:color="auto" w:sz="4" w:space="0"/>
              <w:right w:val="single" w:color="auto" w:sz="4" w:space="0"/>
            </w:tcBorders>
            <w:vAlign w:val="center"/>
          </w:tcPr>
          <w:p w14:paraId="1CC8DA5F">
            <w:pPr>
              <w:rPr>
                <w:bCs/>
                <w:sz w:val="24"/>
              </w:rPr>
            </w:pPr>
            <w:r>
              <w:rPr>
                <w:sz w:val="24"/>
              </w:rPr>
              <w:t>铅</w:t>
            </w:r>
          </w:p>
        </w:tc>
        <w:tc>
          <w:tcPr>
            <w:tcW w:w="1186" w:type="pct"/>
            <w:tcBorders>
              <w:top w:val="single" w:color="auto" w:sz="4" w:space="0"/>
              <w:left w:val="single" w:color="auto" w:sz="4" w:space="0"/>
              <w:bottom w:val="single" w:color="auto" w:sz="4" w:space="0"/>
              <w:right w:val="single" w:color="auto" w:sz="4" w:space="0"/>
            </w:tcBorders>
            <w:vAlign w:val="center"/>
          </w:tcPr>
          <w:p w14:paraId="606E28BB">
            <w:pPr>
              <w:rPr>
                <w:bCs/>
                <w:sz w:val="24"/>
              </w:rPr>
            </w:pPr>
            <w:r>
              <w:rPr>
                <w:rFonts w:hint="eastAsia"/>
                <w:sz w:val="24"/>
              </w:rPr>
              <w:t>20</w:t>
            </w:r>
            <w:r>
              <w:rPr>
                <w:sz w:val="24"/>
              </w:rPr>
              <w:t>0</w:t>
            </w:r>
          </w:p>
        </w:tc>
      </w:tr>
      <w:tr w14:paraId="0D81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6CE93FAD">
            <w:pPr>
              <w:rPr>
                <w:bCs/>
                <w:sz w:val="24"/>
              </w:rPr>
            </w:pPr>
            <w:r>
              <w:rPr>
                <w:sz w:val="24"/>
              </w:rPr>
              <w:t>交换性钙</w:t>
            </w:r>
          </w:p>
        </w:tc>
        <w:tc>
          <w:tcPr>
            <w:tcW w:w="1192" w:type="pct"/>
            <w:tcBorders>
              <w:top w:val="single" w:color="auto" w:sz="4" w:space="0"/>
              <w:left w:val="single" w:color="auto" w:sz="4" w:space="0"/>
              <w:bottom w:val="single" w:color="auto" w:sz="4" w:space="0"/>
              <w:right w:val="single" w:color="auto" w:sz="4" w:space="0"/>
            </w:tcBorders>
            <w:vAlign w:val="center"/>
          </w:tcPr>
          <w:p w14:paraId="4B3CBFDD">
            <w:pPr>
              <w:rPr>
                <w:bCs/>
                <w:sz w:val="24"/>
              </w:rPr>
            </w:pPr>
            <w:r>
              <w:rPr>
                <w:rFonts w:hint="eastAsia"/>
                <w:sz w:val="24"/>
              </w:rPr>
              <w:t>100</w:t>
            </w:r>
          </w:p>
        </w:tc>
        <w:tc>
          <w:tcPr>
            <w:tcW w:w="1429" w:type="pct"/>
            <w:tcBorders>
              <w:top w:val="single" w:color="auto" w:sz="4" w:space="0"/>
              <w:left w:val="single" w:color="auto" w:sz="4" w:space="0"/>
              <w:bottom w:val="single" w:color="auto" w:sz="4" w:space="0"/>
              <w:right w:val="single" w:color="auto" w:sz="4" w:space="0"/>
            </w:tcBorders>
            <w:vAlign w:val="center"/>
          </w:tcPr>
          <w:p w14:paraId="74997067">
            <w:pPr>
              <w:rPr>
                <w:bCs/>
                <w:sz w:val="24"/>
              </w:rPr>
            </w:pPr>
            <w:r>
              <w:rPr>
                <w:sz w:val="24"/>
              </w:rPr>
              <w:t>砷</w:t>
            </w:r>
          </w:p>
        </w:tc>
        <w:tc>
          <w:tcPr>
            <w:tcW w:w="1186" w:type="pct"/>
            <w:tcBorders>
              <w:top w:val="single" w:color="auto" w:sz="4" w:space="0"/>
              <w:left w:val="single" w:color="auto" w:sz="4" w:space="0"/>
              <w:bottom w:val="single" w:color="auto" w:sz="4" w:space="0"/>
              <w:right w:val="single" w:color="auto" w:sz="4" w:space="0"/>
            </w:tcBorders>
            <w:vAlign w:val="center"/>
          </w:tcPr>
          <w:p w14:paraId="3D7A0792">
            <w:pPr>
              <w:rPr>
                <w:bCs/>
                <w:sz w:val="24"/>
              </w:rPr>
            </w:pPr>
            <w:r>
              <w:rPr>
                <w:rFonts w:hint="eastAsia"/>
                <w:sz w:val="24"/>
              </w:rPr>
              <w:t>20</w:t>
            </w:r>
            <w:r>
              <w:rPr>
                <w:sz w:val="24"/>
              </w:rPr>
              <w:t>0</w:t>
            </w:r>
          </w:p>
        </w:tc>
      </w:tr>
      <w:tr w14:paraId="43D3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306BBC8E">
            <w:pPr>
              <w:rPr>
                <w:bCs/>
                <w:sz w:val="24"/>
              </w:rPr>
            </w:pPr>
            <w:r>
              <w:rPr>
                <w:sz w:val="24"/>
              </w:rPr>
              <w:t>交换性镁</w:t>
            </w:r>
          </w:p>
        </w:tc>
        <w:tc>
          <w:tcPr>
            <w:tcW w:w="1192" w:type="pct"/>
            <w:tcBorders>
              <w:top w:val="single" w:color="auto" w:sz="4" w:space="0"/>
              <w:left w:val="single" w:color="auto" w:sz="4" w:space="0"/>
              <w:bottom w:val="single" w:color="auto" w:sz="4" w:space="0"/>
              <w:right w:val="single" w:color="auto" w:sz="4" w:space="0"/>
            </w:tcBorders>
            <w:vAlign w:val="center"/>
          </w:tcPr>
          <w:p w14:paraId="302D5466">
            <w:pPr>
              <w:rPr>
                <w:bCs/>
                <w:sz w:val="24"/>
              </w:rPr>
            </w:pPr>
            <w:r>
              <w:rPr>
                <w:rFonts w:hint="eastAsia"/>
                <w:bCs/>
                <w:sz w:val="24"/>
              </w:rPr>
              <w:t>100</w:t>
            </w:r>
          </w:p>
        </w:tc>
        <w:tc>
          <w:tcPr>
            <w:tcW w:w="1429" w:type="pct"/>
            <w:tcBorders>
              <w:top w:val="single" w:color="auto" w:sz="4" w:space="0"/>
              <w:left w:val="single" w:color="auto" w:sz="4" w:space="0"/>
              <w:bottom w:val="single" w:color="auto" w:sz="4" w:space="0"/>
              <w:right w:val="single" w:color="auto" w:sz="4" w:space="0"/>
            </w:tcBorders>
            <w:vAlign w:val="center"/>
          </w:tcPr>
          <w:p w14:paraId="560BAB77">
            <w:pPr>
              <w:rPr>
                <w:bCs/>
                <w:sz w:val="24"/>
              </w:rPr>
            </w:pPr>
            <w:r>
              <w:rPr>
                <w:sz w:val="24"/>
              </w:rPr>
              <w:t>汞</w:t>
            </w:r>
          </w:p>
        </w:tc>
        <w:tc>
          <w:tcPr>
            <w:tcW w:w="1186" w:type="pct"/>
            <w:tcBorders>
              <w:top w:val="single" w:color="auto" w:sz="4" w:space="0"/>
              <w:left w:val="single" w:color="auto" w:sz="4" w:space="0"/>
              <w:bottom w:val="single" w:color="auto" w:sz="4" w:space="0"/>
              <w:right w:val="single" w:color="auto" w:sz="4" w:space="0"/>
            </w:tcBorders>
            <w:vAlign w:val="center"/>
          </w:tcPr>
          <w:p w14:paraId="18BDC8FA">
            <w:pPr>
              <w:rPr>
                <w:bCs/>
                <w:sz w:val="24"/>
              </w:rPr>
            </w:pPr>
            <w:r>
              <w:rPr>
                <w:rFonts w:hint="eastAsia"/>
                <w:sz w:val="24"/>
              </w:rPr>
              <w:t>20</w:t>
            </w:r>
            <w:r>
              <w:rPr>
                <w:sz w:val="24"/>
              </w:rPr>
              <w:t>0</w:t>
            </w:r>
          </w:p>
        </w:tc>
      </w:tr>
      <w:tr w14:paraId="03A4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32B88271">
            <w:pPr>
              <w:rPr>
                <w:sz w:val="24"/>
              </w:rPr>
            </w:pPr>
            <w:r>
              <w:rPr>
                <w:sz w:val="24"/>
              </w:rPr>
              <w:t>有效铁</w:t>
            </w:r>
          </w:p>
        </w:tc>
        <w:tc>
          <w:tcPr>
            <w:tcW w:w="1192" w:type="pct"/>
            <w:tcBorders>
              <w:top w:val="single" w:color="auto" w:sz="4" w:space="0"/>
              <w:left w:val="single" w:color="auto" w:sz="4" w:space="0"/>
              <w:bottom w:val="single" w:color="auto" w:sz="4" w:space="0"/>
              <w:right w:val="single" w:color="auto" w:sz="4" w:space="0"/>
            </w:tcBorders>
            <w:vAlign w:val="center"/>
          </w:tcPr>
          <w:p w14:paraId="6B710429">
            <w:pPr>
              <w:rPr>
                <w:bCs/>
                <w:sz w:val="24"/>
              </w:rPr>
            </w:pPr>
            <w:r>
              <w:rPr>
                <w:rFonts w:hint="eastAsia"/>
                <w:bCs/>
                <w:sz w:val="24"/>
              </w:rPr>
              <w:t>100</w:t>
            </w:r>
          </w:p>
        </w:tc>
        <w:tc>
          <w:tcPr>
            <w:tcW w:w="1429" w:type="pct"/>
            <w:tcBorders>
              <w:top w:val="single" w:color="auto" w:sz="4" w:space="0"/>
              <w:left w:val="single" w:color="auto" w:sz="4" w:space="0"/>
              <w:bottom w:val="single" w:color="auto" w:sz="4" w:space="0"/>
              <w:right w:val="single" w:color="auto" w:sz="4" w:space="0"/>
            </w:tcBorders>
            <w:vAlign w:val="center"/>
          </w:tcPr>
          <w:p w14:paraId="69B9944D">
            <w:pPr>
              <w:rPr>
                <w:sz w:val="24"/>
              </w:rPr>
            </w:pPr>
            <w:r>
              <w:rPr>
                <w:sz w:val="24"/>
              </w:rPr>
              <w:t>镍</w:t>
            </w:r>
          </w:p>
        </w:tc>
        <w:tc>
          <w:tcPr>
            <w:tcW w:w="1186" w:type="pct"/>
            <w:tcBorders>
              <w:top w:val="single" w:color="auto" w:sz="4" w:space="0"/>
              <w:left w:val="single" w:color="auto" w:sz="4" w:space="0"/>
              <w:bottom w:val="single" w:color="auto" w:sz="4" w:space="0"/>
              <w:right w:val="single" w:color="auto" w:sz="4" w:space="0"/>
            </w:tcBorders>
            <w:vAlign w:val="center"/>
          </w:tcPr>
          <w:p w14:paraId="0F7B2E1C">
            <w:pPr>
              <w:rPr>
                <w:bCs/>
                <w:sz w:val="24"/>
              </w:rPr>
            </w:pPr>
            <w:r>
              <w:rPr>
                <w:rFonts w:hint="eastAsia"/>
                <w:sz w:val="24"/>
              </w:rPr>
              <w:t>20</w:t>
            </w:r>
            <w:r>
              <w:rPr>
                <w:sz w:val="24"/>
              </w:rPr>
              <w:t>0</w:t>
            </w:r>
          </w:p>
        </w:tc>
      </w:tr>
      <w:tr w14:paraId="1112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5D361E00">
            <w:pPr>
              <w:rPr>
                <w:sz w:val="24"/>
              </w:rPr>
            </w:pPr>
            <w:r>
              <w:rPr>
                <w:sz w:val="24"/>
              </w:rPr>
              <w:t>有效锰</w:t>
            </w:r>
          </w:p>
        </w:tc>
        <w:tc>
          <w:tcPr>
            <w:tcW w:w="1192" w:type="pct"/>
            <w:tcBorders>
              <w:top w:val="single" w:color="auto" w:sz="4" w:space="0"/>
              <w:left w:val="single" w:color="auto" w:sz="4" w:space="0"/>
              <w:bottom w:val="single" w:color="auto" w:sz="4" w:space="0"/>
              <w:right w:val="single" w:color="auto" w:sz="4" w:space="0"/>
            </w:tcBorders>
            <w:vAlign w:val="center"/>
          </w:tcPr>
          <w:p w14:paraId="0029D3B3">
            <w:pPr>
              <w:rPr>
                <w:bCs/>
                <w:sz w:val="24"/>
              </w:rPr>
            </w:pPr>
            <w:r>
              <w:rPr>
                <w:rFonts w:hint="eastAsia"/>
                <w:bCs/>
                <w:sz w:val="24"/>
              </w:rPr>
              <w:t>100</w:t>
            </w:r>
          </w:p>
        </w:tc>
        <w:tc>
          <w:tcPr>
            <w:tcW w:w="1429" w:type="pct"/>
            <w:tcBorders>
              <w:top w:val="single" w:color="auto" w:sz="4" w:space="0"/>
              <w:left w:val="single" w:color="auto" w:sz="4" w:space="0"/>
              <w:bottom w:val="single" w:color="auto" w:sz="4" w:space="0"/>
              <w:right w:val="single" w:color="auto" w:sz="4" w:space="0"/>
            </w:tcBorders>
            <w:vAlign w:val="center"/>
          </w:tcPr>
          <w:p w14:paraId="5FAB2A81">
            <w:pPr>
              <w:rPr>
                <w:sz w:val="24"/>
              </w:rPr>
            </w:pPr>
            <w:r>
              <w:rPr>
                <w:sz w:val="24"/>
              </w:rPr>
              <w:t>锌</w:t>
            </w:r>
          </w:p>
        </w:tc>
        <w:tc>
          <w:tcPr>
            <w:tcW w:w="1186" w:type="pct"/>
            <w:tcBorders>
              <w:top w:val="single" w:color="auto" w:sz="4" w:space="0"/>
              <w:left w:val="single" w:color="auto" w:sz="4" w:space="0"/>
              <w:bottom w:val="single" w:color="auto" w:sz="4" w:space="0"/>
              <w:right w:val="single" w:color="auto" w:sz="4" w:space="0"/>
            </w:tcBorders>
          </w:tcPr>
          <w:p w14:paraId="448A84B6">
            <w:pPr>
              <w:rPr>
                <w:bCs/>
                <w:sz w:val="24"/>
              </w:rPr>
            </w:pPr>
            <w:r>
              <w:rPr>
                <w:rFonts w:hint="eastAsia"/>
                <w:sz w:val="24"/>
              </w:rPr>
              <w:t>100</w:t>
            </w:r>
          </w:p>
        </w:tc>
      </w:tr>
      <w:tr w14:paraId="700B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7BA0462D">
            <w:pPr>
              <w:rPr>
                <w:sz w:val="24"/>
              </w:rPr>
            </w:pPr>
            <w:r>
              <w:rPr>
                <w:sz w:val="24"/>
              </w:rPr>
              <w:t>有效铜</w:t>
            </w:r>
          </w:p>
        </w:tc>
        <w:tc>
          <w:tcPr>
            <w:tcW w:w="1192" w:type="pct"/>
            <w:tcBorders>
              <w:top w:val="single" w:color="auto" w:sz="4" w:space="0"/>
              <w:left w:val="single" w:color="auto" w:sz="4" w:space="0"/>
              <w:bottom w:val="single" w:color="auto" w:sz="4" w:space="0"/>
              <w:right w:val="single" w:color="auto" w:sz="4" w:space="0"/>
            </w:tcBorders>
            <w:vAlign w:val="center"/>
          </w:tcPr>
          <w:p w14:paraId="4EB12043">
            <w:pPr>
              <w:rPr>
                <w:bCs/>
                <w:sz w:val="24"/>
              </w:rPr>
            </w:pPr>
            <w:r>
              <w:rPr>
                <w:rFonts w:hint="eastAsia"/>
                <w:bCs/>
                <w:sz w:val="24"/>
              </w:rPr>
              <w:t>100</w:t>
            </w:r>
          </w:p>
        </w:tc>
        <w:tc>
          <w:tcPr>
            <w:tcW w:w="1429" w:type="pct"/>
            <w:tcBorders>
              <w:top w:val="single" w:color="auto" w:sz="4" w:space="0"/>
              <w:left w:val="single" w:color="auto" w:sz="4" w:space="0"/>
              <w:bottom w:val="single" w:color="auto" w:sz="4" w:space="0"/>
              <w:right w:val="single" w:color="auto" w:sz="4" w:space="0"/>
            </w:tcBorders>
            <w:vAlign w:val="center"/>
          </w:tcPr>
          <w:p w14:paraId="7C2F842D">
            <w:pPr>
              <w:rPr>
                <w:sz w:val="24"/>
              </w:rPr>
            </w:pPr>
            <w:r>
              <w:rPr>
                <w:sz w:val="24"/>
              </w:rPr>
              <w:t>六六六</w:t>
            </w:r>
          </w:p>
        </w:tc>
        <w:tc>
          <w:tcPr>
            <w:tcW w:w="1186" w:type="pct"/>
            <w:tcBorders>
              <w:top w:val="single" w:color="auto" w:sz="4" w:space="0"/>
              <w:left w:val="single" w:color="auto" w:sz="4" w:space="0"/>
              <w:bottom w:val="single" w:color="auto" w:sz="4" w:space="0"/>
              <w:right w:val="single" w:color="auto" w:sz="4" w:space="0"/>
            </w:tcBorders>
            <w:vAlign w:val="center"/>
          </w:tcPr>
          <w:p w14:paraId="45EEAA62">
            <w:pPr>
              <w:rPr>
                <w:bCs/>
                <w:sz w:val="24"/>
              </w:rPr>
            </w:pPr>
            <w:r>
              <w:rPr>
                <w:rFonts w:hint="eastAsia"/>
                <w:sz w:val="24"/>
              </w:rPr>
              <w:t>100</w:t>
            </w:r>
          </w:p>
        </w:tc>
      </w:tr>
      <w:tr w14:paraId="2E4B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7C4E803D">
            <w:pPr>
              <w:rPr>
                <w:sz w:val="24"/>
              </w:rPr>
            </w:pPr>
            <w:r>
              <w:rPr>
                <w:sz w:val="24"/>
              </w:rPr>
              <w:t>有效锌</w:t>
            </w:r>
          </w:p>
        </w:tc>
        <w:tc>
          <w:tcPr>
            <w:tcW w:w="1192" w:type="pct"/>
            <w:tcBorders>
              <w:top w:val="single" w:color="auto" w:sz="4" w:space="0"/>
              <w:left w:val="single" w:color="auto" w:sz="4" w:space="0"/>
              <w:bottom w:val="single" w:color="auto" w:sz="4" w:space="0"/>
              <w:right w:val="single" w:color="auto" w:sz="4" w:space="0"/>
            </w:tcBorders>
            <w:vAlign w:val="center"/>
          </w:tcPr>
          <w:p w14:paraId="6A9A8E2E">
            <w:pPr>
              <w:rPr>
                <w:bCs/>
                <w:sz w:val="24"/>
              </w:rPr>
            </w:pPr>
            <w:r>
              <w:rPr>
                <w:rFonts w:hint="eastAsia"/>
                <w:bCs/>
                <w:sz w:val="24"/>
              </w:rPr>
              <w:t>100</w:t>
            </w:r>
          </w:p>
        </w:tc>
        <w:tc>
          <w:tcPr>
            <w:tcW w:w="1429" w:type="pct"/>
            <w:tcBorders>
              <w:top w:val="single" w:color="auto" w:sz="4" w:space="0"/>
              <w:left w:val="single" w:color="auto" w:sz="4" w:space="0"/>
              <w:bottom w:val="single" w:color="auto" w:sz="4" w:space="0"/>
              <w:right w:val="single" w:color="auto" w:sz="4" w:space="0"/>
            </w:tcBorders>
            <w:vAlign w:val="center"/>
          </w:tcPr>
          <w:p w14:paraId="464D7BD0">
            <w:pPr>
              <w:rPr>
                <w:sz w:val="24"/>
              </w:rPr>
            </w:pPr>
            <w:r>
              <w:rPr>
                <w:sz w:val="24"/>
              </w:rPr>
              <w:t>滴滴涕</w:t>
            </w:r>
          </w:p>
        </w:tc>
        <w:tc>
          <w:tcPr>
            <w:tcW w:w="1186" w:type="pct"/>
            <w:tcBorders>
              <w:top w:val="single" w:color="auto" w:sz="4" w:space="0"/>
              <w:left w:val="single" w:color="auto" w:sz="4" w:space="0"/>
              <w:bottom w:val="single" w:color="auto" w:sz="4" w:space="0"/>
              <w:right w:val="single" w:color="auto" w:sz="4" w:space="0"/>
            </w:tcBorders>
            <w:vAlign w:val="center"/>
          </w:tcPr>
          <w:p w14:paraId="2593B321">
            <w:pPr>
              <w:rPr>
                <w:bCs/>
                <w:sz w:val="24"/>
              </w:rPr>
            </w:pPr>
            <w:r>
              <w:rPr>
                <w:rFonts w:hint="eastAsia"/>
                <w:sz w:val="24"/>
              </w:rPr>
              <w:t>100</w:t>
            </w:r>
          </w:p>
        </w:tc>
      </w:tr>
      <w:tr w14:paraId="7AF5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2C29349B">
            <w:pPr>
              <w:rPr>
                <w:sz w:val="24"/>
              </w:rPr>
            </w:pPr>
            <w:r>
              <w:rPr>
                <w:sz w:val="24"/>
              </w:rPr>
              <w:t>电导率</w:t>
            </w:r>
          </w:p>
        </w:tc>
        <w:tc>
          <w:tcPr>
            <w:tcW w:w="1192" w:type="pct"/>
            <w:tcBorders>
              <w:top w:val="single" w:color="auto" w:sz="4" w:space="0"/>
              <w:left w:val="single" w:color="auto" w:sz="4" w:space="0"/>
              <w:bottom w:val="single" w:color="auto" w:sz="4" w:space="0"/>
              <w:right w:val="single" w:color="auto" w:sz="4" w:space="0"/>
            </w:tcBorders>
            <w:vAlign w:val="center"/>
          </w:tcPr>
          <w:p w14:paraId="43D3E62A">
            <w:pPr>
              <w:rPr>
                <w:bCs/>
                <w:sz w:val="24"/>
              </w:rPr>
            </w:pPr>
            <w:r>
              <w:rPr>
                <w:sz w:val="24"/>
              </w:rPr>
              <w:t>2</w:t>
            </w:r>
            <w:r>
              <w:rPr>
                <w:rFonts w:hint="eastAsia"/>
                <w:sz w:val="24"/>
              </w:rPr>
              <w:t>00</w:t>
            </w:r>
          </w:p>
        </w:tc>
        <w:tc>
          <w:tcPr>
            <w:tcW w:w="1429" w:type="pct"/>
            <w:tcBorders>
              <w:top w:val="single" w:color="auto" w:sz="4" w:space="0"/>
              <w:left w:val="single" w:color="auto" w:sz="4" w:space="0"/>
              <w:bottom w:val="single" w:color="auto" w:sz="4" w:space="0"/>
              <w:right w:val="single" w:color="auto" w:sz="4" w:space="0"/>
            </w:tcBorders>
            <w:vAlign w:val="center"/>
          </w:tcPr>
          <w:p w14:paraId="3331BA84">
            <w:pPr>
              <w:rPr>
                <w:sz w:val="24"/>
              </w:rPr>
            </w:pPr>
            <w:r>
              <w:rPr>
                <w:sz w:val="24"/>
              </w:rPr>
              <w:t>苯并芘</w:t>
            </w:r>
          </w:p>
        </w:tc>
        <w:tc>
          <w:tcPr>
            <w:tcW w:w="1186" w:type="pct"/>
            <w:tcBorders>
              <w:top w:val="single" w:color="auto" w:sz="4" w:space="0"/>
              <w:left w:val="single" w:color="auto" w:sz="4" w:space="0"/>
              <w:bottom w:val="single" w:color="auto" w:sz="4" w:space="0"/>
              <w:right w:val="single" w:color="auto" w:sz="4" w:space="0"/>
            </w:tcBorders>
            <w:vAlign w:val="center"/>
          </w:tcPr>
          <w:p w14:paraId="15CD2AF4">
            <w:pPr>
              <w:rPr>
                <w:bCs/>
                <w:sz w:val="24"/>
              </w:rPr>
            </w:pPr>
            <w:r>
              <w:rPr>
                <w:rFonts w:hint="eastAsia"/>
                <w:sz w:val="24"/>
              </w:rPr>
              <w:t>100</w:t>
            </w:r>
          </w:p>
        </w:tc>
      </w:tr>
      <w:tr w14:paraId="7B24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3A2F472A">
            <w:pPr>
              <w:rPr>
                <w:sz w:val="24"/>
              </w:rPr>
            </w:pPr>
            <w:r>
              <w:rPr>
                <w:sz w:val="24"/>
              </w:rPr>
              <w:t>pH</w:t>
            </w:r>
          </w:p>
        </w:tc>
        <w:tc>
          <w:tcPr>
            <w:tcW w:w="1192" w:type="pct"/>
            <w:tcBorders>
              <w:top w:val="single" w:color="auto" w:sz="4" w:space="0"/>
              <w:left w:val="single" w:color="auto" w:sz="4" w:space="0"/>
              <w:bottom w:val="single" w:color="auto" w:sz="4" w:space="0"/>
              <w:right w:val="single" w:color="auto" w:sz="4" w:space="0"/>
            </w:tcBorders>
            <w:vAlign w:val="center"/>
          </w:tcPr>
          <w:p w14:paraId="42C9DEB7">
            <w:pPr>
              <w:rPr>
                <w:bCs/>
                <w:sz w:val="24"/>
              </w:rPr>
            </w:pPr>
            <w:r>
              <w:rPr>
                <w:sz w:val="24"/>
              </w:rPr>
              <w:t>2</w:t>
            </w:r>
            <w:r>
              <w:rPr>
                <w:rFonts w:hint="eastAsia"/>
                <w:sz w:val="24"/>
              </w:rPr>
              <w:t>00</w:t>
            </w:r>
          </w:p>
        </w:tc>
        <w:tc>
          <w:tcPr>
            <w:tcW w:w="1429" w:type="pct"/>
            <w:tcBorders>
              <w:top w:val="single" w:color="auto" w:sz="4" w:space="0"/>
              <w:left w:val="single" w:color="auto" w:sz="4" w:space="0"/>
              <w:bottom w:val="single" w:color="auto" w:sz="4" w:space="0"/>
              <w:right w:val="single" w:color="auto" w:sz="4" w:space="0"/>
            </w:tcBorders>
            <w:vAlign w:val="center"/>
          </w:tcPr>
          <w:p w14:paraId="5571DEC2">
            <w:pPr>
              <w:rPr>
                <w:b/>
                <w:bCs/>
                <w:sz w:val="24"/>
              </w:rPr>
            </w:pPr>
            <w:r>
              <w:rPr>
                <w:sz w:val="24"/>
              </w:rPr>
              <w:t>排水能力</w:t>
            </w:r>
          </w:p>
        </w:tc>
        <w:tc>
          <w:tcPr>
            <w:tcW w:w="1186" w:type="pct"/>
            <w:tcBorders>
              <w:top w:val="single" w:color="auto" w:sz="4" w:space="0"/>
              <w:left w:val="single" w:color="auto" w:sz="4" w:space="0"/>
              <w:bottom w:val="single" w:color="auto" w:sz="4" w:space="0"/>
              <w:right w:val="single" w:color="auto" w:sz="4" w:space="0"/>
            </w:tcBorders>
            <w:vAlign w:val="center"/>
          </w:tcPr>
          <w:p w14:paraId="0C7B8EDF">
            <w:pPr>
              <w:rPr>
                <w:sz w:val="24"/>
              </w:rPr>
            </w:pPr>
            <w:r>
              <w:rPr>
                <w:rFonts w:hint="eastAsia"/>
                <w:sz w:val="24"/>
              </w:rPr>
              <w:t>150</w:t>
            </w:r>
          </w:p>
        </w:tc>
      </w:tr>
      <w:tr w14:paraId="26A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4CA83480">
            <w:pPr>
              <w:rPr>
                <w:bCs/>
                <w:sz w:val="24"/>
              </w:rPr>
            </w:pPr>
            <w:r>
              <w:rPr>
                <w:bCs/>
                <w:sz w:val="24"/>
              </w:rPr>
              <w:t>有效土层厚度</w:t>
            </w:r>
          </w:p>
        </w:tc>
        <w:tc>
          <w:tcPr>
            <w:tcW w:w="1192" w:type="pct"/>
            <w:tcBorders>
              <w:top w:val="single" w:color="auto" w:sz="4" w:space="0"/>
              <w:left w:val="single" w:color="auto" w:sz="4" w:space="0"/>
              <w:bottom w:val="single" w:color="auto" w:sz="4" w:space="0"/>
              <w:right w:val="single" w:color="auto" w:sz="4" w:space="0"/>
            </w:tcBorders>
            <w:vAlign w:val="center"/>
          </w:tcPr>
          <w:p w14:paraId="6BF2F5ED">
            <w:pPr>
              <w:rPr>
                <w:bCs/>
                <w:sz w:val="24"/>
              </w:rPr>
            </w:pPr>
            <w:r>
              <w:rPr>
                <w:bCs/>
                <w:sz w:val="24"/>
              </w:rPr>
              <w:t>150</w:t>
            </w:r>
          </w:p>
        </w:tc>
        <w:tc>
          <w:tcPr>
            <w:tcW w:w="1429" w:type="pct"/>
            <w:tcBorders>
              <w:top w:val="single" w:color="auto" w:sz="4" w:space="0"/>
              <w:left w:val="single" w:color="auto" w:sz="4" w:space="0"/>
              <w:bottom w:val="single" w:color="auto" w:sz="4" w:space="0"/>
              <w:right w:val="single" w:color="auto" w:sz="4" w:space="0"/>
            </w:tcBorders>
            <w:vAlign w:val="center"/>
          </w:tcPr>
          <w:p w14:paraId="4072AAFF">
            <w:pPr>
              <w:rPr>
                <w:bCs/>
                <w:sz w:val="24"/>
              </w:rPr>
            </w:pPr>
            <w:r>
              <w:rPr>
                <w:bCs/>
                <w:sz w:val="24"/>
              </w:rPr>
              <w:t>耕层质地</w:t>
            </w:r>
          </w:p>
        </w:tc>
        <w:tc>
          <w:tcPr>
            <w:tcW w:w="1186" w:type="pct"/>
            <w:tcBorders>
              <w:top w:val="single" w:color="auto" w:sz="4" w:space="0"/>
              <w:left w:val="single" w:color="auto" w:sz="4" w:space="0"/>
              <w:bottom w:val="single" w:color="auto" w:sz="4" w:space="0"/>
              <w:right w:val="single" w:color="auto" w:sz="4" w:space="0"/>
            </w:tcBorders>
            <w:vAlign w:val="center"/>
          </w:tcPr>
          <w:p w14:paraId="0A16C5BE">
            <w:pPr>
              <w:rPr>
                <w:bCs/>
                <w:sz w:val="24"/>
              </w:rPr>
            </w:pPr>
            <w:r>
              <w:rPr>
                <w:bCs/>
                <w:sz w:val="24"/>
              </w:rPr>
              <w:t>150</w:t>
            </w:r>
          </w:p>
        </w:tc>
      </w:tr>
      <w:tr w14:paraId="08AB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4B678F40">
            <w:pPr>
              <w:rPr>
                <w:b/>
                <w:bCs/>
                <w:sz w:val="24"/>
              </w:rPr>
            </w:pPr>
            <w:r>
              <w:rPr>
                <w:bCs/>
                <w:sz w:val="24"/>
              </w:rPr>
              <w:t>耕层厚度</w:t>
            </w:r>
          </w:p>
        </w:tc>
        <w:tc>
          <w:tcPr>
            <w:tcW w:w="1192" w:type="pct"/>
            <w:tcBorders>
              <w:top w:val="single" w:color="auto" w:sz="4" w:space="0"/>
              <w:left w:val="single" w:color="auto" w:sz="4" w:space="0"/>
              <w:bottom w:val="single" w:color="auto" w:sz="4" w:space="0"/>
              <w:right w:val="single" w:color="auto" w:sz="4" w:space="0"/>
            </w:tcBorders>
            <w:vAlign w:val="center"/>
          </w:tcPr>
          <w:p w14:paraId="5EEF6583">
            <w:pPr>
              <w:rPr>
                <w:sz w:val="24"/>
              </w:rPr>
            </w:pPr>
            <w:r>
              <w:rPr>
                <w:rFonts w:hint="eastAsia"/>
                <w:sz w:val="24"/>
              </w:rPr>
              <w:t>150</w:t>
            </w:r>
          </w:p>
        </w:tc>
        <w:tc>
          <w:tcPr>
            <w:tcW w:w="1429" w:type="pct"/>
            <w:tcBorders>
              <w:top w:val="single" w:color="auto" w:sz="4" w:space="0"/>
              <w:left w:val="single" w:color="auto" w:sz="4" w:space="0"/>
              <w:bottom w:val="single" w:color="auto" w:sz="4" w:space="0"/>
              <w:right w:val="single" w:color="auto" w:sz="4" w:space="0"/>
            </w:tcBorders>
            <w:vAlign w:val="center"/>
          </w:tcPr>
          <w:p w14:paraId="21163593">
            <w:pPr>
              <w:rPr>
                <w:b/>
                <w:bCs/>
                <w:sz w:val="24"/>
              </w:rPr>
            </w:pPr>
            <w:r>
              <w:rPr>
                <w:sz w:val="24"/>
              </w:rPr>
              <w:t>地形部位</w:t>
            </w:r>
          </w:p>
        </w:tc>
        <w:tc>
          <w:tcPr>
            <w:tcW w:w="1186" w:type="pct"/>
            <w:tcBorders>
              <w:top w:val="single" w:color="auto" w:sz="4" w:space="0"/>
              <w:left w:val="single" w:color="auto" w:sz="4" w:space="0"/>
              <w:bottom w:val="single" w:color="auto" w:sz="4" w:space="0"/>
              <w:right w:val="single" w:color="auto" w:sz="4" w:space="0"/>
            </w:tcBorders>
            <w:vAlign w:val="center"/>
          </w:tcPr>
          <w:p w14:paraId="6C11F9DA">
            <w:pPr>
              <w:rPr>
                <w:sz w:val="24"/>
              </w:rPr>
            </w:pPr>
            <w:r>
              <w:rPr>
                <w:rFonts w:hint="eastAsia"/>
                <w:sz w:val="24"/>
              </w:rPr>
              <w:t>150</w:t>
            </w:r>
          </w:p>
        </w:tc>
      </w:tr>
      <w:tr w14:paraId="0991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275A4290">
            <w:pPr>
              <w:rPr>
                <w:bCs/>
                <w:sz w:val="24"/>
              </w:rPr>
            </w:pPr>
            <w:r>
              <w:rPr>
                <w:sz w:val="24"/>
              </w:rPr>
              <w:t>土壤容重</w:t>
            </w:r>
          </w:p>
        </w:tc>
        <w:tc>
          <w:tcPr>
            <w:tcW w:w="1192" w:type="pct"/>
            <w:tcBorders>
              <w:top w:val="single" w:color="auto" w:sz="4" w:space="0"/>
              <w:left w:val="single" w:color="auto" w:sz="4" w:space="0"/>
              <w:bottom w:val="single" w:color="auto" w:sz="4" w:space="0"/>
              <w:right w:val="single" w:color="auto" w:sz="4" w:space="0"/>
            </w:tcBorders>
            <w:vAlign w:val="center"/>
          </w:tcPr>
          <w:p w14:paraId="4CB85964">
            <w:pPr>
              <w:rPr>
                <w:sz w:val="24"/>
              </w:rPr>
            </w:pPr>
            <w:r>
              <w:rPr>
                <w:rFonts w:hint="eastAsia"/>
                <w:sz w:val="24"/>
              </w:rPr>
              <w:t>150</w:t>
            </w:r>
          </w:p>
        </w:tc>
        <w:tc>
          <w:tcPr>
            <w:tcW w:w="1429" w:type="pct"/>
            <w:tcBorders>
              <w:top w:val="single" w:color="auto" w:sz="4" w:space="0"/>
              <w:left w:val="single" w:color="auto" w:sz="4" w:space="0"/>
              <w:bottom w:val="single" w:color="auto" w:sz="4" w:space="0"/>
              <w:right w:val="single" w:color="auto" w:sz="4" w:space="0"/>
            </w:tcBorders>
            <w:vAlign w:val="center"/>
          </w:tcPr>
          <w:p w14:paraId="574A2B51">
            <w:pPr>
              <w:rPr>
                <w:b/>
                <w:bCs/>
                <w:sz w:val="24"/>
              </w:rPr>
            </w:pPr>
            <w:r>
              <w:rPr>
                <w:rFonts w:hint="eastAsia"/>
                <w:sz w:val="24"/>
              </w:rPr>
              <w:t>海拔高度</w:t>
            </w:r>
          </w:p>
        </w:tc>
        <w:tc>
          <w:tcPr>
            <w:tcW w:w="1186" w:type="pct"/>
            <w:tcBorders>
              <w:top w:val="single" w:color="auto" w:sz="4" w:space="0"/>
              <w:left w:val="single" w:color="auto" w:sz="4" w:space="0"/>
              <w:bottom w:val="single" w:color="auto" w:sz="4" w:space="0"/>
              <w:right w:val="single" w:color="auto" w:sz="4" w:space="0"/>
            </w:tcBorders>
            <w:vAlign w:val="center"/>
          </w:tcPr>
          <w:p w14:paraId="536CA209">
            <w:pPr>
              <w:rPr>
                <w:sz w:val="24"/>
              </w:rPr>
            </w:pPr>
            <w:r>
              <w:rPr>
                <w:rFonts w:hint="eastAsia"/>
                <w:sz w:val="24"/>
              </w:rPr>
              <w:t>150</w:t>
            </w:r>
          </w:p>
        </w:tc>
      </w:tr>
      <w:tr w14:paraId="74F7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1B634BD9">
            <w:pPr>
              <w:rPr>
                <w:b/>
                <w:bCs/>
                <w:sz w:val="24"/>
              </w:rPr>
            </w:pPr>
            <w:r>
              <w:rPr>
                <w:bCs/>
                <w:sz w:val="24"/>
              </w:rPr>
              <w:t>质地构型</w:t>
            </w:r>
          </w:p>
        </w:tc>
        <w:tc>
          <w:tcPr>
            <w:tcW w:w="1192" w:type="pct"/>
            <w:tcBorders>
              <w:top w:val="single" w:color="auto" w:sz="4" w:space="0"/>
              <w:left w:val="single" w:color="auto" w:sz="4" w:space="0"/>
              <w:bottom w:val="single" w:color="auto" w:sz="4" w:space="0"/>
              <w:right w:val="single" w:color="auto" w:sz="4" w:space="0"/>
            </w:tcBorders>
            <w:vAlign w:val="center"/>
          </w:tcPr>
          <w:p w14:paraId="4B61888A">
            <w:pPr>
              <w:rPr>
                <w:sz w:val="24"/>
              </w:rPr>
            </w:pPr>
            <w:r>
              <w:rPr>
                <w:rFonts w:hint="eastAsia"/>
                <w:sz w:val="24"/>
              </w:rPr>
              <w:t>150</w:t>
            </w:r>
          </w:p>
        </w:tc>
        <w:tc>
          <w:tcPr>
            <w:tcW w:w="1429" w:type="pct"/>
            <w:tcBorders>
              <w:top w:val="single" w:color="auto" w:sz="4" w:space="0"/>
              <w:left w:val="single" w:color="auto" w:sz="4" w:space="0"/>
              <w:bottom w:val="single" w:color="auto" w:sz="4" w:space="0"/>
              <w:right w:val="single" w:color="auto" w:sz="4" w:space="0"/>
            </w:tcBorders>
            <w:vAlign w:val="center"/>
          </w:tcPr>
          <w:p w14:paraId="77C0059F">
            <w:pPr>
              <w:rPr>
                <w:sz w:val="24"/>
              </w:rPr>
            </w:pPr>
            <w:r>
              <w:rPr>
                <w:sz w:val="24"/>
              </w:rPr>
              <w:t>农田林网</w:t>
            </w:r>
          </w:p>
        </w:tc>
        <w:tc>
          <w:tcPr>
            <w:tcW w:w="1186" w:type="pct"/>
            <w:tcBorders>
              <w:top w:val="single" w:color="auto" w:sz="4" w:space="0"/>
              <w:left w:val="single" w:color="auto" w:sz="4" w:space="0"/>
              <w:bottom w:val="single" w:color="auto" w:sz="4" w:space="0"/>
              <w:right w:val="single" w:color="auto" w:sz="4" w:space="0"/>
            </w:tcBorders>
            <w:vAlign w:val="center"/>
          </w:tcPr>
          <w:p w14:paraId="1CA4AFC2">
            <w:pPr>
              <w:rPr>
                <w:sz w:val="24"/>
              </w:rPr>
            </w:pPr>
            <w:r>
              <w:rPr>
                <w:rFonts w:hint="eastAsia"/>
                <w:sz w:val="24"/>
              </w:rPr>
              <w:t>150</w:t>
            </w:r>
          </w:p>
        </w:tc>
      </w:tr>
      <w:tr w14:paraId="50ED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92" w:type="pct"/>
            <w:tcBorders>
              <w:top w:val="single" w:color="auto" w:sz="4" w:space="0"/>
              <w:left w:val="single" w:color="auto" w:sz="4" w:space="0"/>
              <w:bottom w:val="single" w:color="auto" w:sz="4" w:space="0"/>
              <w:right w:val="single" w:color="auto" w:sz="4" w:space="0"/>
            </w:tcBorders>
            <w:vAlign w:val="center"/>
          </w:tcPr>
          <w:p w14:paraId="4FCBDDEF">
            <w:pPr>
              <w:rPr>
                <w:b/>
                <w:bCs/>
                <w:sz w:val="24"/>
              </w:rPr>
            </w:pPr>
            <w:r>
              <w:rPr>
                <w:rFonts w:hint="eastAsia"/>
                <w:sz w:val="24"/>
              </w:rPr>
              <w:t>水资源条件</w:t>
            </w:r>
          </w:p>
        </w:tc>
        <w:tc>
          <w:tcPr>
            <w:tcW w:w="1192" w:type="pct"/>
            <w:tcBorders>
              <w:top w:val="single" w:color="auto" w:sz="4" w:space="0"/>
              <w:left w:val="single" w:color="auto" w:sz="4" w:space="0"/>
              <w:bottom w:val="single" w:color="auto" w:sz="4" w:space="0"/>
              <w:right w:val="single" w:color="auto" w:sz="4" w:space="0"/>
            </w:tcBorders>
            <w:vAlign w:val="center"/>
          </w:tcPr>
          <w:p w14:paraId="5B0DF3A9">
            <w:pPr>
              <w:rPr>
                <w:sz w:val="24"/>
              </w:rPr>
            </w:pPr>
            <w:r>
              <w:rPr>
                <w:rFonts w:hint="eastAsia"/>
                <w:sz w:val="24"/>
              </w:rPr>
              <w:t>150</w:t>
            </w:r>
          </w:p>
        </w:tc>
        <w:tc>
          <w:tcPr>
            <w:tcW w:w="1429" w:type="pct"/>
            <w:tcBorders>
              <w:top w:val="single" w:color="auto" w:sz="4" w:space="0"/>
              <w:left w:val="single" w:color="auto" w:sz="4" w:space="0"/>
              <w:bottom w:val="single" w:color="auto" w:sz="4" w:space="0"/>
              <w:right w:val="single" w:color="auto" w:sz="4" w:space="0"/>
            </w:tcBorders>
            <w:vAlign w:val="center"/>
          </w:tcPr>
          <w:p w14:paraId="4149926E">
            <w:pPr>
              <w:rPr>
                <w:sz w:val="24"/>
              </w:rPr>
            </w:pPr>
          </w:p>
        </w:tc>
        <w:tc>
          <w:tcPr>
            <w:tcW w:w="1186" w:type="pct"/>
            <w:tcBorders>
              <w:top w:val="single" w:color="auto" w:sz="4" w:space="0"/>
              <w:left w:val="single" w:color="auto" w:sz="4" w:space="0"/>
              <w:bottom w:val="single" w:color="auto" w:sz="4" w:space="0"/>
              <w:right w:val="single" w:color="auto" w:sz="4" w:space="0"/>
            </w:tcBorders>
          </w:tcPr>
          <w:p w14:paraId="3E835F5A">
            <w:pPr>
              <w:rPr>
                <w:bCs/>
                <w:sz w:val="24"/>
              </w:rPr>
            </w:pPr>
          </w:p>
        </w:tc>
      </w:tr>
    </w:tbl>
    <w:p w14:paraId="4E01A27D">
      <w:pPr>
        <w:rPr>
          <w:sz w:val="24"/>
        </w:rPr>
      </w:pPr>
    </w:p>
    <w:p w14:paraId="689C1D58">
      <w:pPr>
        <w:spacing w:line="480" w:lineRule="auto"/>
        <w:rPr>
          <w:sz w:val="24"/>
        </w:rPr>
      </w:pPr>
      <w:r>
        <w:rPr>
          <w:rFonts w:hint="eastAsia"/>
          <w:sz w:val="24"/>
        </w:rPr>
        <w:t>6.工作目标。明确在海淀区农用地布设200个点位，其中50个点位（园地、设施农用地）开展测土配方施肥和农用地土壤污染状况评估两项工作，50个点位（耕地）开展耕地质量评价、测土配方施肥和农用地土壤污染状况评估三项工作，100个点位（耕地）开展耕地质量评价工作。通过开展农用地土壤质量综合监测工作，全面掌握农用地质量现状及变化情况，从土壤养分、种植情况、污染状况等因素进行综合分析，制定测土配方施肥手册1套（400份）、耕地质量等级变动表1份、耕地质量评价报告1份、农用地土壤环境质量状况监测评估报告1份，耕地土壤环境质量类别划分报告1份、耕地土壤环境质量分类清单1份,为精准化研究农用地土壤质量提升，推动农业向更绿色、可持续方向发展提供重要的基础数据支撑。</w:t>
      </w:r>
    </w:p>
    <w:p w14:paraId="66D880E6">
      <w:pPr>
        <w:spacing w:line="480" w:lineRule="auto"/>
        <w:rPr>
          <w:bCs/>
          <w:sz w:val="24"/>
        </w:rPr>
      </w:pPr>
      <w:r>
        <w:rPr>
          <w:rFonts w:hint="eastAsia"/>
          <w:sz w:val="24"/>
        </w:rPr>
        <w:t>7.</w:t>
      </w:r>
      <w:r>
        <w:rPr>
          <w:bCs/>
          <w:color w:val="000000"/>
        </w:rPr>
        <w:t xml:space="preserve"> </w:t>
      </w:r>
      <w:r>
        <w:rPr>
          <w:bCs/>
          <w:sz w:val="24"/>
        </w:rPr>
        <w:t>提交成果和提交时间</w:t>
      </w:r>
    </w:p>
    <w:p w14:paraId="627A5841">
      <w:pPr>
        <w:numPr>
          <w:ilvl w:val="0"/>
          <w:numId w:val="1"/>
        </w:numPr>
        <w:spacing w:line="480" w:lineRule="auto"/>
        <w:ind w:firstLine="480" w:firstLineChars="200"/>
        <w:rPr>
          <w:bCs/>
          <w:sz w:val="24"/>
        </w:rPr>
      </w:pPr>
      <w:r>
        <w:rPr>
          <w:rFonts w:hint="eastAsia"/>
          <w:bCs/>
          <w:sz w:val="24"/>
        </w:rPr>
        <w:t>海淀区2026年耕地质量评价报告（含工作报告、技术报告、清洁度报告、GIS数据库以及图册）；</w:t>
      </w:r>
    </w:p>
    <w:p w14:paraId="65BBB8DD">
      <w:pPr>
        <w:numPr>
          <w:ilvl w:val="0"/>
          <w:numId w:val="1"/>
        </w:numPr>
        <w:spacing w:line="480" w:lineRule="auto"/>
        <w:ind w:firstLine="480" w:firstLineChars="200"/>
        <w:rPr>
          <w:bCs/>
          <w:sz w:val="24"/>
        </w:rPr>
      </w:pPr>
      <w:r>
        <w:rPr>
          <w:rFonts w:hint="eastAsia"/>
          <w:bCs/>
          <w:sz w:val="24"/>
        </w:rPr>
        <w:t>海淀区</w:t>
      </w:r>
      <w:r>
        <w:rPr>
          <w:bCs/>
          <w:sz w:val="24"/>
        </w:rPr>
        <w:t>耕地质量等级及变动表</w:t>
      </w:r>
      <w:r>
        <w:rPr>
          <w:rFonts w:hint="eastAsia"/>
          <w:bCs/>
          <w:sz w:val="24"/>
        </w:rPr>
        <w:t>（</w:t>
      </w:r>
      <w:r>
        <w:rPr>
          <w:bCs/>
          <w:sz w:val="24"/>
        </w:rPr>
        <w:t>202</w:t>
      </w:r>
      <w:r>
        <w:rPr>
          <w:rFonts w:hint="eastAsia"/>
          <w:bCs/>
          <w:sz w:val="24"/>
        </w:rPr>
        <w:t>6年度）；</w:t>
      </w:r>
    </w:p>
    <w:p w14:paraId="5ED9574D">
      <w:pPr>
        <w:numPr>
          <w:ilvl w:val="0"/>
          <w:numId w:val="1"/>
        </w:numPr>
        <w:spacing w:line="480" w:lineRule="auto"/>
        <w:ind w:firstLine="480" w:firstLineChars="200"/>
        <w:rPr>
          <w:bCs/>
          <w:sz w:val="24"/>
        </w:rPr>
      </w:pPr>
      <w:r>
        <w:rPr>
          <w:rFonts w:hint="eastAsia"/>
          <w:bCs/>
          <w:sz w:val="24"/>
        </w:rPr>
        <w:t>测土配方施肥手册1套（400份）；</w:t>
      </w:r>
    </w:p>
    <w:p w14:paraId="1AC3FBD8">
      <w:pPr>
        <w:numPr>
          <w:ilvl w:val="0"/>
          <w:numId w:val="1"/>
        </w:numPr>
        <w:spacing w:line="480" w:lineRule="auto"/>
        <w:ind w:firstLine="480" w:firstLineChars="200"/>
        <w:rPr>
          <w:bCs/>
          <w:sz w:val="24"/>
        </w:rPr>
      </w:pPr>
      <w:r>
        <w:rPr>
          <w:rFonts w:hint="eastAsia"/>
          <w:bCs/>
          <w:sz w:val="24"/>
        </w:rPr>
        <w:t>农用地土壤环境质量状况监测评估报告1份</w:t>
      </w:r>
    </w:p>
    <w:p w14:paraId="47A506DA">
      <w:pPr>
        <w:numPr>
          <w:ilvl w:val="0"/>
          <w:numId w:val="1"/>
        </w:numPr>
        <w:spacing w:line="480" w:lineRule="auto"/>
        <w:ind w:firstLine="480" w:firstLineChars="200"/>
        <w:rPr>
          <w:bCs/>
          <w:sz w:val="24"/>
        </w:rPr>
      </w:pPr>
      <w:r>
        <w:rPr>
          <w:rFonts w:hint="eastAsia"/>
          <w:bCs/>
          <w:sz w:val="24"/>
        </w:rPr>
        <w:t>耕地土壤环境质量类别划分报告1份</w:t>
      </w:r>
    </w:p>
    <w:p w14:paraId="761EBB30">
      <w:pPr>
        <w:numPr>
          <w:ilvl w:val="0"/>
          <w:numId w:val="1"/>
        </w:numPr>
        <w:spacing w:line="480" w:lineRule="auto"/>
        <w:ind w:firstLine="480" w:firstLineChars="200"/>
        <w:rPr>
          <w:bCs/>
          <w:sz w:val="24"/>
        </w:rPr>
      </w:pPr>
      <w:r>
        <w:rPr>
          <w:rFonts w:hint="eastAsia"/>
          <w:bCs/>
          <w:sz w:val="24"/>
        </w:rPr>
        <w:t>耕地土壤环境质量分类清单1份</w:t>
      </w:r>
    </w:p>
    <w:p w14:paraId="5AF46FF1">
      <w:pPr>
        <w:spacing w:line="480" w:lineRule="auto"/>
        <w:rPr>
          <w:bCs/>
          <w:sz w:val="24"/>
        </w:rPr>
      </w:pPr>
      <w:r>
        <w:rPr>
          <w:rFonts w:hint="eastAsia"/>
          <w:bCs/>
          <w:sz w:val="24"/>
        </w:rPr>
        <w:t>最终</w:t>
      </w:r>
      <w:r>
        <w:rPr>
          <w:bCs/>
          <w:sz w:val="24"/>
        </w:rPr>
        <w:t>成果作为验收材料随验收申请于</w:t>
      </w:r>
      <w:r>
        <w:rPr>
          <w:bCs/>
          <w:sz w:val="24"/>
          <w:u w:val="single"/>
        </w:rPr>
        <w:t>202</w:t>
      </w:r>
      <w:r>
        <w:rPr>
          <w:rFonts w:hint="eastAsia"/>
          <w:bCs/>
          <w:sz w:val="24"/>
          <w:u w:val="single"/>
        </w:rPr>
        <w:t>6</w:t>
      </w:r>
      <w:r>
        <w:rPr>
          <w:bCs/>
          <w:sz w:val="24"/>
          <w:u w:val="single"/>
        </w:rPr>
        <w:t>年</w:t>
      </w:r>
      <w:r>
        <w:rPr>
          <w:rFonts w:hint="eastAsia"/>
          <w:bCs/>
          <w:sz w:val="24"/>
          <w:u w:val="single"/>
        </w:rPr>
        <w:t>10</w:t>
      </w:r>
      <w:r>
        <w:rPr>
          <w:bCs/>
          <w:sz w:val="24"/>
          <w:u w:val="single"/>
        </w:rPr>
        <w:t>月</w:t>
      </w:r>
      <w:r>
        <w:rPr>
          <w:rFonts w:hint="eastAsia"/>
          <w:bCs/>
          <w:sz w:val="24"/>
          <w:u w:val="single"/>
        </w:rPr>
        <w:t>31日前</w:t>
      </w:r>
      <w:r>
        <w:rPr>
          <w:bCs/>
          <w:sz w:val="24"/>
        </w:rPr>
        <w:t>提交，材料将在验收后</w:t>
      </w:r>
      <w:r>
        <w:rPr>
          <w:rFonts w:hint="eastAsia"/>
          <w:bCs/>
          <w:sz w:val="24"/>
        </w:rPr>
        <w:t>甲方</w:t>
      </w:r>
      <w:r>
        <w:rPr>
          <w:bCs/>
          <w:sz w:val="24"/>
        </w:rPr>
        <w:t>规定时间</w:t>
      </w:r>
      <w:r>
        <w:rPr>
          <w:rFonts w:hint="eastAsia"/>
          <w:bCs/>
          <w:sz w:val="24"/>
        </w:rPr>
        <w:t>内</w:t>
      </w:r>
      <w:r>
        <w:rPr>
          <w:bCs/>
          <w:sz w:val="24"/>
        </w:rPr>
        <w:t>提交。</w:t>
      </w:r>
    </w:p>
    <w:p w14:paraId="20C3F033">
      <w:pPr>
        <w:spacing w:line="480" w:lineRule="auto"/>
        <w:rPr>
          <w:bCs/>
          <w:sz w:val="24"/>
        </w:rPr>
      </w:pPr>
      <w:r>
        <w:rPr>
          <w:rFonts w:hint="eastAsia"/>
          <w:bCs/>
          <w:sz w:val="24"/>
        </w:rPr>
        <w:t>8.</w:t>
      </w:r>
      <w:r>
        <w:rPr>
          <w:bCs/>
          <w:sz w:val="24"/>
        </w:rPr>
        <w:t>成果提交方式和要求</w:t>
      </w:r>
    </w:p>
    <w:p w14:paraId="6B96B628">
      <w:pPr>
        <w:spacing w:line="480" w:lineRule="auto"/>
        <w:rPr>
          <w:sz w:val="24"/>
        </w:rPr>
      </w:pPr>
      <w:r>
        <w:rPr>
          <w:sz w:val="24"/>
        </w:rPr>
        <w:t>阶段成果：纸质成果</w:t>
      </w:r>
      <w:r>
        <w:rPr>
          <w:sz w:val="24"/>
          <w:u w:val="single"/>
        </w:rPr>
        <w:t xml:space="preserve">  1  </w:t>
      </w:r>
      <w:r>
        <w:rPr>
          <w:sz w:val="24"/>
        </w:rPr>
        <w:t>份，电子成果（光盘）</w:t>
      </w:r>
      <w:r>
        <w:rPr>
          <w:sz w:val="24"/>
          <w:u w:val="single"/>
        </w:rPr>
        <w:t xml:space="preserve">  1  </w:t>
      </w:r>
      <w:r>
        <w:rPr>
          <w:sz w:val="24"/>
        </w:rPr>
        <w:t>份；</w:t>
      </w:r>
    </w:p>
    <w:p w14:paraId="5C3A2652">
      <w:pPr>
        <w:spacing w:line="480" w:lineRule="auto"/>
        <w:rPr>
          <w:sz w:val="24"/>
        </w:rPr>
      </w:pPr>
      <w:r>
        <w:rPr>
          <w:sz w:val="24"/>
        </w:rPr>
        <w:t>验收材料：纸质成果</w:t>
      </w:r>
      <w:r>
        <w:rPr>
          <w:sz w:val="24"/>
          <w:u w:val="single"/>
        </w:rPr>
        <w:t xml:space="preserve">  </w:t>
      </w:r>
      <w:r>
        <w:rPr>
          <w:rFonts w:hint="eastAsia"/>
          <w:sz w:val="24"/>
          <w:u w:val="single"/>
        </w:rPr>
        <w:t>6</w:t>
      </w:r>
      <w:r>
        <w:rPr>
          <w:sz w:val="24"/>
          <w:u w:val="single"/>
        </w:rPr>
        <w:t xml:space="preserve">  </w:t>
      </w:r>
      <w:r>
        <w:rPr>
          <w:sz w:val="24"/>
        </w:rPr>
        <w:t>份，电子成果（光盘）</w:t>
      </w:r>
      <w:r>
        <w:rPr>
          <w:sz w:val="24"/>
          <w:u w:val="single"/>
        </w:rPr>
        <w:t xml:space="preserve">  1  </w:t>
      </w:r>
      <w:r>
        <w:rPr>
          <w:sz w:val="24"/>
        </w:rPr>
        <w:t>份；</w:t>
      </w:r>
    </w:p>
    <w:p w14:paraId="08EFC93F">
      <w:pPr>
        <w:spacing w:line="480" w:lineRule="auto"/>
        <w:rPr>
          <w:sz w:val="24"/>
        </w:rPr>
      </w:pPr>
      <w:r>
        <w:rPr>
          <w:sz w:val="24"/>
        </w:rPr>
        <w:t>最终材料：纸质成果</w:t>
      </w:r>
      <w:r>
        <w:rPr>
          <w:sz w:val="24"/>
          <w:u w:val="single"/>
        </w:rPr>
        <w:t xml:space="preserve">  </w:t>
      </w:r>
      <w:r>
        <w:rPr>
          <w:rFonts w:hint="eastAsia"/>
          <w:sz w:val="24"/>
          <w:u w:val="single"/>
        </w:rPr>
        <w:t>6</w:t>
      </w:r>
      <w:r>
        <w:rPr>
          <w:sz w:val="24"/>
          <w:u w:val="single"/>
        </w:rPr>
        <w:t xml:space="preserve">  </w:t>
      </w:r>
      <w:r>
        <w:rPr>
          <w:sz w:val="24"/>
        </w:rPr>
        <w:t>份，电子成果（光盘）</w:t>
      </w:r>
      <w:r>
        <w:rPr>
          <w:sz w:val="24"/>
          <w:u w:val="single"/>
        </w:rPr>
        <w:t xml:space="preserve">  1  </w:t>
      </w:r>
      <w:r>
        <w:rPr>
          <w:sz w:val="24"/>
        </w:rPr>
        <w:t>份。</w:t>
      </w:r>
    </w:p>
    <w:p w14:paraId="4BCCFD20">
      <w:pPr>
        <w:spacing w:line="480" w:lineRule="auto"/>
        <w:rPr>
          <w:sz w:val="24"/>
        </w:rPr>
      </w:pPr>
      <w:r>
        <w:rPr>
          <w:rFonts w:hint="eastAsia"/>
          <w:sz w:val="24"/>
        </w:rPr>
        <w:t>9.服务期：自签订之日起至2026年10月31日</w:t>
      </w:r>
    </w:p>
    <w:p w14:paraId="6B4C3F7D">
      <w:pPr>
        <w:spacing w:line="480" w:lineRule="auto"/>
        <w:rPr>
          <w:sz w:val="24"/>
        </w:rPr>
      </w:pPr>
      <w:r>
        <w:rPr>
          <w:rFonts w:hint="eastAsia"/>
          <w:sz w:val="24"/>
        </w:rPr>
        <w:t>10.</w:t>
      </w:r>
      <w:r>
        <w:rPr>
          <w:sz w:val="24"/>
        </w:rPr>
        <w:t>履约验收：</w:t>
      </w:r>
      <w:r>
        <w:rPr>
          <w:rFonts w:hint="eastAsia"/>
          <w:sz w:val="24"/>
        </w:rPr>
        <w:t>组织专家进行验收</w:t>
      </w:r>
      <w:r>
        <w:rPr>
          <w:sz w:val="24"/>
          <w:lang w:val="en"/>
        </w:rPr>
        <w:t>,</w:t>
      </w:r>
      <w:r>
        <w:rPr>
          <w:rFonts w:hint="eastAsia"/>
          <w:sz w:val="24"/>
          <w:lang w:val="en"/>
        </w:rPr>
        <w:t>且所有实验室检测报告均需具有</w:t>
      </w:r>
      <w:r>
        <w:rPr>
          <w:rFonts w:hint="eastAsia"/>
          <w:sz w:val="24"/>
        </w:rPr>
        <w:t>CMA资质的单位出具。</w:t>
      </w:r>
    </w:p>
    <w:p w14:paraId="1B93F356">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66ACF"/>
    <w:multiLevelType w:val="singleLevel"/>
    <w:tmpl w:val="67266A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9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2026-03-16T05:12:14Z</dcterms:created>
  <dc:creator>ZF</dc:creator>
  <cp:lastModifiedBy>飞飛</cp:lastModifiedBy>
  <dcterms:modified xsi:type="dcterms:W3CDTF">2026-03-16T05:13:30Z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eyJoZGlkIjoiYWE4YWNmYmJhOWRhZTc3ZjY1NmZiNDZmNTE0MDhkNjgiLCJ1c2VySWQiOiIzNjQxNTg2NzkifQ==</vt:lpwstr>
  </property>
  <property fmtid="{D5CDD505-2E9C-101B-9397-08002B2CF9AE}" pid="4" name="ICV">
    <vt:lpwstr>699151D0A8AB4F509397F4EE8C68AE84_12</vt:lpwstr>
  </property>
</Properties>
</file>