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27DCC0">
      <w:pPr>
        <w:jc w:val="center"/>
        <w:rPr>
          <w:rFonts w:hint="eastAsia" w:ascii="仿宋" w:hAnsi="仿宋" w:eastAsia="仿宋"/>
          <w:color w:val="auto"/>
          <w:sz w:val="24"/>
          <w:szCs w:val="28"/>
          <w:lang w:eastAsia="zh-CN"/>
        </w:rPr>
      </w:pPr>
      <w:r>
        <w:rPr>
          <w:rFonts w:hint="eastAsia"/>
          <w:b/>
          <w:color w:val="auto"/>
          <w:sz w:val="30"/>
          <w:szCs w:val="30"/>
        </w:rPr>
        <w:t>北京市大兴区政府采购公开招标公告</w:t>
      </w:r>
    </w:p>
    <w:p w14:paraId="267524C0">
      <w:pPr>
        <w:pStyle w:val="2"/>
        <w:pageBreakBefore w:val="0"/>
        <w:widowControl w:val="0"/>
        <w:tabs>
          <w:tab w:val="left" w:pos="0"/>
          <w:tab w:val="left" w:pos="3165"/>
          <w:tab w:val="center" w:pos="4153"/>
        </w:tabs>
        <w:kinsoku/>
        <w:wordWrap/>
        <w:overflowPunct/>
        <w:topLinePunct w:val="0"/>
        <w:autoSpaceDE w:val="0"/>
        <w:autoSpaceDN w:val="0"/>
        <w:bidi w:val="0"/>
        <w:adjustRightInd w:val="0"/>
        <w:snapToGrid/>
        <w:spacing w:before="0" w:after="0" w:line="240" w:lineRule="auto"/>
        <w:jc w:val="left"/>
        <w:rPr>
          <w:rFonts w:ascii="仿宋" w:hAnsi="仿宋" w:eastAsia="仿宋"/>
          <w:color w:val="auto"/>
          <w:sz w:val="24"/>
          <w:szCs w:val="28"/>
        </w:rPr>
      </w:pPr>
      <w:r>
        <w:rPr>
          <w:rFonts w:hint="eastAsia" w:ascii="仿宋" w:hAnsi="仿宋" w:eastAsia="仿宋"/>
          <w:color w:val="auto"/>
          <w:sz w:val="24"/>
          <w:szCs w:val="28"/>
        </w:rPr>
        <w:t>项目概况</w:t>
      </w:r>
    </w:p>
    <w:p w14:paraId="121DBC40">
      <w:pPr>
        <w:pStyle w:val="30"/>
        <w:pageBreakBefore w:val="0"/>
        <w:widowControl w:val="0"/>
        <w:numPr>
          <w:ilvl w:val="0"/>
          <w:numId w:val="0"/>
        </w:numPr>
        <w:kinsoku/>
        <w:wordWrap/>
        <w:overflowPunct/>
        <w:topLinePunct w:val="0"/>
        <w:autoSpaceDE w:val="0"/>
        <w:autoSpaceDN w:val="0"/>
        <w:bidi w:val="0"/>
        <w:adjustRightInd w:val="0"/>
        <w:snapToGrid/>
        <w:spacing w:before="0" w:after="0" w:line="240" w:lineRule="auto"/>
        <w:ind w:firstLine="480" w:firstLineChars="200"/>
        <w:textAlignment w:val="auto"/>
        <w:rPr>
          <w:rFonts w:hint="eastAsia" w:ascii="仿宋" w:hAnsi="仿宋" w:eastAsia="仿宋" w:cs="Times New Roman"/>
          <w:color w:val="auto"/>
          <w:sz w:val="24"/>
          <w:szCs w:val="28"/>
          <w:highlight w:val="none"/>
        </w:rPr>
      </w:pPr>
      <w:r>
        <w:rPr>
          <w:rFonts w:hint="eastAsia" w:ascii="仿宋" w:hAnsi="仿宋" w:eastAsia="仿宋" w:cs="仿宋"/>
          <w:color w:val="auto"/>
          <w:sz w:val="24"/>
          <w:szCs w:val="28"/>
          <w:highlight w:val="none"/>
        </w:rPr>
        <w:t>参加</w:t>
      </w:r>
      <w:r>
        <w:rPr>
          <w:rFonts w:hint="eastAsia" w:ascii="仿宋" w:hAnsi="仿宋" w:eastAsia="仿宋" w:cs="仿宋"/>
          <w:color w:val="auto"/>
          <w:sz w:val="24"/>
          <w:szCs w:val="24"/>
          <w:highlight w:val="none"/>
          <w:u w:val="none"/>
          <w:lang w:eastAsia="zh-CN"/>
        </w:rPr>
        <w:t>2026年大兴区社会福利院物业采购项目</w:t>
      </w:r>
      <w:r>
        <w:rPr>
          <w:rFonts w:hint="eastAsia" w:ascii="仿宋" w:hAnsi="仿宋" w:eastAsia="仿宋" w:cs="仿宋"/>
          <w:color w:val="auto"/>
          <w:sz w:val="24"/>
          <w:szCs w:val="28"/>
          <w:highlight w:val="none"/>
        </w:rPr>
        <w:t>的投标人以网上下载方式获取文件，招标文件下载时间为</w:t>
      </w:r>
      <w:r>
        <w:rPr>
          <w:rFonts w:hint="eastAsia" w:ascii="仿宋" w:hAnsi="仿宋" w:eastAsia="仿宋" w:cs="仿宋"/>
          <w:color w:val="auto"/>
          <w:sz w:val="24"/>
          <w:szCs w:val="28"/>
          <w:highlight w:val="none"/>
          <w:lang w:eastAsia="zh-CN"/>
        </w:rPr>
        <w:t>2026年3月26日上午9:30至4月1日下午17:00</w:t>
      </w:r>
      <w:r>
        <w:rPr>
          <w:rFonts w:hint="eastAsia" w:ascii="仿宋" w:hAnsi="仿宋" w:eastAsia="仿宋" w:cs="仿宋"/>
          <w:color w:val="auto"/>
          <w:sz w:val="24"/>
          <w:szCs w:val="28"/>
          <w:highlight w:val="none"/>
        </w:rPr>
        <w:t>（北京时间），并于</w:t>
      </w:r>
      <w:r>
        <w:rPr>
          <w:rFonts w:hint="eastAsia" w:ascii="仿宋" w:hAnsi="仿宋" w:eastAsia="仿宋" w:cs="仿宋"/>
          <w:color w:val="auto"/>
          <w:sz w:val="24"/>
          <w:szCs w:val="28"/>
          <w:highlight w:val="none"/>
          <w:lang w:eastAsia="zh-CN"/>
        </w:rPr>
        <w:t>2026年4月17日上午9:30</w:t>
      </w:r>
      <w:r>
        <w:rPr>
          <w:rFonts w:hint="eastAsia" w:ascii="仿宋" w:hAnsi="仿宋" w:eastAsia="仿宋" w:cs="仿宋"/>
          <w:color w:val="auto"/>
          <w:sz w:val="24"/>
          <w:szCs w:val="28"/>
          <w:highlight w:val="none"/>
        </w:rPr>
        <w:t>（北京时间）前递交投标文件。</w:t>
      </w:r>
    </w:p>
    <w:p w14:paraId="72036294">
      <w:pPr>
        <w:pStyle w:val="3"/>
        <w:pageBreakBefore w:val="0"/>
        <w:widowControl w:val="0"/>
        <w:kinsoku/>
        <w:wordWrap/>
        <w:overflowPunct/>
        <w:topLinePunct w:val="0"/>
        <w:bidi w:val="0"/>
        <w:snapToGrid/>
        <w:spacing w:line="240" w:lineRule="auto"/>
        <w:rPr>
          <w:rFonts w:ascii="黑体" w:hAnsi="黑体" w:eastAsia="仿宋" w:cs="宋体"/>
          <w:b w:val="0"/>
          <w:color w:val="auto"/>
          <w:sz w:val="24"/>
          <w:szCs w:val="28"/>
        </w:rPr>
      </w:pPr>
      <w:bookmarkStart w:id="0" w:name="_Toc35393790"/>
      <w:bookmarkStart w:id="1" w:name="_Toc28359079"/>
      <w:bookmarkStart w:id="2" w:name="_Toc35393621"/>
      <w:bookmarkStart w:id="3" w:name="_Toc28359002"/>
      <w:bookmarkStart w:id="4" w:name="_Hlk24379207"/>
      <w:r>
        <w:rPr>
          <w:rFonts w:hint="eastAsia" w:ascii="黑体" w:hAnsi="黑体" w:eastAsia="仿宋" w:cs="宋体"/>
          <w:b w:val="0"/>
          <w:color w:val="auto"/>
          <w:sz w:val="24"/>
          <w:szCs w:val="28"/>
        </w:rPr>
        <w:t>一、项目基本情况</w:t>
      </w:r>
      <w:bookmarkEnd w:id="0"/>
      <w:bookmarkEnd w:id="1"/>
      <w:bookmarkEnd w:id="2"/>
      <w:bookmarkEnd w:id="3"/>
    </w:p>
    <w:p w14:paraId="65E1EFE6">
      <w:pPr>
        <w:pStyle w:val="30"/>
        <w:keepNext w:val="0"/>
        <w:keepLines w:val="0"/>
        <w:pageBreakBefore w:val="0"/>
        <w:widowControl w:val="0"/>
        <w:numPr>
          <w:ilvl w:val="0"/>
          <w:numId w:val="0"/>
        </w:numPr>
        <w:kinsoku/>
        <w:wordWrap/>
        <w:overflowPunct/>
        <w:topLinePunct w:val="0"/>
        <w:autoSpaceDE w:val="0"/>
        <w:autoSpaceDN w:val="0"/>
        <w:bidi w:val="0"/>
        <w:adjustRightInd w:val="0"/>
        <w:snapToGrid/>
        <w:spacing w:before="0" w:after="0" w:line="240" w:lineRule="auto"/>
        <w:ind w:firstLine="480" w:firstLineChars="200"/>
        <w:textAlignment w:val="auto"/>
        <w:rPr>
          <w:rFonts w:hint="eastAsia" w:ascii="仿宋" w:hAnsi="仿宋" w:eastAsia="仿宋" w:cs="仿宋"/>
          <w:color w:val="auto"/>
          <w:sz w:val="24"/>
          <w:szCs w:val="28"/>
          <w:lang w:eastAsia="zh-CN"/>
        </w:rPr>
      </w:pPr>
      <w:r>
        <w:rPr>
          <w:rFonts w:hint="eastAsia" w:ascii="仿宋" w:hAnsi="仿宋" w:eastAsia="仿宋" w:cs="仿宋"/>
          <w:color w:val="auto"/>
          <w:sz w:val="24"/>
          <w:szCs w:val="28"/>
        </w:rPr>
        <w:t>项目编号：</w:t>
      </w:r>
      <w:r>
        <w:rPr>
          <w:rFonts w:hint="eastAsia" w:ascii="仿宋" w:hAnsi="仿宋" w:eastAsia="仿宋" w:cs="仿宋"/>
          <w:color w:val="auto"/>
          <w:sz w:val="24"/>
          <w:szCs w:val="28"/>
          <w:lang w:eastAsia="zh-CN"/>
        </w:rPr>
        <w:t>11011526210200032241-XM001</w:t>
      </w:r>
    </w:p>
    <w:p w14:paraId="0B720AC7">
      <w:pPr>
        <w:pStyle w:val="30"/>
        <w:keepNext w:val="0"/>
        <w:keepLines w:val="0"/>
        <w:pageBreakBefore w:val="0"/>
        <w:widowControl w:val="0"/>
        <w:numPr>
          <w:ilvl w:val="0"/>
          <w:numId w:val="0"/>
        </w:numPr>
        <w:kinsoku/>
        <w:wordWrap/>
        <w:overflowPunct/>
        <w:topLinePunct w:val="0"/>
        <w:autoSpaceDE w:val="0"/>
        <w:autoSpaceDN w:val="0"/>
        <w:bidi w:val="0"/>
        <w:adjustRightInd w:val="0"/>
        <w:snapToGrid/>
        <w:spacing w:before="0" w:after="0" w:line="240" w:lineRule="auto"/>
        <w:ind w:firstLine="480" w:firstLineChars="200"/>
        <w:textAlignment w:val="auto"/>
        <w:rPr>
          <w:rFonts w:hint="eastAsia" w:ascii="仿宋" w:hAnsi="仿宋" w:eastAsia="仿宋" w:cs="仿宋"/>
          <w:color w:val="auto"/>
          <w:sz w:val="24"/>
          <w:szCs w:val="28"/>
        </w:rPr>
      </w:pPr>
      <w:r>
        <w:rPr>
          <w:rFonts w:hint="eastAsia" w:ascii="仿宋" w:hAnsi="仿宋" w:eastAsia="仿宋" w:cs="仿宋"/>
          <w:color w:val="auto"/>
          <w:sz w:val="24"/>
          <w:szCs w:val="28"/>
        </w:rPr>
        <w:t>项目名称：</w:t>
      </w:r>
      <w:r>
        <w:rPr>
          <w:rFonts w:hint="eastAsia" w:ascii="仿宋" w:hAnsi="仿宋" w:eastAsia="仿宋" w:cs="仿宋"/>
          <w:color w:val="auto"/>
          <w:sz w:val="24"/>
          <w:szCs w:val="24"/>
          <w:u w:val="none"/>
          <w:lang w:eastAsia="zh-CN"/>
        </w:rPr>
        <w:t>2026年大兴区社会福利院物业采购项目</w:t>
      </w:r>
    </w:p>
    <w:bookmarkEnd w:id="4"/>
    <w:p w14:paraId="7B0C5E12">
      <w:pPr>
        <w:pStyle w:val="30"/>
        <w:keepNext w:val="0"/>
        <w:keepLines w:val="0"/>
        <w:pageBreakBefore w:val="0"/>
        <w:widowControl w:val="0"/>
        <w:kinsoku/>
        <w:wordWrap/>
        <w:overflowPunct/>
        <w:topLinePunct w:val="0"/>
        <w:autoSpaceDE w:val="0"/>
        <w:autoSpaceDN w:val="0"/>
        <w:bidi w:val="0"/>
        <w:adjustRightInd w:val="0"/>
        <w:snapToGrid/>
        <w:spacing w:before="0" w:after="0" w:line="240" w:lineRule="auto"/>
        <w:ind w:firstLine="480" w:firstLineChars="200"/>
        <w:textAlignment w:val="auto"/>
        <w:rPr>
          <w:rFonts w:hint="eastAsia" w:ascii="仿宋" w:hAnsi="仿宋" w:eastAsia="仿宋" w:cs="仿宋"/>
          <w:color w:val="auto"/>
          <w:sz w:val="24"/>
          <w:szCs w:val="28"/>
        </w:rPr>
      </w:pPr>
      <w:r>
        <w:rPr>
          <w:rFonts w:hint="eastAsia" w:ascii="仿宋" w:hAnsi="仿宋" w:eastAsia="仿宋" w:cs="仿宋"/>
          <w:color w:val="auto"/>
          <w:sz w:val="24"/>
          <w:szCs w:val="28"/>
        </w:rPr>
        <w:t>预算金额：</w:t>
      </w:r>
      <w:r>
        <w:rPr>
          <w:rFonts w:hint="eastAsia" w:ascii="仿宋" w:hAnsi="仿宋" w:eastAsia="仿宋" w:cs="仿宋"/>
          <w:color w:val="auto"/>
          <w:sz w:val="24"/>
          <w:szCs w:val="28"/>
          <w:lang w:eastAsia="zh-CN"/>
        </w:rPr>
        <w:t>744.660291</w:t>
      </w:r>
      <w:r>
        <w:rPr>
          <w:rFonts w:hint="eastAsia" w:ascii="仿宋" w:hAnsi="仿宋" w:eastAsia="仿宋" w:cs="仿宋"/>
          <w:color w:val="auto"/>
          <w:sz w:val="24"/>
          <w:szCs w:val="24"/>
          <w:u w:val="none"/>
          <w:lang w:val="en-US" w:eastAsia="zh-CN"/>
        </w:rPr>
        <w:t>万元</w:t>
      </w:r>
    </w:p>
    <w:p w14:paraId="39B38D42">
      <w:pPr>
        <w:keepNext w:val="0"/>
        <w:keepLines w:val="0"/>
        <w:pageBreakBefore w:val="0"/>
        <w:widowControl w:val="0"/>
        <w:kinsoku/>
        <w:wordWrap/>
        <w:overflowPunct/>
        <w:topLinePunct w:val="0"/>
        <w:bidi w:val="0"/>
        <w:snapToGrid/>
        <w:spacing w:line="240" w:lineRule="auto"/>
        <w:ind w:firstLine="480" w:firstLineChars="200"/>
        <w:textAlignment w:val="auto"/>
        <w:rPr>
          <w:rFonts w:hint="eastAsia" w:ascii="仿宋" w:hAnsi="仿宋" w:eastAsia="仿宋" w:cs="仿宋"/>
          <w:color w:val="auto"/>
          <w:sz w:val="24"/>
          <w:szCs w:val="28"/>
        </w:rPr>
      </w:pPr>
      <w:r>
        <w:rPr>
          <w:rFonts w:hint="eastAsia" w:ascii="仿宋" w:hAnsi="仿宋" w:eastAsia="仿宋" w:cs="仿宋"/>
          <w:color w:val="auto"/>
          <w:sz w:val="24"/>
          <w:szCs w:val="28"/>
        </w:rPr>
        <w:t>采购需求：详见附件</w:t>
      </w:r>
    </w:p>
    <w:p w14:paraId="3D400F82">
      <w:pPr>
        <w:adjustRightInd w:val="0"/>
        <w:snapToGrid w:val="0"/>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合同履行期限：自合同签订之日起一年。</w:t>
      </w:r>
    </w:p>
    <w:p w14:paraId="3B3D2BD1">
      <w:pPr>
        <w:keepNext w:val="0"/>
        <w:keepLines w:val="0"/>
        <w:pageBreakBefore w:val="0"/>
        <w:widowControl w:val="0"/>
        <w:kinsoku/>
        <w:wordWrap/>
        <w:overflowPunct/>
        <w:topLinePunct w:val="0"/>
        <w:bidi w:val="0"/>
        <w:snapToGrid/>
        <w:spacing w:line="240" w:lineRule="auto"/>
        <w:ind w:firstLine="480" w:firstLineChars="200"/>
        <w:textAlignment w:val="auto"/>
        <w:rPr>
          <w:rFonts w:hint="eastAsia" w:ascii="仿宋" w:hAnsi="仿宋" w:eastAsia="仿宋" w:cs="仿宋"/>
          <w:color w:val="auto"/>
          <w:sz w:val="24"/>
          <w:szCs w:val="28"/>
        </w:rPr>
      </w:pPr>
      <w:r>
        <w:rPr>
          <w:rFonts w:hint="eastAsia" w:ascii="仿宋" w:hAnsi="仿宋" w:eastAsia="仿宋" w:cs="仿宋"/>
          <w:color w:val="auto"/>
          <w:sz w:val="24"/>
          <w:szCs w:val="28"/>
        </w:rPr>
        <w:t>本项目不接受联合体投标</w:t>
      </w:r>
      <w:bookmarkStart w:id="5" w:name="_Toc28359003"/>
      <w:bookmarkStart w:id="6" w:name="_Toc35393622"/>
      <w:bookmarkStart w:id="7" w:name="_Toc28359080"/>
      <w:bookmarkStart w:id="8" w:name="_Toc35393791"/>
    </w:p>
    <w:p w14:paraId="1AAD0930">
      <w:pPr>
        <w:pStyle w:val="3"/>
        <w:pageBreakBefore w:val="0"/>
        <w:widowControl w:val="0"/>
        <w:kinsoku/>
        <w:wordWrap/>
        <w:overflowPunct/>
        <w:topLinePunct w:val="0"/>
        <w:bidi w:val="0"/>
        <w:snapToGrid/>
        <w:spacing w:line="240" w:lineRule="auto"/>
        <w:rPr>
          <w:rFonts w:ascii="黑体" w:hAnsi="黑体" w:eastAsia="仿宋" w:cs="宋体"/>
          <w:b w:val="0"/>
          <w:color w:val="auto"/>
          <w:sz w:val="24"/>
          <w:szCs w:val="28"/>
        </w:rPr>
      </w:pPr>
      <w:r>
        <w:rPr>
          <w:rFonts w:hint="eastAsia" w:ascii="黑体" w:hAnsi="黑体" w:eastAsia="仿宋" w:cs="宋体"/>
          <w:b w:val="0"/>
          <w:color w:val="auto"/>
          <w:sz w:val="24"/>
          <w:szCs w:val="28"/>
        </w:rPr>
        <w:t>二、申请人的资格要求：</w:t>
      </w:r>
      <w:bookmarkEnd w:id="5"/>
      <w:bookmarkEnd w:id="6"/>
      <w:bookmarkEnd w:id="7"/>
      <w:bookmarkEnd w:id="8"/>
    </w:p>
    <w:p w14:paraId="0B1ED7B2">
      <w:pPr>
        <w:pStyle w:val="11"/>
        <w:keepNext w:val="0"/>
        <w:keepLines w:val="0"/>
        <w:pageBreakBefore w:val="0"/>
        <w:wordWrap/>
        <w:overflowPunct/>
        <w:topLinePunct w:val="0"/>
        <w:autoSpaceDE w:val="0"/>
        <w:autoSpaceDN w:val="0"/>
        <w:bidi w:val="0"/>
        <w:adjustRightInd w:val="0"/>
        <w:spacing w:line="360" w:lineRule="auto"/>
        <w:ind w:left="0" w:leftChars="0" w:right="0" w:firstLine="236" w:firstLineChars="100"/>
        <w:rPr>
          <w:rFonts w:hint="eastAsia" w:ascii="仿宋_GB2312" w:hAnsi="仿宋_GB2312" w:eastAsia="仿宋_GB2312" w:cs="仿宋_GB2312"/>
          <w:sz w:val="24"/>
          <w:szCs w:val="24"/>
        </w:rPr>
      </w:pPr>
      <w:bookmarkStart w:id="9" w:name="_Toc35393792"/>
      <w:bookmarkStart w:id="10" w:name="_Toc28359081"/>
      <w:bookmarkStart w:id="11" w:name="_Toc35393623"/>
      <w:bookmarkStart w:id="12" w:name="_Toc28359004"/>
      <w:r>
        <w:rPr>
          <w:rFonts w:hint="eastAsia" w:ascii="仿宋_GB2312" w:hAnsi="仿宋_GB2312" w:eastAsia="仿宋_GB2312" w:cs="仿宋_GB2312"/>
          <w:spacing w:val="-2"/>
          <w:sz w:val="24"/>
          <w:szCs w:val="24"/>
        </w:rPr>
        <w:t>1.满足《中华人民共和国政府采购法》第二十二</w:t>
      </w:r>
      <w:r>
        <w:rPr>
          <w:rFonts w:hint="eastAsia" w:ascii="仿宋_GB2312" w:hAnsi="仿宋_GB2312" w:eastAsia="仿宋_GB2312" w:cs="仿宋_GB2312"/>
          <w:spacing w:val="-2"/>
          <w:sz w:val="24"/>
          <w:szCs w:val="24"/>
          <w:lang w:eastAsia="zh-CN"/>
        </w:rPr>
        <w:t>条规定；</w:t>
      </w:r>
    </w:p>
    <w:p w14:paraId="5AC75F01">
      <w:pPr>
        <w:pStyle w:val="11"/>
        <w:keepNext w:val="0"/>
        <w:keepLines w:val="0"/>
        <w:pageBreakBefore w:val="0"/>
        <w:wordWrap/>
        <w:overflowPunct/>
        <w:topLinePunct w:val="0"/>
        <w:autoSpaceDE w:val="0"/>
        <w:autoSpaceDN w:val="0"/>
        <w:bidi w:val="0"/>
        <w:adjustRightInd w:val="0"/>
        <w:spacing w:line="360" w:lineRule="auto"/>
        <w:ind w:left="0" w:leftChars="0" w:right="0" w:firstLine="234" w:firstLineChars="100"/>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2.落实政府采购政策需满足的资格要求：</w:t>
      </w:r>
    </w:p>
    <w:p w14:paraId="0773BAC1">
      <w:pPr>
        <w:pStyle w:val="11"/>
        <w:keepNext w:val="0"/>
        <w:keepLines w:val="0"/>
        <w:pageBreakBefore w:val="0"/>
        <w:wordWrap/>
        <w:overflowPunct/>
        <w:topLinePunct w:val="0"/>
        <w:autoSpaceDE w:val="0"/>
        <w:autoSpaceDN w:val="0"/>
        <w:bidi w:val="0"/>
        <w:adjustRightInd w:val="0"/>
        <w:spacing w:line="360" w:lineRule="auto"/>
        <w:ind w:left="0" w:leftChars="0" w:right="0" w:firstLine="484" w:firstLineChars="200"/>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rPr>
        <w:t>2.1  中小企业政策</w:t>
      </w:r>
    </w:p>
    <w:p w14:paraId="514728B5">
      <w:pPr>
        <w:pStyle w:val="11"/>
        <w:keepNext w:val="0"/>
        <w:keepLines w:val="0"/>
        <w:pageBreakBefore w:val="0"/>
        <w:wordWrap/>
        <w:overflowPunct/>
        <w:topLinePunct w:val="0"/>
        <w:autoSpaceDE w:val="0"/>
        <w:autoSpaceDN w:val="0"/>
        <w:bidi w:val="0"/>
        <w:adjustRightInd w:val="0"/>
        <w:spacing w:line="360" w:lineRule="auto"/>
        <w:ind w:left="0" w:leftChars="0" w:right="0" w:firstLine="446" w:firstLineChars="173"/>
        <w:rPr>
          <w:rFonts w:hint="eastAsia" w:ascii="仿宋_GB2312" w:hAnsi="仿宋_GB2312" w:eastAsia="仿宋_GB2312" w:cs="仿宋_GB2312"/>
          <w:sz w:val="24"/>
          <w:szCs w:val="24"/>
        </w:rPr>
      </w:pPr>
      <w:r>
        <w:rPr>
          <w:rFonts w:hint="eastAsia" w:ascii="仿宋_GB2312" w:hAnsi="仿宋_GB2312" w:eastAsia="仿宋_GB2312" w:cs="仿宋_GB2312"/>
          <w:spacing w:val="9"/>
          <w:sz w:val="24"/>
          <w:szCs w:val="24"/>
        </w:rPr>
        <w:t>□</w:t>
      </w:r>
      <w:r>
        <w:rPr>
          <w:rFonts w:hint="eastAsia" w:ascii="仿宋_GB2312" w:hAnsi="仿宋_GB2312" w:eastAsia="仿宋_GB2312" w:cs="仿宋_GB2312"/>
          <w:spacing w:val="1"/>
          <w:sz w:val="24"/>
          <w:szCs w:val="24"/>
        </w:rPr>
        <w:t>本项目不专门面向中小企业预留采购份额。</w:t>
      </w:r>
    </w:p>
    <w:p w14:paraId="07D35B18">
      <w:pPr>
        <w:pStyle w:val="11"/>
        <w:keepNext w:val="0"/>
        <w:keepLines w:val="0"/>
        <w:pageBreakBefore w:val="0"/>
        <w:wordWrap/>
        <w:overflowPunct/>
        <w:topLinePunct w:val="0"/>
        <w:autoSpaceDE w:val="0"/>
        <w:autoSpaceDN w:val="0"/>
        <w:bidi w:val="0"/>
        <w:adjustRightInd w:val="0"/>
        <w:spacing w:line="360" w:lineRule="auto"/>
        <w:ind w:left="0" w:leftChars="0" w:right="0" w:firstLine="408" w:firstLineChars="173"/>
        <w:rPr>
          <w:rFonts w:hint="eastAsia" w:ascii="仿宋_GB2312" w:hAnsi="仿宋_GB2312" w:eastAsia="仿宋_GB2312" w:cs="仿宋_GB2312"/>
          <w:spacing w:val="-2"/>
          <w:sz w:val="24"/>
          <w:szCs w:val="24"/>
        </w:rPr>
      </w:pPr>
      <w:r>
        <w:rPr>
          <w:rFonts w:hint="eastAsia" w:ascii="仿宋_GB2312" w:hAnsi="仿宋_GB2312" w:eastAsia="仿宋_GB2312" w:cs="仿宋_GB2312"/>
          <w:spacing w:val="-2"/>
          <w:sz w:val="24"/>
          <w:szCs w:val="24"/>
        </w:rPr>
        <w:t xml:space="preserve">■本项目专门面向  </w:t>
      </w:r>
      <w:bookmarkStart w:id="13" w:name="OLE_LINK2"/>
      <w:r>
        <w:rPr>
          <w:rFonts w:hint="eastAsia" w:ascii="仿宋_GB2312" w:hAnsi="仿宋_GB2312" w:eastAsia="仿宋_GB2312" w:cs="仿宋_GB2312"/>
          <w:spacing w:val="-2"/>
          <w:sz w:val="24"/>
          <w:szCs w:val="24"/>
        </w:rPr>
        <w:t>□</w:t>
      </w:r>
      <w:bookmarkEnd w:id="13"/>
      <w:r>
        <w:rPr>
          <w:rFonts w:hint="eastAsia" w:ascii="仿宋_GB2312" w:hAnsi="仿宋_GB2312" w:eastAsia="仿宋_GB2312" w:cs="仿宋_GB2312"/>
          <w:spacing w:val="-2"/>
          <w:sz w:val="24"/>
          <w:szCs w:val="24"/>
        </w:rPr>
        <w:t>中小 ■小微企业  采购。即提供的货物全部由符合政策要求的小微企业制造、服务全部由符合政策要求的小微企业承接。</w:t>
      </w:r>
    </w:p>
    <w:p w14:paraId="6A525D03">
      <w:pPr>
        <w:pStyle w:val="11"/>
        <w:keepNext w:val="0"/>
        <w:keepLines w:val="0"/>
        <w:pageBreakBefore w:val="0"/>
        <w:wordWrap/>
        <w:overflowPunct/>
        <w:topLinePunct w:val="0"/>
        <w:autoSpaceDE w:val="0"/>
        <w:autoSpaceDN w:val="0"/>
        <w:bidi w:val="0"/>
        <w:adjustRightInd w:val="0"/>
        <w:spacing w:line="360" w:lineRule="auto"/>
        <w:ind w:left="0" w:leftChars="0" w:right="0" w:firstLine="418" w:firstLineChars="173"/>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rPr>
        <w:t>□本项目预留部分采购项目预算专门面向中小企业采购</w:t>
      </w:r>
      <w:r>
        <w:rPr>
          <w:rFonts w:hint="eastAsia" w:ascii="仿宋_GB2312" w:hAnsi="仿宋_GB2312" w:eastAsia="仿宋_GB2312" w:cs="仿宋_GB2312"/>
          <w:sz w:val="24"/>
          <w:szCs w:val="24"/>
        </w:rPr>
        <w:t>。对于预留份额，提供的货</w:t>
      </w:r>
      <w:r>
        <w:rPr>
          <w:rFonts w:hint="eastAsia" w:ascii="仿宋_GB2312" w:hAnsi="仿宋_GB2312" w:eastAsia="仿宋_GB2312" w:cs="仿宋_GB2312"/>
          <w:spacing w:val="-2"/>
          <w:sz w:val="24"/>
          <w:szCs w:val="24"/>
        </w:rPr>
        <w:t>物由符合政策要求的中小企业制造、服务由符合政策要求的中小企业承接。预留份额通</w:t>
      </w:r>
      <w:r>
        <w:rPr>
          <w:rFonts w:hint="eastAsia" w:ascii="仿宋_GB2312" w:hAnsi="仿宋_GB2312" w:eastAsia="仿宋_GB2312" w:cs="仿宋_GB2312"/>
          <w:spacing w:val="-1"/>
          <w:sz w:val="24"/>
          <w:szCs w:val="24"/>
        </w:rPr>
        <w:t>过以下措施进行：</w:t>
      </w:r>
      <w:r>
        <w:rPr>
          <w:rFonts w:hint="eastAsia" w:ascii="仿宋_GB2312" w:hAnsi="仿宋_GB2312" w:eastAsia="仿宋_GB2312" w:cs="仿宋_GB2312"/>
          <w:spacing w:val="-1"/>
          <w:sz w:val="24"/>
          <w:szCs w:val="24"/>
          <w:u w:val="single" w:color="auto"/>
        </w:rPr>
        <w:t xml:space="preserve">                  </w:t>
      </w:r>
      <w:r>
        <w:rPr>
          <w:rFonts w:hint="eastAsia" w:ascii="仿宋_GB2312" w:hAnsi="仿宋_GB2312" w:eastAsia="仿宋_GB2312" w:cs="仿宋_GB2312"/>
          <w:spacing w:val="-1"/>
          <w:sz w:val="24"/>
          <w:szCs w:val="24"/>
        </w:rPr>
        <w:t>。</w:t>
      </w:r>
    </w:p>
    <w:p w14:paraId="592D0B5C">
      <w:pPr>
        <w:pStyle w:val="11"/>
        <w:keepNext w:val="0"/>
        <w:keepLines w:val="0"/>
        <w:pageBreakBefore w:val="0"/>
        <w:wordWrap/>
        <w:overflowPunct/>
        <w:topLinePunct w:val="0"/>
        <w:autoSpaceDE w:val="0"/>
        <w:autoSpaceDN w:val="0"/>
        <w:bidi w:val="0"/>
        <w:adjustRightInd w:val="0"/>
        <w:spacing w:line="360" w:lineRule="auto"/>
        <w:ind w:left="0" w:leftChars="0" w:right="0" w:firstLine="460" w:firstLineChars="200"/>
        <w:rPr>
          <w:rFonts w:hint="eastAsia" w:ascii="仿宋_GB2312" w:hAnsi="仿宋_GB2312" w:eastAsia="仿宋_GB2312" w:cs="仿宋_GB2312"/>
          <w:sz w:val="24"/>
          <w:szCs w:val="24"/>
          <w:highlight w:val="none"/>
        </w:rPr>
      </w:pPr>
      <w:r>
        <w:rPr>
          <w:rFonts w:hint="eastAsia" w:ascii="仿宋_GB2312" w:hAnsi="仿宋_GB2312" w:eastAsia="仿宋_GB2312" w:cs="仿宋_GB2312"/>
          <w:spacing w:val="-5"/>
          <w:sz w:val="24"/>
          <w:szCs w:val="24"/>
          <w:highlight w:val="none"/>
        </w:rPr>
        <w:t>2.2</w:t>
      </w:r>
      <w:r>
        <w:rPr>
          <w:rFonts w:hint="eastAsia" w:ascii="仿宋_GB2312" w:hAnsi="仿宋_GB2312" w:eastAsia="仿宋_GB2312" w:cs="仿宋_GB2312"/>
          <w:spacing w:val="-5"/>
          <w:sz w:val="24"/>
          <w:szCs w:val="24"/>
          <w:highlight w:val="none"/>
          <w:lang w:val="en-US" w:eastAsia="zh-CN"/>
        </w:rPr>
        <w:t xml:space="preserve"> </w:t>
      </w:r>
      <w:r>
        <w:rPr>
          <w:rFonts w:hint="eastAsia" w:ascii="仿宋_GB2312" w:hAnsi="仿宋_GB2312" w:eastAsia="仿宋_GB2312" w:cs="仿宋_GB2312"/>
          <w:spacing w:val="-5"/>
          <w:sz w:val="24"/>
          <w:szCs w:val="24"/>
          <w:highlight w:val="none"/>
        </w:rPr>
        <w:t>其它落实政府采购政策的资格要求（如有</w:t>
      </w:r>
      <w:r>
        <w:rPr>
          <w:rFonts w:hint="eastAsia" w:ascii="仿宋_GB2312" w:hAnsi="仿宋_GB2312" w:eastAsia="仿宋_GB2312" w:cs="仿宋_GB2312"/>
          <w:spacing w:val="2"/>
          <w:sz w:val="24"/>
          <w:szCs w:val="24"/>
          <w:highlight w:val="none"/>
        </w:rPr>
        <w:t>）：</w:t>
      </w:r>
      <w:r>
        <w:rPr>
          <w:rFonts w:hint="eastAsia" w:ascii="仿宋_GB2312" w:hAnsi="仿宋_GB2312" w:eastAsia="仿宋_GB2312" w:cs="仿宋_GB2312"/>
          <w:sz w:val="24"/>
          <w:szCs w:val="24"/>
          <w:highlight w:val="none"/>
          <w:u w:val="single" w:color="auto"/>
          <w:lang w:eastAsia="zh-CN"/>
        </w:rPr>
        <w:t>无</w:t>
      </w:r>
      <w:r>
        <w:rPr>
          <w:rFonts w:hint="eastAsia" w:ascii="仿宋_GB2312" w:hAnsi="仿宋_GB2312" w:eastAsia="仿宋_GB2312" w:cs="仿宋_GB2312"/>
          <w:spacing w:val="-5"/>
          <w:sz w:val="24"/>
          <w:szCs w:val="24"/>
          <w:highlight w:val="none"/>
        </w:rPr>
        <w:t>。</w:t>
      </w:r>
    </w:p>
    <w:p w14:paraId="59BBB78B">
      <w:pPr>
        <w:pStyle w:val="11"/>
        <w:keepNext w:val="0"/>
        <w:keepLines w:val="0"/>
        <w:pageBreakBefore w:val="0"/>
        <w:wordWrap/>
        <w:overflowPunct/>
        <w:topLinePunct w:val="0"/>
        <w:autoSpaceDE w:val="0"/>
        <w:autoSpaceDN w:val="0"/>
        <w:bidi w:val="0"/>
        <w:adjustRightInd w:val="0"/>
        <w:spacing w:line="360" w:lineRule="auto"/>
        <w:ind w:left="0" w:leftChars="0" w:right="0" w:firstLine="232" w:firstLineChars="100"/>
        <w:rPr>
          <w:rFonts w:hint="eastAsia" w:ascii="仿宋_GB2312" w:hAnsi="仿宋_GB2312" w:eastAsia="仿宋_GB2312" w:cs="仿宋_GB2312"/>
          <w:spacing w:val="-4"/>
          <w:sz w:val="24"/>
          <w:szCs w:val="24"/>
        </w:rPr>
      </w:pPr>
      <w:r>
        <w:rPr>
          <w:rFonts w:hint="eastAsia" w:ascii="仿宋_GB2312" w:hAnsi="仿宋_GB2312" w:eastAsia="仿宋_GB2312" w:cs="仿宋_GB2312"/>
          <w:spacing w:val="-4"/>
          <w:sz w:val="24"/>
          <w:szCs w:val="24"/>
        </w:rPr>
        <w:t>3.本项目的特定资格要求：</w:t>
      </w:r>
    </w:p>
    <w:p w14:paraId="250E94D0">
      <w:pPr>
        <w:pStyle w:val="11"/>
        <w:keepNext w:val="0"/>
        <w:keepLines w:val="0"/>
        <w:pageBreakBefore w:val="0"/>
        <w:wordWrap/>
        <w:overflowPunct/>
        <w:topLinePunct w:val="0"/>
        <w:autoSpaceDE w:val="0"/>
        <w:autoSpaceDN w:val="0"/>
        <w:bidi w:val="0"/>
        <w:adjustRightInd w:val="0"/>
        <w:spacing w:line="360" w:lineRule="auto"/>
        <w:ind w:left="0" w:leftChars="0" w:right="0" w:firstLine="460" w:firstLineChars="200"/>
        <w:rPr>
          <w:rFonts w:hint="eastAsia" w:ascii="仿宋_GB2312" w:hAnsi="仿宋_GB2312" w:eastAsia="仿宋_GB2312" w:cs="仿宋_GB2312"/>
          <w:spacing w:val="-5"/>
          <w:sz w:val="24"/>
          <w:szCs w:val="24"/>
          <w:highlight w:val="none"/>
        </w:rPr>
      </w:pPr>
      <w:r>
        <w:rPr>
          <w:rFonts w:hint="eastAsia" w:ascii="仿宋_GB2312" w:hAnsi="仿宋_GB2312" w:eastAsia="仿宋_GB2312" w:cs="仿宋_GB2312"/>
          <w:spacing w:val="-5"/>
          <w:sz w:val="24"/>
          <w:szCs w:val="24"/>
          <w:highlight w:val="none"/>
        </w:rPr>
        <w:t>3.1 本项目是否属于政府购买</w:t>
      </w:r>
      <w:r>
        <w:rPr>
          <w:rFonts w:hint="eastAsia" w:ascii="仿宋_GB2312" w:hAnsi="仿宋_GB2312" w:eastAsia="仿宋_GB2312" w:cs="仿宋_GB2312"/>
          <w:spacing w:val="-5"/>
          <w:sz w:val="24"/>
          <w:szCs w:val="24"/>
          <w:highlight w:val="none"/>
          <w:lang w:val="en-US" w:eastAsia="zh-CN"/>
        </w:rPr>
        <w:t>服务</w:t>
      </w:r>
      <w:r>
        <w:rPr>
          <w:rFonts w:hint="eastAsia" w:ascii="仿宋_GB2312" w:hAnsi="仿宋_GB2312" w:eastAsia="仿宋_GB2312" w:cs="仿宋_GB2312"/>
          <w:spacing w:val="-5"/>
          <w:sz w:val="24"/>
          <w:szCs w:val="24"/>
          <w:highlight w:val="none"/>
        </w:rPr>
        <w:t xml:space="preserve">： </w:t>
      </w:r>
    </w:p>
    <w:p w14:paraId="7AF191FB">
      <w:pPr>
        <w:pStyle w:val="11"/>
        <w:keepNext w:val="0"/>
        <w:keepLines w:val="0"/>
        <w:pageBreakBefore w:val="0"/>
        <w:wordWrap/>
        <w:overflowPunct/>
        <w:topLinePunct w:val="0"/>
        <w:autoSpaceDE w:val="0"/>
        <w:autoSpaceDN w:val="0"/>
        <w:bidi w:val="0"/>
        <w:adjustRightInd w:val="0"/>
        <w:spacing w:line="360" w:lineRule="auto"/>
        <w:ind w:left="0" w:leftChars="0" w:right="0" w:firstLine="429" w:firstLineChars="182"/>
        <w:rPr>
          <w:rFonts w:hint="eastAsia" w:ascii="仿宋_GB2312" w:hAnsi="仿宋_GB2312" w:eastAsia="仿宋_GB2312" w:cs="仿宋_GB2312"/>
          <w:spacing w:val="-5"/>
          <w:sz w:val="24"/>
          <w:szCs w:val="24"/>
          <w:highlight w:val="none"/>
        </w:rPr>
      </w:pPr>
      <w:r>
        <w:rPr>
          <w:rFonts w:hint="eastAsia" w:ascii="仿宋_GB2312" w:hAnsi="仿宋_GB2312" w:eastAsia="仿宋_GB2312" w:cs="仿宋_GB2312"/>
          <w:spacing w:val="-2"/>
          <w:sz w:val="24"/>
          <w:szCs w:val="24"/>
        </w:rPr>
        <w:t>■</w:t>
      </w:r>
      <w:r>
        <w:rPr>
          <w:rFonts w:hint="eastAsia" w:ascii="仿宋_GB2312" w:hAnsi="仿宋_GB2312" w:eastAsia="仿宋_GB2312" w:cs="仿宋_GB2312"/>
          <w:spacing w:val="-5"/>
          <w:sz w:val="24"/>
          <w:szCs w:val="24"/>
          <w:highlight w:val="none"/>
        </w:rPr>
        <w:t>否</w:t>
      </w:r>
    </w:p>
    <w:p w14:paraId="7B1A378F">
      <w:pPr>
        <w:pStyle w:val="11"/>
        <w:keepNext w:val="0"/>
        <w:keepLines w:val="0"/>
        <w:pageBreakBefore w:val="0"/>
        <w:wordWrap/>
        <w:overflowPunct/>
        <w:topLinePunct w:val="0"/>
        <w:autoSpaceDE w:val="0"/>
        <w:autoSpaceDN w:val="0"/>
        <w:bidi w:val="0"/>
        <w:adjustRightInd w:val="0"/>
        <w:spacing w:line="360" w:lineRule="auto"/>
        <w:ind w:left="0" w:leftChars="0" w:right="0" w:firstLine="438" w:firstLineChars="181"/>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lang w:eastAsia="zh-CN"/>
        </w:rPr>
        <w:t>□</w:t>
      </w:r>
      <w:r>
        <w:rPr>
          <w:rFonts w:hint="eastAsia" w:ascii="仿宋_GB2312" w:hAnsi="仿宋_GB2312" w:eastAsia="仿宋_GB2312" w:cs="仿宋_GB2312"/>
          <w:spacing w:val="-4"/>
          <w:sz w:val="24"/>
          <w:szCs w:val="24"/>
        </w:rPr>
        <w:t>是，公益一类事业单位、使用事业编制且由财政拨款保障的群团组织，不</w:t>
      </w:r>
      <w:r>
        <w:rPr>
          <w:rFonts w:hint="eastAsia" w:ascii="仿宋_GB2312" w:hAnsi="仿宋_GB2312" w:eastAsia="仿宋_GB2312" w:cs="仿宋_GB2312"/>
          <w:sz w:val="24"/>
          <w:szCs w:val="24"/>
        </w:rPr>
        <w:t>得</w:t>
      </w:r>
      <w:r>
        <w:rPr>
          <w:rFonts w:hint="eastAsia" w:ascii="仿宋_GB2312" w:hAnsi="仿宋_GB2312" w:eastAsia="仿宋_GB2312" w:cs="仿宋_GB2312"/>
          <w:spacing w:val="-9"/>
          <w:sz w:val="24"/>
          <w:szCs w:val="24"/>
        </w:rPr>
        <w:t>作为承接主体；</w:t>
      </w:r>
    </w:p>
    <w:p w14:paraId="7EF94729">
      <w:pPr>
        <w:pStyle w:val="30"/>
        <w:keepNext w:val="0"/>
        <w:keepLines w:val="0"/>
        <w:pageBreakBefore w:val="0"/>
        <w:widowControl w:val="0"/>
        <w:numPr>
          <w:ilvl w:val="0"/>
          <w:numId w:val="0"/>
        </w:numPr>
        <w:kinsoku/>
        <w:wordWrap/>
        <w:overflowPunct/>
        <w:topLinePunct w:val="0"/>
        <w:autoSpaceDE w:val="0"/>
        <w:autoSpaceDN w:val="0"/>
        <w:bidi w:val="0"/>
        <w:adjustRightInd w:val="0"/>
        <w:snapToGrid/>
        <w:spacing w:before="0" w:after="0" w:line="360" w:lineRule="auto"/>
        <w:ind w:left="0" w:leftChars="0" w:right="0" w:firstLine="418" w:firstLineChars="173"/>
        <w:textAlignment w:val="auto"/>
        <w:rPr>
          <w:rFonts w:hint="eastAsia" w:ascii="仿宋" w:hAnsi="仿宋" w:eastAsia="仿宋" w:cs="Times New Roman"/>
          <w:color w:val="auto"/>
          <w:sz w:val="24"/>
          <w:szCs w:val="28"/>
          <w:lang w:val="en-US" w:eastAsia="zh-CN"/>
        </w:rPr>
      </w:pPr>
      <w:r>
        <w:rPr>
          <w:rFonts w:hint="eastAsia" w:ascii="仿宋_GB2312" w:hAnsi="仿宋_GB2312" w:eastAsia="仿宋_GB2312" w:cs="仿宋_GB2312"/>
          <w:spacing w:val="1"/>
          <w:sz w:val="24"/>
          <w:szCs w:val="24"/>
        </w:rPr>
        <w:t>3.2 其他特定资格要求：</w:t>
      </w:r>
      <w:r>
        <w:rPr>
          <w:rFonts w:hint="eastAsia"/>
          <w:sz w:val="24"/>
          <w:u w:val="single"/>
          <w:lang w:val="en-US" w:eastAsia="zh-CN"/>
        </w:rPr>
        <w:t xml:space="preserve">          </w:t>
      </w:r>
      <w:r>
        <w:rPr>
          <w:sz w:val="24"/>
        </w:rPr>
        <w:t>。</w:t>
      </w:r>
    </w:p>
    <w:p w14:paraId="0C615052">
      <w:pPr>
        <w:pStyle w:val="3"/>
        <w:pageBreakBefore w:val="0"/>
        <w:widowControl w:val="0"/>
        <w:kinsoku/>
        <w:wordWrap/>
        <w:overflowPunct/>
        <w:topLinePunct w:val="0"/>
        <w:bidi w:val="0"/>
        <w:snapToGrid/>
        <w:spacing w:line="240" w:lineRule="auto"/>
        <w:rPr>
          <w:rFonts w:hint="eastAsia" w:ascii="黑体" w:hAnsi="黑体" w:eastAsia="仿宋" w:cs="宋体"/>
          <w:b w:val="0"/>
          <w:color w:val="auto"/>
          <w:sz w:val="24"/>
          <w:szCs w:val="28"/>
        </w:rPr>
      </w:pPr>
      <w:r>
        <w:rPr>
          <w:rFonts w:hint="eastAsia" w:ascii="黑体" w:hAnsi="黑体" w:eastAsia="仿宋" w:cs="宋体"/>
          <w:b w:val="0"/>
          <w:color w:val="auto"/>
          <w:sz w:val="24"/>
          <w:szCs w:val="28"/>
        </w:rPr>
        <w:t>三、获取招标文件</w:t>
      </w:r>
      <w:bookmarkEnd w:id="9"/>
      <w:bookmarkEnd w:id="10"/>
      <w:bookmarkEnd w:id="11"/>
      <w:bookmarkEnd w:id="12"/>
    </w:p>
    <w:p w14:paraId="67B0D11F">
      <w:pPr>
        <w:pStyle w:val="11"/>
        <w:keepNext w:val="0"/>
        <w:keepLines w:val="0"/>
        <w:pageBreakBefore w:val="0"/>
        <w:wordWrap/>
        <w:overflowPunct/>
        <w:topLinePunct w:val="0"/>
        <w:bidi w:val="0"/>
        <w:spacing w:line="360" w:lineRule="auto"/>
        <w:ind w:left="0" w:leftChars="0" w:right="0" w:firstLine="228" w:firstLineChars="100"/>
        <w:rPr>
          <w:rFonts w:hint="eastAsia" w:ascii="仿宋_GB2312" w:hAnsi="仿宋_GB2312" w:eastAsia="仿宋_GB2312" w:cs="仿宋_GB2312"/>
          <w:spacing w:val="0"/>
          <w:sz w:val="24"/>
          <w:szCs w:val="24"/>
        </w:rPr>
      </w:pPr>
      <w:r>
        <w:rPr>
          <w:rFonts w:hint="eastAsia" w:ascii="仿宋_GB2312" w:hAnsi="仿宋_GB2312" w:eastAsia="仿宋_GB2312" w:cs="仿宋_GB2312"/>
          <w:spacing w:val="-6"/>
          <w:sz w:val="24"/>
          <w:szCs w:val="24"/>
          <w:highlight w:val="none"/>
        </w:rPr>
        <w:t>1.时间：</w:t>
      </w:r>
      <w:r>
        <w:rPr>
          <w:rFonts w:hint="eastAsia" w:ascii="仿宋_GB2312" w:hAnsi="仿宋_GB2312" w:eastAsia="仿宋_GB2312" w:cs="仿宋_GB2312"/>
          <w:color w:val="auto"/>
          <w:spacing w:val="0"/>
          <w:w w:val="95"/>
          <w:sz w:val="24"/>
          <w:szCs w:val="24"/>
          <w:highlight w:val="none"/>
          <w:lang w:val="en-US" w:eastAsia="zh-CN"/>
        </w:rPr>
        <w:t>2026年3月26日上午9:30至4月1日下午17:00</w:t>
      </w:r>
      <w:r>
        <w:rPr>
          <w:rFonts w:hint="eastAsia" w:ascii="仿宋_GB2312" w:hAnsi="仿宋_GB2312" w:eastAsia="仿宋_GB2312" w:cs="仿宋_GB2312"/>
          <w:spacing w:val="0"/>
          <w:w w:val="95"/>
          <w:sz w:val="24"/>
          <w:szCs w:val="24"/>
          <w:highlight w:val="none"/>
        </w:rPr>
        <w:t>（北京时间，法定节假日</w:t>
      </w:r>
      <w:r>
        <w:rPr>
          <w:rFonts w:hint="eastAsia" w:ascii="仿宋_GB2312" w:hAnsi="仿宋_GB2312" w:eastAsia="仿宋_GB2312" w:cs="仿宋_GB2312"/>
          <w:spacing w:val="0"/>
          <w:w w:val="95"/>
          <w:sz w:val="24"/>
          <w:szCs w:val="24"/>
        </w:rPr>
        <w:t>除外）。</w:t>
      </w:r>
    </w:p>
    <w:p w14:paraId="0C80DAE8">
      <w:pPr>
        <w:pStyle w:val="11"/>
        <w:keepNext w:val="0"/>
        <w:keepLines w:val="0"/>
        <w:pageBreakBefore w:val="0"/>
        <w:wordWrap/>
        <w:overflowPunct/>
        <w:topLinePunct w:val="0"/>
        <w:bidi w:val="0"/>
        <w:spacing w:line="360" w:lineRule="auto"/>
        <w:ind w:left="0" w:leftChars="0" w:right="0" w:firstLine="240" w:firstLineChars="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2.地点：北京市政府采购电子交易平台</w:t>
      </w:r>
    </w:p>
    <w:p w14:paraId="1A523056">
      <w:pPr>
        <w:keepNext w:val="0"/>
        <w:keepLines w:val="0"/>
        <w:pageBreakBefore w:val="0"/>
        <w:widowControl w:val="0"/>
        <w:kinsoku/>
        <w:wordWrap/>
        <w:overflowPunct/>
        <w:topLinePunct w:val="0"/>
        <w:autoSpaceDE/>
        <w:autoSpaceDN/>
        <w:bidi w:val="0"/>
        <w:adjustRightInd/>
        <w:snapToGrid/>
        <w:spacing w:line="360" w:lineRule="auto"/>
        <w:ind w:left="0" w:leftChars="0" w:right="0" w:firstLine="238" w:firstLineChars="100"/>
        <w:jc w:val="left"/>
        <w:textAlignment w:val="auto"/>
        <w:rPr>
          <w:rFonts w:hint="eastAsia" w:ascii="仿宋_GB2312" w:hAnsi="仿宋_GB2312" w:eastAsia="仿宋_GB2312" w:cs="仿宋_GB2312"/>
          <w:spacing w:val="-1"/>
          <w:sz w:val="24"/>
          <w:szCs w:val="24"/>
        </w:rPr>
      </w:pPr>
      <w:r>
        <w:rPr>
          <w:rFonts w:hint="eastAsia" w:ascii="仿宋_GB2312" w:hAnsi="仿宋_GB2312" w:eastAsia="仿宋_GB2312" w:cs="仿宋_GB2312"/>
          <w:spacing w:val="-1"/>
          <w:sz w:val="24"/>
          <w:szCs w:val="24"/>
        </w:rPr>
        <w:t>3.方式：本项目采用全流程电子化采购方式，线上下载招标文件。供应商按照规定办理 CA 数字认证证书（北京一证通数字证书）或电子营业执照后，自招标公告发布之日起持供应商自身数字证书或电子营业执照登录北京市政府采购电子交易平台免费获取电子版招标文件，未在规定期限内通过北京市政府采购电子交易平台获取招标文件的投标无效。</w:t>
      </w:r>
    </w:p>
    <w:p w14:paraId="5AE1F538">
      <w:pPr>
        <w:keepNext w:val="0"/>
        <w:keepLines w:val="0"/>
        <w:pageBreakBefore w:val="0"/>
        <w:widowControl w:val="0"/>
        <w:kinsoku/>
        <w:wordWrap/>
        <w:overflowPunct/>
        <w:topLinePunct w:val="0"/>
        <w:autoSpaceDE/>
        <w:autoSpaceDN/>
        <w:bidi w:val="0"/>
        <w:adjustRightInd/>
        <w:snapToGrid/>
        <w:spacing w:line="360" w:lineRule="auto"/>
        <w:ind w:firstLine="238" w:firstLineChars="100"/>
        <w:jc w:val="left"/>
        <w:textAlignment w:val="auto"/>
        <w:rPr>
          <w:rFonts w:hint="eastAsia" w:ascii="仿宋" w:hAnsi="仿宋" w:eastAsia="仿宋" w:cs="仿宋"/>
          <w:color w:val="auto"/>
          <w:kern w:val="0"/>
          <w:sz w:val="24"/>
          <w:szCs w:val="24"/>
          <w:lang w:eastAsia="zh-CN"/>
        </w:rPr>
      </w:pPr>
      <w:r>
        <w:rPr>
          <w:rFonts w:hint="eastAsia" w:ascii="仿宋_GB2312" w:hAnsi="仿宋_GB2312" w:eastAsia="仿宋_GB2312" w:cs="仿宋_GB2312"/>
          <w:spacing w:val="-1"/>
          <w:sz w:val="24"/>
          <w:szCs w:val="24"/>
        </w:rPr>
        <w:t>4.售价：0 元。</w:t>
      </w:r>
    </w:p>
    <w:p w14:paraId="42DDD42D">
      <w:pPr>
        <w:pStyle w:val="3"/>
        <w:pageBreakBefore w:val="0"/>
        <w:widowControl w:val="0"/>
        <w:kinsoku/>
        <w:wordWrap/>
        <w:overflowPunct/>
        <w:topLinePunct w:val="0"/>
        <w:bidi w:val="0"/>
        <w:snapToGrid/>
        <w:spacing w:line="240" w:lineRule="auto"/>
        <w:rPr>
          <w:rFonts w:ascii="黑体" w:hAnsi="黑体" w:eastAsia="仿宋" w:cs="宋体"/>
          <w:b w:val="0"/>
          <w:color w:val="auto"/>
          <w:sz w:val="24"/>
          <w:szCs w:val="28"/>
        </w:rPr>
      </w:pPr>
      <w:bookmarkStart w:id="14" w:name="_Toc28359082"/>
      <w:bookmarkStart w:id="15" w:name="_Toc28359005"/>
      <w:bookmarkStart w:id="16" w:name="_Toc35393624"/>
      <w:bookmarkStart w:id="17" w:name="_Toc35393793"/>
      <w:r>
        <w:rPr>
          <w:rFonts w:hint="eastAsia" w:ascii="黑体" w:hAnsi="黑体" w:eastAsia="仿宋" w:cs="宋体"/>
          <w:b w:val="0"/>
          <w:color w:val="auto"/>
          <w:sz w:val="24"/>
          <w:szCs w:val="28"/>
        </w:rPr>
        <w:t>四、提交投标文件</w:t>
      </w:r>
      <w:bookmarkEnd w:id="14"/>
      <w:bookmarkEnd w:id="15"/>
      <w:r>
        <w:rPr>
          <w:rFonts w:hint="eastAsia" w:ascii="黑体" w:hAnsi="黑体" w:eastAsia="仿宋" w:cs="宋体"/>
          <w:b w:val="0"/>
          <w:color w:val="auto"/>
          <w:sz w:val="24"/>
          <w:szCs w:val="28"/>
        </w:rPr>
        <w:t>截止时间、开标时间和地点</w:t>
      </w:r>
      <w:bookmarkEnd w:id="16"/>
      <w:bookmarkEnd w:id="17"/>
    </w:p>
    <w:p w14:paraId="0A81ADC0">
      <w:pPr>
        <w:pageBreakBefore w:val="0"/>
        <w:widowControl w:val="0"/>
        <w:kinsoku/>
        <w:wordWrap/>
        <w:overflowPunct/>
        <w:topLinePunct w:val="0"/>
        <w:bidi w:val="0"/>
        <w:snapToGrid/>
        <w:spacing w:line="240" w:lineRule="auto"/>
        <w:ind w:firstLine="480" w:firstLineChars="200"/>
        <w:jc w:val="left"/>
        <w:rPr>
          <w:rFonts w:ascii="仿宋" w:hAnsi="仿宋" w:eastAsia="仿宋"/>
          <w:color w:val="auto"/>
          <w:sz w:val="24"/>
          <w:szCs w:val="28"/>
          <w:highlight w:val="none"/>
        </w:rPr>
      </w:pPr>
      <w:r>
        <w:rPr>
          <w:rFonts w:hint="eastAsia" w:ascii="仿宋" w:hAnsi="仿宋" w:eastAsia="仿宋"/>
          <w:color w:val="auto"/>
          <w:sz w:val="24"/>
          <w:szCs w:val="28"/>
          <w:highlight w:val="none"/>
        </w:rPr>
        <w:t>提交投标文件截止时间</w:t>
      </w:r>
      <w:r>
        <w:rPr>
          <w:rFonts w:ascii="仿宋" w:hAnsi="仿宋" w:eastAsia="仿宋"/>
          <w:color w:val="auto"/>
          <w:sz w:val="24"/>
          <w:szCs w:val="28"/>
          <w:highlight w:val="none"/>
        </w:rPr>
        <w:t>：</w:t>
      </w:r>
      <w:r>
        <w:rPr>
          <w:rFonts w:hint="eastAsia" w:ascii="仿宋" w:hAnsi="仿宋" w:eastAsia="仿宋" w:cs="仿宋"/>
          <w:color w:val="auto"/>
          <w:sz w:val="24"/>
          <w:szCs w:val="28"/>
          <w:highlight w:val="none"/>
          <w:lang w:eastAsia="zh-CN"/>
        </w:rPr>
        <w:t>2026年4月17日</w:t>
      </w:r>
      <w:r>
        <w:rPr>
          <w:rFonts w:hint="eastAsia" w:ascii="仿宋" w:hAnsi="仿宋" w:eastAsia="仿宋"/>
          <w:color w:val="auto"/>
          <w:sz w:val="24"/>
          <w:szCs w:val="28"/>
          <w:highlight w:val="none"/>
          <w:lang w:eastAsia="zh-CN"/>
        </w:rPr>
        <w:t>上午9:30</w:t>
      </w:r>
      <w:r>
        <w:rPr>
          <w:rFonts w:hint="eastAsia" w:ascii="仿宋" w:hAnsi="仿宋" w:eastAsia="仿宋"/>
          <w:color w:val="auto"/>
          <w:sz w:val="24"/>
          <w:szCs w:val="28"/>
          <w:highlight w:val="none"/>
        </w:rPr>
        <w:t>（北京时间）</w:t>
      </w:r>
    </w:p>
    <w:p w14:paraId="5CF5FB2A">
      <w:pPr>
        <w:pageBreakBefore w:val="0"/>
        <w:widowControl w:val="0"/>
        <w:kinsoku/>
        <w:wordWrap/>
        <w:overflowPunct/>
        <w:topLinePunct w:val="0"/>
        <w:bidi w:val="0"/>
        <w:snapToGrid/>
        <w:spacing w:line="240" w:lineRule="auto"/>
        <w:ind w:firstLine="480" w:firstLineChars="200"/>
        <w:jc w:val="left"/>
        <w:rPr>
          <w:rFonts w:ascii="仿宋" w:hAnsi="仿宋" w:eastAsia="仿宋"/>
          <w:color w:val="auto"/>
          <w:sz w:val="24"/>
          <w:szCs w:val="28"/>
          <w:highlight w:val="none"/>
        </w:rPr>
      </w:pPr>
      <w:r>
        <w:rPr>
          <w:rFonts w:hint="eastAsia" w:ascii="仿宋" w:hAnsi="仿宋" w:eastAsia="仿宋"/>
          <w:color w:val="auto"/>
          <w:sz w:val="24"/>
          <w:szCs w:val="28"/>
          <w:highlight w:val="none"/>
        </w:rPr>
        <w:t>开标时间：</w:t>
      </w:r>
      <w:r>
        <w:rPr>
          <w:rFonts w:hint="eastAsia" w:ascii="仿宋" w:hAnsi="仿宋" w:eastAsia="仿宋" w:cs="仿宋"/>
          <w:color w:val="auto"/>
          <w:sz w:val="24"/>
          <w:szCs w:val="28"/>
          <w:highlight w:val="none"/>
          <w:lang w:eastAsia="zh-CN"/>
        </w:rPr>
        <w:t>2026年4月17日</w:t>
      </w:r>
      <w:r>
        <w:rPr>
          <w:rFonts w:hint="eastAsia" w:ascii="仿宋" w:hAnsi="仿宋" w:eastAsia="仿宋"/>
          <w:color w:val="auto"/>
          <w:sz w:val="24"/>
          <w:szCs w:val="28"/>
          <w:highlight w:val="none"/>
          <w:lang w:eastAsia="zh-CN"/>
        </w:rPr>
        <w:t>上午9:30</w:t>
      </w:r>
      <w:r>
        <w:rPr>
          <w:rFonts w:hint="eastAsia" w:ascii="仿宋" w:hAnsi="仿宋" w:eastAsia="仿宋"/>
          <w:color w:val="auto"/>
          <w:sz w:val="24"/>
          <w:szCs w:val="28"/>
          <w:highlight w:val="none"/>
        </w:rPr>
        <w:t>（北京时间）</w:t>
      </w:r>
    </w:p>
    <w:p w14:paraId="4996915A">
      <w:pPr>
        <w:pageBreakBefore w:val="0"/>
        <w:widowControl w:val="0"/>
        <w:kinsoku/>
        <w:wordWrap/>
        <w:overflowPunct/>
        <w:topLinePunct w:val="0"/>
        <w:bidi w:val="0"/>
        <w:snapToGrid/>
        <w:spacing w:line="240" w:lineRule="auto"/>
        <w:ind w:firstLine="480" w:firstLineChars="200"/>
        <w:jc w:val="left"/>
        <w:rPr>
          <w:rFonts w:hint="eastAsia" w:ascii="仿宋" w:hAnsi="仿宋" w:eastAsia="仿宋"/>
          <w:color w:val="auto"/>
          <w:sz w:val="24"/>
          <w:szCs w:val="28"/>
          <w:highlight w:val="none"/>
          <w:lang w:eastAsia="zh-CN"/>
        </w:rPr>
      </w:pPr>
      <w:r>
        <w:rPr>
          <w:rFonts w:hint="eastAsia" w:ascii="仿宋" w:hAnsi="仿宋" w:eastAsia="仿宋"/>
          <w:color w:val="auto"/>
          <w:sz w:val="24"/>
          <w:szCs w:val="28"/>
          <w:highlight w:val="none"/>
        </w:rPr>
        <w:t>开标地点：北京市大兴区公共资源交易分中心</w:t>
      </w:r>
      <w:r>
        <w:rPr>
          <w:rFonts w:hint="eastAsia" w:ascii="仿宋" w:hAnsi="仿宋" w:eastAsia="仿宋"/>
          <w:color w:val="auto"/>
          <w:sz w:val="24"/>
          <w:szCs w:val="28"/>
          <w:highlight w:val="none"/>
          <w:lang w:eastAsia="zh-CN"/>
        </w:rPr>
        <w:t>三层</w:t>
      </w:r>
    </w:p>
    <w:p w14:paraId="7835E836">
      <w:pPr>
        <w:pStyle w:val="3"/>
        <w:pageBreakBefore w:val="0"/>
        <w:widowControl w:val="0"/>
        <w:kinsoku/>
        <w:wordWrap/>
        <w:overflowPunct/>
        <w:topLinePunct w:val="0"/>
        <w:bidi w:val="0"/>
        <w:snapToGrid/>
        <w:spacing w:line="240" w:lineRule="auto"/>
        <w:rPr>
          <w:rFonts w:ascii="仿宋" w:hAnsi="仿宋" w:eastAsia="仿宋" w:cs="Times New Roman"/>
          <w:b w:val="0"/>
          <w:bCs w:val="0"/>
          <w:color w:val="auto"/>
          <w:sz w:val="24"/>
          <w:szCs w:val="28"/>
        </w:rPr>
      </w:pPr>
      <w:bookmarkStart w:id="18" w:name="_Toc28359007"/>
      <w:bookmarkStart w:id="19" w:name="_Toc35393625"/>
      <w:bookmarkStart w:id="20" w:name="_Toc28359084"/>
      <w:bookmarkStart w:id="21" w:name="_Toc35393794"/>
      <w:r>
        <w:rPr>
          <w:rFonts w:hint="eastAsia" w:ascii="仿宋" w:hAnsi="仿宋" w:eastAsia="仿宋" w:cs="Times New Roman"/>
          <w:b w:val="0"/>
          <w:bCs w:val="0"/>
          <w:color w:val="auto"/>
          <w:sz w:val="24"/>
          <w:szCs w:val="28"/>
        </w:rPr>
        <w:t>五、公告期限</w:t>
      </w:r>
      <w:bookmarkEnd w:id="18"/>
      <w:bookmarkEnd w:id="19"/>
      <w:bookmarkEnd w:id="20"/>
      <w:bookmarkEnd w:id="21"/>
    </w:p>
    <w:p w14:paraId="633A3FA2">
      <w:pPr>
        <w:pageBreakBefore w:val="0"/>
        <w:widowControl w:val="0"/>
        <w:kinsoku/>
        <w:wordWrap/>
        <w:overflowPunct/>
        <w:topLinePunct w:val="0"/>
        <w:bidi w:val="0"/>
        <w:snapToGrid/>
        <w:spacing w:line="240" w:lineRule="auto"/>
        <w:ind w:firstLine="480" w:firstLineChars="200"/>
        <w:rPr>
          <w:rFonts w:ascii="仿宋" w:hAnsi="仿宋" w:eastAsia="仿宋" w:cs="宋体"/>
          <w:color w:val="auto"/>
          <w:kern w:val="0"/>
          <w:sz w:val="24"/>
          <w:szCs w:val="28"/>
        </w:rPr>
      </w:pPr>
      <w:r>
        <w:rPr>
          <w:rFonts w:hint="eastAsia" w:ascii="仿宋" w:hAnsi="仿宋" w:eastAsia="仿宋" w:cs="宋体"/>
          <w:color w:val="auto"/>
          <w:kern w:val="0"/>
          <w:sz w:val="24"/>
          <w:szCs w:val="28"/>
        </w:rPr>
        <w:t>自本公告发布之日起5个工作日。</w:t>
      </w:r>
    </w:p>
    <w:p w14:paraId="1877B068">
      <w:pPr>
        <w:pStyle w:val="3"/>
        <w:pageBreakBefore w:val="0"/>
        <w:widowControl w:val="0"/>
        <w:kinsoku/>
        <w:wordWrap/>
        <w:overflowPunct/>
        <w:topLinePunct w:val="0"/>
        <w:bidi w:val="0"/>
        <w:snapToGrid/>
        <w:spacing w:line="240" w:lineRule="auto"/>
        <w:rPr>
          <w:rFonts w:ascii="黑体" w:hAnsi="黑体" w:eastAsia="仿宋" w:cs="宋体"/>
          <w:b w:val="0"/>
          <w:color w:val="auto"/>
          <w:sz w:val="24"/>
          <w:szCs w:val="28"/>
        </w:rPr>
      </w:pPr>
      <w:bookmarkStart w:id="22" w:name="_Toc35393795"/>
      <w:bookmarkStart w:id="23" w:name="_Toc35393626"/>
      <w:r>
        <w:rPr>
          <w:rFonts w:hint="eastAsia" w:ascii="黑体" w:hAnsi="黑体" w:eastAsia="仿宋" w:cs="宋体"/>
          <w:b w:val="0"/>
          <w:color w:val="auto"/>
          <w:sz w:val="24"/>
          <w:szCs w:val="28"/>
        </w:rPr>
        <w:t>六、其他补充事宜</w:t>
      </w:r>
      <w:bookmarkEnd w:id="22"/>
      <w:bookmarkEnd w:id="23"/>
    </w:p>
    <w:p w14:paraId="22A2D45C">
      <w:pPr>
        <w:pStyle w:val="11"/>
        <w:keepNext w:val="0"/>
        <w:keepLines w:val="0"/>
        <w:pageBreakBefore w:val="0"/>
        <w:wordWrap/>
        <w:overflowPunct/>
        <w:topLinePunct w:val="0"/>
        <w:bidi w:val="0"/>
        <w:spacing w:line="360" w:lineRule="auto"/>
        <w:ind w:left="0" w:leftChars="0" w:right="0" w:firstLine="222" w:firstLineChars="100"/>
        <w:jc w:val="both"/>
        <w:rPr>
          <w:rFonts w:hint="eastAsia" w:ascii="仿宋_GB2312" w:hAnsi="仿宋_GB2312" w:eastAsia="仿宋_GB2312" w:cs="仿宋_GB2312"/>
          <w:sz w:val="24"/>
          <w:szCs w:val="24"/>
          <w:lang w:val="en-US"/>
        </w:rPr>
      </w:pPr>
      <w:r>
        <w:rPr>
          <w:rFonts w:hint="eastAsia" w:ascii="仿宋_GB2312" w:hAnsi="仿宋_GB2312" w:eastAsia="仿宋_GB2312" w:cs="仿宋_GB2312"/>
          <w:spacing w:val="-9"/>
          <w:sz w:val="24"/>
          <w:szCs w:val="24"/>
        </w:rPr>
        <w:t>1.本项目需要落实的政府采购政策：</w:t>
      </w:r>
      <w:r>
        <w:rPr>
          <w:rFonts w:hint="eastAsia" w:ascii="仿宋_GB2312" w:hAnsi="仿宋_GB2312" w:eastAsia="仿宋_GB2312" w:cs="仿宋_GB2312"/>
          <w:spacing w:val="-9"/>
          <w:sz w:val="24"/>
          <w:szCs w:val="24"/>
          <w:u w:val="single"/>
          <w:lang w:val="en-US" w:eastAsia="zh-CN"/>
        </w:rPr>
        <w:t>如涉及的详见招标文件各章对应条款要求。</w:t>
      </w:r>
    </w:p>
    <w:p w14:paraId="0A7256FA">
      <w:pPr>
        <w:pStyle w:val="11"/>
        <w:keepNext w:val="0"/>
        <w:keepLines w:val="0"/>
        <w:pageBreakBefore w:val="0"/>
        <w:wordWrap/>
        <w:overflowPunct/>
        <w:topLinePunct w:val="0"/>
        <w:bidi w:val="0"/>
        <w:spacing w:line="360" w:lineRule="auto"/>
        <w:ind w:left="0" w:leftChars="0" w:right="0" w:firstLine="238" w:firstLineChars="100"/>
        <w:jc w:val="both"/>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lang w:val="en-US" w:eastAsia="zh-CN"/>
        </w:rPr>
        <w:t>2</w:t>
      </w:r>
      <w:r>
        <w:rPr>
          <w:rFonts w:hint="eastAsia" w:ascii="仿宋_GB2312" w:hAnsi="仿宋_GB2312" w:eastAsia="仿宋_GB2312" w:cs="仿宋_GB2312"/>
          <w:spacing w:val="-1"/>
          <w:sz w:val="24"/>
          <w:szCs w:val="24"/>
        </w:rPr>
        <w:t>.本项目采用全流程电子化采购方式</w:t>
      </w:r>
      <w:r>
        <w:rPr>
          <w:rFonts w:hint="eastAsia" w:ascii="仿宋_GB2312" w:hAnsi="仿宋_GB2312" w:eastAsia="仿宋_GB2312" w:cs="仿宋_GB2312"/>
          <w:spacing w:val="-1"/>
          <w:sz w:val="24"/>
          <w:szCs w:val="24"/>
          <w:lang w:val="en-US" w:eastAsia="zh-CN"/>
        </w:rPr>
        <w:t>，</w:t>
      </w:r>
      <w:r>
        <w:rPr>
          <w:rFonts w:hint="eastAsia" w:ascii="仿宋_GB2312" w:hAnsi="仿宋_GB2312" w:eastAsia="仿宋_GB2312" w:cs="仿宋_GB2312"/>
          <w:spacing w:val="-1"/>
          <w:sz w:val="24"/>
          <w:szCs w:val="24"/>
        </w:rPr>
        <w:t>线下开标评标</w:t>
      </w:r>
      <w:r>
        <w:rPr>
          <w:rFonts w:hint="eastAsia" w:ascii="仿宋_GB2312" w:hAnsi="仿宋_GB2312" w:eastAsia="仿宋_GB2312" w:cs="仿宋_GB2312"/>
          <w:spacing w:val="-1"/>
          <w:sz w:val="24"/>
          <w:szCs w:val="24"/>
          <w:lang w:eastAsia="zh-CN"/>
        </w:rPr>
        <w:t>。</w:t>
      </w:r>
      <w:r>
        <w:rPr>
          <w:rFonts w:hint="eastAsia" w:ascii="仿宋_GB2312" w:hAnsi="仿宋_GB2312" w:eastAsia="仿宋_GB2312" w:cs="仿宋_GB2312"/>
          <w:spacing w:val="-1"/>
          <w:sz w:val="24"/>
          <w:szCs w:val="24"/>
        </w:rPr>
        <w:t>请供应商认真学习北京市政府采购电子交易</w:t>
      </w:r>
      <w:r>
        <w:rPr>
          <w:rFonts w:hint="eastAsia" w:ascii="仿宋_GB2312" w:hAnsi="仿宋_GB2312" w:eastAsia="仿宋_GB2312" w:cs="仿宋_GB2312"/>
          <w:spacing w:val="-4"/>
          <w:sz w:val="24"/>
          <w:szCs w:val="24"/>
        </w:rPr>
        <w:t>平台发布的相关操作手册（供应商可在交易平台下载相关手册</w:t>
      </w:r>
      <w:r>
        <w:rPr>
          <w:rFonts w:hint="eastAsia" w:ascii="仿宋_GB2312" w:hAnsi="仿宋_GB2312" w:eastAsia="仿宋_GB2312" w:cs="仿宋_GB2312"/>
          <w:spacing w:val="-1"/>
          <w:sz w:val="24"/>
          <w:szCs w:val="24"/>
        </w:rPr>
        <w:t>）</w:t>
      </w:r>
      <w:r>
        <w:rPr>
          <w:rFonts w:hint="eastAsia" w:ascii="仿宋_GB2312" w:hAnsi="仿宋_GB2312" w:eastAsia="仿宋_GB2312" w:cs="仿宋_GB2312"/>
          <w:spacing w:val="-1"/>
          <w:sz w:val="24"/>
          <w:szCs w:val="24"/>
          <w:lang w:val="en-US" w:eastAsia="zh-CN"/>
        </w:rPr>
        <w:t>，</w:t>
      </w:r>
      <w:r>
        <w:rPr>
          <w:rFonts w:hint="eastAsia" w:ascii="仿宋_GB2312" w:hAnsi="仿宋_GB2312" w:eastAsia="仿宋_GB2312" w:cs="仿宋_GB2312"/>
          <w:spacing w:val="-5"/>
          <w:sz w:val="24"/>
          <w:szCs w:val="24"/>
        </w:rPr>
        <w:t>办理</w:t>
      </w:r>
      <w:r>
        <w:rPr>
          <w:rFonts w:hint="eastAsia" w:ascii="仿宋_GB2312" w:hAnsi="仿宋_GB2312" w:eastAsia="仿宋_GB2312" w:cs="仿宋_GB2312"/>
          <w:spacing w:val="-39"/>
          <w:sz w:val="24"/>
          <w:szCs w:val="24"/>
        </w:rPr>
        <w:t xml:space="preserve"> </w:t>
      </w:r>
      <w:r>
        <w:rPr>
          <w:rFonts w:hint="eastAsia" w:ascii="仿宋_GB2312" w:hAnsi="仿宋_GB2312" w:eastAsia="仿宋_GB2312" w:cs="仿宋_GB2312"/>
          <w:spacing w:val="-5"/>
          <w:sz w:val="24"/>
          <w:szCs w:val="24"/>
        </w:rPr>
        <w:t>CA数字证书或</w:t>
      </w:r>
      <w:r>
        <w:rPr>
          <w:rFonts w:hint="eastAsia" w:ascii="仿宋_GB2312" w:hAnsi="仿宋_GB2312" w:eastAsia="仿宋_GB2312" w:cs="仿宋_GB2312"/>
          <w:spacing w:val="-6"/>
          <w:sz w:val="24"/>
          <w:szCs w:val="24"/>
        </w:rPr>
        <w:t>电子营业执照、进行北京市政府采购电子交易平台注册绑定，并认真核实</w:t>
      </w:r>
      <w:r>
        <w:rPr>
          <w:rFonts w:hint="eastAsia" w:ascii="仿宋_GB2312" w:hAnsi="仿宋_GB2312" w:eastAsia="仿宋_GB2312" w:cs="仿宋_GB2312"/>
          <w:spacing w:val="-47"/>
          <w:sz w:val="24"/>
          <w:szCs w:val="24"/>
        </w:rPr>
        <w:t xml:space="preserve"> </w:t>
      </w:r>
      <w:r>
        <w:rPr>
          <w:rFonts w:hint="eastAsia" w:ascii="仿宋_GB2312" w:hAnsi="仿宋_GB2312" w:eastAsia="仿宋_GB2312" w:cs="仿宋_GB2312"/>
          <w:spacing w:val="-6"/>
          <w:sz w:val="24"/>
          <w:szCs w:val="24"/>
        </w:rPr>
        <w:t>CA数字证书</w:t>
      </w:r>
      <w:r>
        <w:rPr>
          <w:rFonts w:hint="eastAsia" w:ascii="仿宋_GB2312" w:hAnsi="仿宋_GB2312" w:eastAsia="仿宋_GB2312" w:cs="仿宋_GB2312"/>
          <w:spacing w:val="-1"/>
          <w:sz w:val="24"/>
          <w:szCs w:val="24"/>
        </w:rPr>
        <w:t>或电子营业执照情况确认是否符合本项目电子化</w:t>
      </w:r>
      <w:r>
        <w:rPr>
          <w:rFonts w:hint="eastAsia" w:ascii="仿宋_GB2312" w:hAnsi="仿宋_GB2312" w:eastAsia="仿宋_GB2312" w:cs="仿宋_GB2312"/>
          <w:spacing w:val="-2"/>
          <w:sz w:val="24"/>
          <w:szCs w:val="24"/>
        </w:rPr>
        <w:t>采购流程要求。</w:t>
      </w:r>
    </w:p>
    <w:p w14:paraId="0FA4B5CF">
      <w:pPr>
        <w:pStyle w:val="11"/>
        <w:keepNext w:val="0"/>
        <w:keepLines w:val="0"/>
        <w:pageBreakBefore w:val="0"/>
        <w:wordWrap/>
        <w:overflowPunct/>
        <w:topLinePunct w:val="0"/>
        <w:bidi w:val="0"/>
        <w:spacing w:line="360" w:lineRule="auto"/>
        <w:ind w:left="0" w:leftChars="0" w:right="0" w:firstLine="1190" w:firstLineChars="500"/>
        <w:jc w:val="both"/>
        <w:rPr>
          <w:rFonts w:hint="eastAsia" w:ascii="仿宋_GB2312" w:hAnsi="仿宋_GB2312" w:eastAsia="仿宋_GB2312" w:cs="仿宋_GB2312"/>
          <w:spacing w:val="-1"/>
          <w:sz w:val="24"/>
          <w:szCs w:val="24"/>
        </w:rPr>
      </w:pPr>
      <w:r>
        <w:rPr>
          <w:rFonts w:hint="eastAsia" w:ascii="仿宋_GB2312" w:hAnsi="仿宋_GB2312" w:eastAsia="仿宋_GB2312" w:cs="仿宋_GB2312"/>
          <w:spacing w:val="-1"/>
          <w:sz w:val="24"/>
          <w:szCs w:val="24"/>
        </w:rPr>
        <w:t xml:space="preserve">CA 数字证书服务热线 </w:t>
      </w:r>
      <w:r>
        <w:rPr>
          <w:rFonts w:hint="eastAsia" w:ascii="仿宋_GB2312" w:hAnsi="仿宋_GB2312" w:eastAsia="仿宋_GB2312" w:cs="仿宋_GB2312"/>
          <w:spacing w:val="-1"/>
          <w:sz w:val="24"/>
          <w:szCs w:val="24"/>
          <w:lang w:val="en-US" w:eastAsia="zh-CN"/>
        </w:rPr>
        <w:t xml:space="preserve">   </w:t>
      </w:r>
      <w:r>
        <w:rPr>
          <w:rFonts w:hint="eastAsia" w:ascii="仿宋_GB2312" w:hAnsi="仿宋_GB2312" w:eastAsia="仿宋_GB2312" w:cs="仿宋_GB2312"/>
          <w:spacing w:val="-1"/>
          <w:sz w:val="24"/>
          <w:szCs w:val="24"/>
        </w:rPr>
        <w:t>010-58511086</w:t>
      </w:r>
    </w:p>
    <w:p w14:paraId="67F6915B">
      <w:pPr>
        <w:pStyle w:val="11"/>
        <w:keepNext w:val="0"/>
        <w:keepLines w:val="0"/>
        <w:pageBreakBefore w:val="0"/>
        <w:wordWrap/>
        <w:overflowPunct/>
        <w:topLinePunct w:val="0"/>
        <w:bidi w:val="0"/>
        <w:spacing w:line="360" w:lineRule="auto"/>
        <w:ind w:left="0" w:leftChars="0" w:right="0" w:firstLine="1190" w:firstLineChars="500"/>
        <w:jc w:val="both"/>
        <w:rPr>
          <w:rFonts w:hint="eastAsia" w:ascii="仿宋_GB2312" w:hAnsi="仿宋_GB2312" w:eastAsia="仿宋_GB2312" w:cs="仿宋_GB2312"/>
          <w:spacing w:val="-1"/>
          <w:sz w:val="24"/>
          <w:szCs w:val="24"/>
        </w:rPr>
      </w:pPr>
      <w:r>
        <w:rPr>
          <w:rFonts w:hint="eastAsia" w:ascii="仿宋_GB2312" w:hAnsi="仿宋_GB2312" w:eastAsia="仿宋_GB2312" w:cs="仿宋_GB2312"/>
          <w:spacing w:val="-1"/>
          <w:sz w:val="24"/>
          <w:szCs w:val="24"/>
        </w:rPr>
        <w:t xml:space="preserve">电子营业执照服务热线 </w:t>
      </w:r>
      <w:r>
        <w:rPr>
          <w:rFonts w:hint="eastAsia" w:ascii="仿宋_GB2312" w:hAnsi="仿宋_GB2312" w:eastAsia="仿宋_GB2312" w:cs="仿宋_GB2312"/>
          <w:spacing w:val="-1"/>
          <w:sz w:val="24"/>
          <w:szCs w:val="24"/>
          <w:lang w:val="en-US" w:eastAsia="zh-CN"/>
        </w:rPr>
        <w:t xml:space="preserve">  </w:t>
      </w:r>
      <w:r>
        <w:rPr>
          <w:rFonts w:hint="eastAsia" w:ascii="仿宋_GB2312" w:hAnsi="仿宋_GB2312" w:eastAsia="仿宋_GB2312" w:cs="仿宋_GB2312"/>
          <w:spacing w:val="-1"/>
          <w:sz w:val="24"/>
          <w:szCs w:val="24"/>
        </w:rPr>
        <w:t>400-699-</w:t>
      </w:r>
      <w:r>
        <w:rPr>
          <w:rFonts w:hint="eastAsia" w:ascii="仿宋_GB2312" w:hAnsi="仿宋_GB2312" w:eastAsia="仿宋_GB2312" w:cs="仿宋_GB2312"/>
          <w:spacing w:val="-1"/>
          <w:sz w:val="24"/>
          <w:szCs w:val="24"/>
          <w:lang w:val="en-US" w:eastAsia="zh-CN"/>
        </w:rPr>
        <w:t>7</w:t>
      </w:r>
      <w:r>
        <w:rPr>
          <w:rFonts w:hint="eastAsia" w:ascii="仿宋_GB2312" w:hAnsi="仿宋_GB2312" w:eastAsia="仿宋_GB2312" w:cs="仿宋_GB2312"/>
          <w:spacing w:val="-1"/>
          <w:sz w:val="24"/>
          <w:szCs w:val="24"/>
        </w:rPr>
        <w:t>000</w:t>
      </w:r>
    </w:p>
    <w:p w14:paraId="0CF45E53">
      <w:pPr>
        <w:pStyle w:val="11"/>
        <w:keepNext w:val="0"/>
        <w:keepLines w:val="0"/>
        <w:pageBreakBefore w:val="0"/>
        <w:wordWrap/>
        <w:overflowPunct/>
        <w:topLinePunct w:val="0"/>
        <w:bidi w:val="0"/>
        <w:spacing w:line="360" w:lineRule="auto"/>
        <w:ind w:left="0" w:leftChars="0" w:right="0" w:firstLine="1190" w:firstLineChars="500"/>
        <w:jc w:val="both"/>
        <w:rPr>
          <w:rFonts w:hint="eastAsia" w:ascii="仿宋_GB2312" w:hAnsi="仿宋_GB2312" w:eastAsia="仿宋_GB2312" w:cs="仿宋_GB2312"/>
          <w:spacing w:val="-1"/>
          <w:sz w:val="24"/>
          <w:szCs w:val="24"/>
        </w:rPr>
      </w:pPr>
      <w:r>
        <w:rPr>
          <w:rFonts w:hint="eastAsia" w:ascii="仿宋_GB2312" w:hAnsi="仿宋_GB2312" w:eastAsia="仿宋_GB2312" w:cs="仿宋_GB2312"/>
          <w:spacing w:val="-1"/>
          <w:sz w:val="24"/>
          <w:szCs w:val="24"/>
        </w:rPr>
        <w:t>数字证书服务热线</w:t>
      </w:r>
      <w:r>
        <w:rPr>
          <w:rFonts w:hint="eastAsia" w:ascii="仿宋_GB2312" w:hAnsi="仿宋_GB2312" w:eastAsia="仿宋_GB2312" w:cs="仿宋_GB2312"/>
          <w:spacing w:val="-1"/>
          <w:sz w:val="24"/>
          <w:szCs w:val="24"/>
          <w:lang w:val="en-US" w:eastAsia="zh-CN"/>
        </w:rPr>
        <w:t xml:space="preserve">       </w:t>
      </w:r>
      <w:r>
        <w:rPr>
          <w:rFonts w:hint="eastAsia" w:ascii="仿宋_GB2312" w:hAnsi="仿宋_GB2312" w:eastAsia="仿宋_GB2312" w:cs="仿宋_GB2312"/>
          <w:spacing w:val="-1"/>
          <w:sz w:val="24"/>
          <w:szCs w:val="24"/>
        </w:rPr>
        <w:t>010-58515511</w:t>
      </w:r>
    </w:p>
    <w:p w14:paraId="35794570">
      <w:pPr>
        <w:pStyle w:val="11"/>
        <w:keepNext w:val="0"/>
        <w:keepLines w:val="0"/>
        <w:pageBreakBefore w:val="0"/>
        <w:wordWrap/>
        <w:overflowPunct/>
        <w:topLinePunct w:val="0"/>
        <w:bidi w:val="0"/>
        <w:spacing w:line="360" w:lineRule="auto"/>
        <w:ind w:left="0" w:leftChars="0" w:right="0" w:firstLine="1190" w:firstLineChars="500"/>
        <w:jc w:val="both"/>
        <w:rPr>
          <w:rFonts w:hint="eastAsia" w:ascii="仿宋_GB2312" w:hAnsi="仿宋_GB2312" w:eastAsia="仿宋_GB2312" w:cs="仿宋_GB2312"/>
          <w:spacing w:val="-1"/>
          <w:sz w:val="24"/>
          <w:szCs w:val="24"/>
        </w:rPr>
      </w:pPr>
      <w:r>
        <w:rPr>
          <w:rFonts w:hint="eastAsia" w:ascii="仿宋_GB2312" w:hAnsi="仿宋_GB2312" w:eastAsia="仿宋_GB2312" w:cs="仿宋_GB2312"/>
          <w:spacing w:val="-1"/>
          <w:sz w:val="24"/>
          <w:szCs w:val="24"/>
        </w:rPr>
        <w:t>技术支持服务热线</w:t>
      </w:r>
      <w:r>
        <w:rPr>
          <w:rFonts w:hint="eastAsia" w:ascii="仿宋_GB2312" w:hAnsi="仿宋_GB2312" w:eastAsia="仿宋_GB2312" w:cs="仿宋_GB2312"/>
          <w:spacing w:val="-1"/>
          <w:sz w:val="24"/>
          <w:szCs w:val="24"/>
          <w:lang w:val="en-US" w:eastAsia="zh-CN"/>
        </w:rPr>
        <w:t xml:space="preserve">       </w:t>
      </w:r>
      <w:r>
        <w:rPr>
          <w:rFonts w:hint="eastAsia" w:ascii="仿宋_GB2312" w:hAnsi="仿宋_GB2312" w:eastAsia="仿宋_GB2312" w:cs="仿宋_GB2312"/>
          <w:spacing w:val="-1"/>
          <w:sz w:val="24"/>
          <w:szCs w:val="24"/>
        </w:rPr>
        <w:t>010-86483801</w:t>
      </w:r>
    </w:p>
    <w:p w14:paraId="5FBBD206">
      <w:pPr>
        <w:pStyle w:val="11"/>
        <w:keepNext w:val="0"/>
        <w:keepLines w:val="0"/>
        <w:pageBreakBefore w:val="0"/>
        <w:wordWrap/>
        <w:overflowPunct/>
        <w:topLinePunct w:val="0"/>
        <w:bidi w:val="0"/>
        <w:spacing w:line="360" w:lineRule="auto"/>
        <w:ind w:right="0"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办理</w:t>
      </w:r>
      <w:r>
        <w:rPr>
          <w:rFonts w:hint="eastAsia" w:ascii="仿宋_GB2312" w:hAnsi="仿宋_GB2312" w:eastAsia="仿宋_GB2312" w:cs="仿宋_GB2312"/>
          <w:spacing w:val="-46"/>
          <w:sz w:val="24"/>
          <w:szCs w:val="24"/>
        </w:rPr>
        <w:t xml:space="preserve"> </w:t>
      </w:r>
      <w:r>
        <w:rPr>
          <w:rFonts w:hint="eastAsia" w:ascii="仿宋_GB2312" w:hAnsi="仿宋_GB2312" w:eastAsia="仿宋_GB2312" w:cs="仿宋_GB2312"/>
          <w:sz w:val="24"/>
          <w:szCs w:val="24"/>
        </w:rPr>
        <w:t>CA 数字证书或电子</w:t>
      </w:r>
      <w:r>
        <w:rPr>
          <w:rFonts w:hint="eastAsia" w:ascii="仿宋_GB2312" w:hAnsi="仿宋_GB2312" w:eastAsia="仿宋_GB2312" w:cs="仿宋_GB2312"/>
          <w:sz w:val="24"/>
          <w:szCs w:val="24"/>
          <w:lang w:eastAsia="zh-CN"/>
        </w:rPr>
        <w:t>营业执照</w:t>
      </w:r>
    </w:p>
    <w:p w14:paraId="335C0736">
      <w:pPr>
        <w:pStyle w:val="11"/>
        <w:keepNext w:val="0"/>
        <w:keepLines w:val="0"/>
        <w:pageBreakBefore w:val="0"/>
        <w:wordWrap/>
        <w:overflowPunct/>
        <w:topLinePunct w:val="0"/>
        <w:bidi w:val="0"/>
        <w:spacing w:line="360" w:lineRule="auto"/>
        <w:ind w:left="0" w:leftChars="0" w:right="0" w:firstLine="496" w:firstLineChars="200"/>
        <w:rPr>
          <w:rFonts w:hint="eastAsia" w:ascii="仿宋_GB2312" w:hAnsi="仿宋_GB2312" w:eastAsia="仿宋_GB2312" w:cs="仿宋_GB2312"/>
          <w:sz w:val="24"/>
          <w:szCs w:val="24"/>
        </w:rPr>
      </w:pPr>
      <w:r>
        <w:rPr>
          <w:rFonts w:hint="eastAsia" w:ascii="仿宋_GB2312" w:hAnsi="仿宋_GB2312" w:eastAsia="仿宋_GB2312" w:cs="仿宋_GB2312"/>
          <w:spacing w:val="4"/>
          <w:sz w:val="24"/>
          <w:szCs w:val="24"/>
        </w:rPr>
        <w:t>供应商登录北京市政府采购电子交易平台查阅 “用户指南”—</w:t>
      </w:r>
      <w:r>
        <w:rPr>
          <w:rFonts w:hint="eastAsia" w:ascii="仿宋_GB2312" w:hAnsi="仿宋_GB2312" w:eastAsia="仿宋_GB2312" w:cs="仿宋_GB2312"/>
          <w:spacing w:val="-47"/>
          <w:sz w:val="24"/>
          <w:szCs w:val="24"/>
        </w:rPr>
        <w:t xml:space="preserve"> </w:t>
      </w:r>
      <w:r>
        <w:rPr>
          <w:rFonts w:hint="eastAsia" w:ascii="仿宋_GB2312" w:hAnsi="仿宋_GB2312" w:eastAsia="仿宋_GB2312" w:cs="仿宋_GB2312"/>
          <w:spacing w:val="4"/>
          <w:sz w:val="24"/>
          <w:szCs w:val="24"/>
        </w:rPr>
        <w:t>“操作指南”—</w:t>
      </w:r>
      <w:r>
        <w:rPr>
          <w:rFonts w:hint="eastAsia" w:ascii="仿宋_GB2312" w:hAnsi="仿宋_GB2312" w:eastAsia="仿宋_GB2312" w:cs="仿宋_GB2312"/>
          <w:spacing w:val="-46"/>
          <w:sz w:val="24"/>
          <w:szCs w:val="24"/>
        </w:rPr>
        <w:t xml:space="preserve"> </w:t>
      </w:r>
      <w:r>
        <w:rPr>
          <w:rFonts w:hint="eastAsia" w:ascii="仿宋_GB2312" w:hAnsi="仿宋_GB2312" w:eastAsia="仿宋_GB2312" w:cs="仿宋_GB2312"/>
          <w:spacing w:val="4"/>
          <w:sz w:val="24"/>
          <w:szCs w:val="24"/>
        </w:rPr>
        <w:t>“</w:t>
      </w:r>
      <w:r>
        <w:rPr>
          <w:rFonts w:hint="eastAsia" w:ascii="仿宋_GB2312" w:hAnsi="仿宋_GB2312" w:eastAsia="仿宋_GB2312" w:cs="仿宋_GB2312"/>
          <w:spacing w:val="-50"/>
          <w:sz w:val="24"/>
          <w:szCs w:val="24"/>
        </w:rPr>
        <w:t xml:space="preserve"> </w:t>
      </w:r>
      <w:r>
        <w:rPr>
          <w:rFonts w:hint="eastAsia" w:ascii="仿宋_GB2312" w:hAnsi="仿宋_GB2312" w:eastAsia="仿宋_GB2312" w:cs="仿宋_GB2312"/>
          <w:spacing w:val="4"/>
          <w:sz w:val="24"/>
          <w:szCs w:val="24"/>
        </w:rPr>
        <w:t>市场</w:t>
      </w:r>
      <w:r>
        <w:rPr>
          <w:rFonts w:hint="eastAsia" w:ascii="仿宋_GB2312" w:hAnsi="仿宋_GB2312" w:eastAsia="仿宋_GB2312" w:cs="仿宋_GB2312"/>
          <w:spacing w:val="2"/>
          <w:sz w:val="24"/>
          <w:szCs w:val="24"/>
        </w:rPr>
        <w:t>主体</w:t>
      </w:r>
      <w:r>
        <w:rPr>
          <w:rFonts w:hint="eastAsia" w:ascii="仿宋_GB2312" w:hAnsi="仿宋_GB2312" w:eastAsia="仿宋_GB2312" w:cs="仿宋_GB2312"/>
          <w:spacing w:val="-35"/>
          <w:sz w:val="24"/>
          <w:szCs w:val="24"/>
        </w:rPr>
        <w:t xml:space="preserve"> </w:t>
      </w:r>
      <w:r>
        <w:rPr>
          <w:rFonts w:hint="eastAsia" w:ascii="仿宋_GB2312" w:hAnsi="仿宋_GB2312" w:eastAsia="仿宋_GB2312" w:cs="仿宋_GB2312"/>
          <w:sz w:val="24"/>
          <w:szCs w:val="24"/>
        </w:rPr>
        <w:t>CA</w:t>
      </w:r>
      <w:r>
        <w:rPr>
          <w:rFonts w:hint="eastAsia" w:ascii="仿宋_GB2312" w:hAnsi="仿宋_GB2312" w:eastAsia="仿宋_GB2312" w:cs="仿宋_GB2312"/>
          <w:spacing w:val="2"/>
          <w:sz w:val="24"/>
          <w:szCs w:val="24"/>
        </w:rPr>
        <w:t xml:space="preserve"> 办理操作流程指引”/“电子营业执照使用指南”，按照程序要求办理。</w:t>
      </w:r>
    </w:p>
    <w:p w14:paraId="548037F9">
      <w:pPr>
        <w:pStyle w:val="11"/>
        <w:keepNext w:val="0"/>
        <w:keepLines w:val="0"/>
        <w:pageBreakBefore w:val="0"/>
        <w:wordWrap/>
        <w:overflowPunct/>
        <w:topLinePunct w:val="0"/>
        <w:bidi w:val="0"/>
        <w:spacing w:line="360" w:lineRule="auto"/>
        <w:ind w:left="0" w:leftChars="0" w:right="0" w:firstLine="496" w:firstLineChars="200"/>
        <w:rPr>
          <w:rFonts w:hint="eastAsia" w:ascii="仿宋_GB2312" w:hAnsi="仿宋_GB2312" w:eastAsia="仿宋_GB2312" w:cs="仿宋_GB2312"/>
          <w:sz w:val="24"/>
          <w:szCs w:val="24"/>
        </w:rPr>
      </w:pPr>
      <w:r>
        <w:rPr>
          <w:rFonts w:hint="eastAsia" w:ascii="仿宋_GB2312" w:hAnsi="仿宋_GB2312" w:eastAsia="仿宋_GB2312" w:cs="仿宋_GB2312"/>
          <w:spacing w:val="4"/>
          <w:sz w:val="24"/>
          <w:szCs w:val="24"/>
          <w:lang w:val="en-US" w:eastAsia="zh-CN"/>
        </w:rPr>
        <w:t>2</w:t>
      </w:r>
      <w:r>
        <w:rPr>
          <w:rFonts w:hint="eastAsia" w:ascii="仿宋_GB2312" w:hAnsi="仿宋_GB2312" w:eastAsia="仿宋_GB2312" w:cs="仿宋_GB2312"/>
          <w:spacing w:val="4"/>
          <w:sz w:val="24"/>
          <w:szCs w:val="24"/>
        </w:rPr>
        <w:t>.2</w:t>
      </w:r>
      <w:r>
        <w:rPr>
          <w:rFonts w:hint="eastAsia" w:ascii="仿宋_GB2312" w:hAnsi="仿宋_GB2312" w:eastAsia="仿宋_GB2312" w:cs="仿宋_GB2312"/>
          <w:spacing w:val="4"/>
          <w:sz w:val="24"/>
          <w:szCs w:val="24"/>
          <w:lang w:val="en-US" w:eastAsia="zh-CN"/>
        </w:rPr>
        <w:t xml:space="preserve"> </w:t>
      </w:r>
      <w:r>
        <w:rPr>
          <w:rFonts w:hint="eastAsia" w:ascii="仿宋_GB2312" w:hAnsi="仿宋_GB2312" w:eastAsia="仿宋_GB2312" w:cs="仿宋_GB2312"/>
          <w:spacing w:val="4"/>
          <w:sz w:val="24"/>
          <w:szCs w:val="24"/>
        </w:rPr>
        <w:t>注册</w:t>
      </w:r>
    </w:p>
    <w:p w14:paraId="52655473">
      <w:pPr>
        <w:pStyle w:val="11"/>
        <w:keepNext w:val="0"/>
        <w:keepLines w:val="0"/>
        <w:pageBreakBefore w:val="0"/>
        <w:wordWrap/>
        <w:overflowPunct/>
        <w:topLinePunct w:val="0"/>
        <w:bidi w:val="0"/>
        <w:spacing w:line="360" w:lineRule="auto"/>
        <w:ind w:right="0" w:firstLine="500" w:firstLineChars="200"/>
        <w:rPr>
          <w:rFonts w:hint="eastAsia" w:ascii="仿宋_GB2312" w:hAnsi="仿宋_GB2312" w:eastAsia="仿宋_GB2312" w:cs="仿宋_GB2312"/>
          <w:sz w:val="24"/>
          <w:szCs w:val="24"/>
        </w:rPr>
      </w:pPr>
      <w:r>
        <w:rPr>
          <w:rFonts w:hint="eastAsia" w:ascii="仿宋_GB2312" w:hAnsi="仿宋_GB2312" w:eastAsia="仿宋_GB2312" w:cs="仿宋_GB2312"/>
          <w:spacing w:val="5"/>
          <w:sz w:val="24"/>
          <w:szCs w:val="24"/>
        </w:rPr>
        <w:t>供应商登录北京市政府采购电子交易平台“用户指南”—</w:t>
      </w:r>
      <w:r>
        <w:rPr>
          <w:rFonts w:hint="eastAsia" w:ascii="仿宋_GB2312" w:hAnsi="仿宋_GB2312" w:eastAsia="仿宋_GB2312" w:cs="仿宋_GB2312"/>
          <w:spacing w:val="-34"/>
          <w:sz w:val="24"/>
          <w:szCs w:val="24"/>
        </w:rPr>
        <w:t xml:space="preserve"> </w:t>
      </w:r>
      <w:r>
        <w:rPr>
          <w:rFonts w:hint="eastAsia" w:ascii="仿宋_GB2312" w:hAnsi="仿宋_GB2312" w:eastAsia="仿宋_GB2312" w:cs="仿宋_GB2312"/>
          <w:spacing w:val="5"/>
          <w:sz w:val="24"/>
          <w:szCs w:val="24"/>
        </w:rPr>
        <w:t>“操作指南”—</w:t>
      </w:r>
      <w:r>
        <w:rPr>
          <w:rFonts w:hint="eastAsia" w:ascii="仿宋_GB2312" w:hAnsi="仿宋_GB2312" w:eastAsia="仿宋_GB2312" w:cs="仿宋_GB2312"/>
          <w:spacing w:val="-47"/>
          <w:sz w:val="24"/>
          <w:szCs w:val="24"/>
        </w:rPr>
        <w:t xml:space="preserve"> </w:t>
      </w:r>
      <w:r>
        <w:rPr>
          <w:rFonts w:hint="eastAsia" w:ascii="仿宋_GB2312" w:hAnsi="仿宋_GB2312" w:eastAsia="仿宋_GB2312" w:cs="仿宋_GB2312"/>
          <w:spacing w:val="5"/>
          <w:sz w:val="24"/>
          <w:szCs w:val="24"/>
        </w:rPr>
        <w:t>“</w:t>
      </w:r>
      <w:r>
        <w:rPr>
          <w:rFonts w:hint="eastAsia" w:ascii="仿宋_GB2312" w:hAnsi="仿宋_GB2312" w:eastAsia="仿宋_GB2312" w:cs="仿宋_GB2312"/>
          <w:spacing w:val="-45"/>
          <w:sz w:val="24"/>
          <w:szCs w:val="24"/>
        </w:rPr>
        <w:t xml:space="preserve"> </w:t>
      </w:r>
      <w:r>
        <w:rPr>
          <w:rFonts w:hint="eastAsia" w:ascii="仿宋_GB2312" w:hAnsi="仿宋_GB2312" w:eastAsia="仿宋_GB2312" w:cs="仿宋_GB2312"/>
          <w:spacing w:val="5"/>
          <w:sz w:val="24"/>
          <w:szCs w:val="24"/>
        </w:rPr>
        <w:t>市场主体注</w:t>
      </w:r>
      <w:r>
        <w:rPr>
          <w:rFonts w:hint="eastAsia" w:ascii="仿宋_GB2312" w:hAnsi="仿宋_GB2312" w:eastAsia="仿宋_GB2312" w:cs="仿宋_GB2312"/>
          <w:sz w:val="24"/>
          <w:szCs w:val="24"/>
        </w:rPr>
        <w:t>册入库操作流程指引”进行自助注册绑定。</w:t>
      </w:r>
    </w:p>
    <w:p w14:paraId="1FE78E86">
      <w:pPr>
        <w:pStyle w:val="11"/>
        <w:keepNext w:val="0"/>
        <w:keepLines w:val="0"/>
        <w:pageBreakBefore w:val="0"/>
        <w:wordWrap/>
        <w:overflowPunct/>
        <w:topLinePunct w:val="0"/>
        <w:bidi w:val="0"/>
        <w:spacing w:line="360" w:lineRule="auto"/>
        <w:ind w:left="0" w:leftChars="0" w:right="0" w:firstLine="484" w:firstLineChars="200"/>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lang w:val="en-US" w:eastAsia="zh-CN"/>
        </w:rPr>
        <w:t>2</w:t>
      </w:r>
      <w:r>
        <w:rPr>
          <w:rFonts w:hint="eastAsia" w:ascii="仿宋_GB2312" w:hAnsi="仿宋_GB2312" w:eastAsia="仿宋_GB2312" w:cs="仿宋_GB2312"/>
          <w:spacing w:val="1"/>
          <w:sz w:val="24"/>
          <w:szCs w:val="24"/>
        </w:rPr>
        <w:t>.3</w:t>
      </w:r>
      <w:r>
        <w:rPr>
          <w:rFonts w:hint="eastAsia" w:ascii="仿宋_GB2312" w:hAnsi="仿宋_GB2312" w:eastAsia="仿宋_GB2312" w:cs="仿宋_GB2312"/>
          <w:spacing w:val="1"/>
          <w:sz w:val="24"/>
          <w:szCs w:val="24"/>
          <w:lang w:val="en-US" w:eastAsia="zh-CN"/>
        </w:rPr>
        <w:t xml:space="preserve"> </w:t>
      </w:r>
      <w:r>
        <w:rPr>
          <w:rFonts w:hint="eastAsia" w:ascii="仿宋_GB2312" w:hAnsi="仿宋_GB2312" w:eastAsia="仿宋_GB2312" w:cs="仿宋_GB2312"/>
          <w:spacing w:val="1"/>
          <w:sz w:val="24"/>
          <w:szCs w:val="24"/>
        </w:rPr>
        <w:t>驱动、客户端下载</w:t>
      </w:r>
    </w:p>
    <w:p w14:paraId="3E57F17C">
      <w:pPr>
        <w:pStyle w:val="11"/>
        <w:keepNext w:val="0"/>
        <w:keepLines w:val="0"/>
        <w:pageBreakBefore w:val="0"/>
        <w:wordWrap/>
        <w:overflowPunct/>
        <w:topLinePunct w:val="0"/>
        <w:bidi w:val="0"/>
        <w:spacing w:line="360" w:lineRule="auto"/>
        <w:ind w:left="0" w:leftChars="0" w:right="0" w:firstLine="496" w:firstLineChars="200"/>
        <w:rPr>
          <w:rFonts w:hint="eastAsia" w:ascii="仿宋_GB2312" w:hAnsi="仿宋_GB2312" w:eastAsia="仿宋_GB2312" w:cs="仿宋_GB2312"/>
          <w:sz w:val="24"/>
          <w:szCs w:val="24"/>
        </w:rPr>
      </w:pPr>
      <w:r>
        <w:rPr>
          <w:rFonts w:hint="eastAsia" w:ascii="仿宋_GB2312" w:hAnsi="仿宋_GB2312" w:eastAsia="仿宋_GB2312" w:cs="仿宋_GB2312"/>
          <w:spacing w:val="4"/>
          <w:sz w:val="24"/>
          <w:szCs w:val="24"/>
        </w:rPr>
        <w:t>供应商登录北京市政府采购电子交易平台“用户指南”—</w:t>
      </w:r>
      <w:r>
        <w:rPr>
          <w:rFonts w:hint="eastAsia" w:ascii="仿宋_GB2312" w:hAnsi="仿宋_GB2312" w:eastAsia="仿宋_GB2312" w:cs="仿宋_GB2312"/>
          <w:spacing w:val="-30"/>
          <w:sz w:val="24"/>
          <w:szCs w:val="24"/>
        </w:rPr>
        <w:t xml:space="preserve"> </w:t>
      </w:r>
      <w:r>
        <w:rPr>
          <w:rFonts w:hint="eastAsia" w:ascii="仿宋_GB2312" w:hAnsi="仿宋_GB2312" w:eastAsia="仿宋_GB2312" w:cs="仿宋_GB2312"/>
          <w:spacing w:val="4"/>
          <w:sz w:val="24"/>
          <w:szCs w:val="24"/>
        </w:rPr>
        <w:t>“工具下载”—</w:t>
      </w:r>
      <w:r>
        <w:rPr>
          <w:rFonts w:hint="eastAsia" w:ascii="仿宋_GB2312" w:hAnsi="仿宋_GB2312" w:eastAsia="仿宋_GB2312" w:cs="仿宋_GB2312"/>
          <w:spacing w:val="-47"/>
          <w:sz w:val="24"/>
          <w:szCs w:val="24"/>
        </w:rPr>
        <w:t xml:space="preserve"> </w:t>
      </w:r>
      <w:r>
        <w:rPr>
          <w:rFonts w:hint="eastAsia" w:ascii="仿宋_GB2312" w:hAnsi="仿宋_GB2312" w:eastAsia="仿宋_GB2312" w:cs="仿宋_GB2312"/>
          <w:spacing w:val="4"/>
          <w:sz w:val="24"/>
          <w:szCs w:val="24"/>
        </w:rPr>
        <w:t>“招标采购系</w:t>
      </w:r>
      <w:r>
        <w:rPr>
          <w:rFonts w:hint="eastAsia" w:ascii="仿宋_GB2312" w:hAnsi="仿宋_GB2312" w:eastAsia="仿宋_GB2312" w:cs="仿宋_GB2312"/>
          <w:spacing w:val="-1"/>
          <w:sz w:val="24"/>
          <w:szCs w:val="24"/>
        </w:rPr>
        <w:t>统文件驱动安装包”下载相关驱动。</w:t>
      </w:r>
    </w:p>
    <w:p w14:paraId="529174BD">
      <w:pPr>
        <w:pStyle w:val="11"/>
        <w:keepNext w:val="0"/>
        <w:keepLines w:val="0"/>
        <w:pageBreakBefore w:val="0"/>
        <w:wordWrap/>
        <w:overflowPunct/>
        <w:topLinePunct w:val="0"/>
        <w:bidi w:val="0"/>
        <w:spacing w:line="360" w:lineRule="auto"/>
        <w:ind w:left="0" w:leftChars="0" w:right="0" w:firstLine="500" w:firstLineChars="200"/>
        <w:rPr>
          <w:rFonts w:hint="eastAsia" w:ascii="仿宋_GB2312" w:hAnsi="仿宋_GB2312" w:eastAsia="仿宋_GB2312" w:cs="仿宋_GB2312"/>
          <w:sz w:val="24"/>
          <w:szCs w:val="24"/>
        </w:rPr>
      </w:pPr>
      <w:r>
        <w:rPr>
          <w:rFonts w:hint="eastAsia" w:ascii="仿宋_GB2312" w:hAnsi="仿宋_GB2312" w:eastAsia="仿宋_GB2312" w:cs="仿宋_GB2312"/>
          <w:spacing w:val="5"/>
          <w:sz w:val="24"/>
          <w:szCs w:val="24"/>
        </w:rPr>
        <w:t>供应商登录北京市政府采购电子交易平台“用户指南”—</w:t>
      </w:r>
      <w:r>
        <w:rPr>
          <w:rFonts w:hint="eastAsia" w:ascii="仿宋_GB2312" w:hAnsi="仿宋_GB2312" w:eastAsia="仿宋_GB2312" w:cs="仿宋_GB2312"/>
          <w:spacing w:val="-46"/>
          <w:sz w:val="24"/>
          <w:szCs w:val="24"/>
        </w:rPr>
        <w:t xml:space="preserve"> </w:t>
      </w:r>
      <w:r>
        <w:rPr>
          <w:rFonts w:hint="eastAsia" w:ascii="仿宋_GB2312" w:hAnsi="仿宋_GB2312" w:eastAsia="仿宋_GB2312" w:cs="仿宋_GB2312"/>
          <w:spacing w:val="5"/>
          <w:sz w:val="24"/>
          <w:szCs w:val="24"/>
        </w:rPr>
        <w:t>“</w:t>
      </w:r>
      <w:r>
        <w:rPr>
          <w:rFonts w:hint="eastAsia" w:ascii="仿宋_GB2312" w:hAnsi="仿宋_GB2312" w:eastAsia="仿宋_GB2312" w:cs="仿宋_GB2312"/>
          <w:spacing w:val="-49"/>
          <w:sz w:val="24"/>
          <w:szCs w:val="24"/>
        </w:rPr>
        <w:t xml:space="preserve"> </w:t>
      </w:r>
      <w:r>
        <w:rPr>
          <w:rFonts w:hint="eastAsia" w:ascii="仿宋_GB2312" w:hAnsi="仿宋_GB2312" w:eastAsia="仿宋_GB2312" w:cs="仿宋_GB2312"/>
          <w:spacing w:val="5"/>
          <w:sz w:val="24"/>
          <w:szCs w:val="24"/>
        </w:rPr>
        <w:t>工具下载”—</w:t>
      </w:r>
      <w:r>
        <w:rPr>
          <w:rFonts w:hint="eastAsia" w:ascii="仿宋_GB2312" w:hAnsi="仿宋_GB2312" w:eastAsia="仿宋_GB2312" w:cs="仿宋_GB2312"/>
          <w:spacing w:val="-47"/>
          <w:sz w:val="24"/>
          <w:szCs w:val="24"/>
        </w:rPr>
        <w:t xml:space="preserve"> </w:t>
      </w:r>
      <w:r>
        <w:rPr>
          <w:rFonts w:hint="eastAsia" w:ascii="仿宋_GB2312" w:hAnsi="仿宋_GB2312" w:eastAsia="仿宋_GB2312" w:cs="仿宋_GB2312"/>
          <w:spacing w:val="5"/>
          <w:sz w:val="24"/>
          <w:szCs w:val="24"/>
        </w:rPr>
        <w:t>“</w:t>
      </w:r>
      <w:r>
        <w:rPr>
          <w:rFonts w:hint="eastAsia" w:ascii="仿宋_GB2312" w:hAnsi="仿宋_GB2312" w:eastAsia="仿宋_GB2312" w:cs="仿宋_GB2312"/>
          <w:spacing w:val="-49"/>
          <w:sz w:val="24"/>
          <w:szCs w:val="24"/>
        </w:rPr>
        <w:t xml:space="preserve"> </w:t>
      </w:r>
      <w:r>
        <w:rPr>
          <w:rFonts w:hint="eastAsia" w:ascii="仿宋_GB2312" w:hAnsi="仿宋_GB2312" w:eastAsia="仿宋_GB2312" w:cs="仿宋_GB2312"/>
          <w:spacing w:val="5"/>
          <w:sz w:val="24"/>
          <w:szCs w:val="24"/>
        </w:rPr>
        <w:t>投标文</w:t>
      </w:r>
      <w:r>
        <w:rPr>
          <w:rFonts w:hint="eastAsia" w:ascii="仿宋_GB2312" w:hAnsi="仿宋_GB2312" w:eastAsia="仿宋_GB2312" w:cs="仿宋_GB2312"/>
          <w:spacing w:val="4"/>
          <w:sz w:val="24"/>
          <w:szCs w:val="24"/>
        </w:rPr>
        <w:t>件编</w:t>
      </w:r>
      <w:r>
        <w:rPr>
          <w:rFonts w:hint="eastAsia" w:ascii="仿宋_GB2312" w:hAnsi="仿宋_GB2312" w:eastAsia="仿宋_GB2312" w:cs="仿宋_GB2312"/>
          <w:sz w:val="24"/>
          <w:szCs w:val="24"/>
        </w:rPr>
        <w:t>制工具”下载相关客户端。</w:t>
      </w:r>
    </w:p>
    <w:p w14:paraId="762A2780">
      <w:pPr>
        <w:pStyle w:val="11"/>
        <w:keepNext w:val="0"/>
        <w:keepLines w:val="0"/>
        <w:pageBreakBefore w:val="0"/>
        <w:wordWrap/>
        <w:overflowPunct/>
        <w:topLinePunct w:val="0"/>
        <w:bidi w:val="0"/>
        <w:spacing w:line="360" w:lineRule="auto"/>
        <w:ind w:left="0" w:leftChars="0" w:right="0" w:firstLine="484" w:firstLineChars="200"/>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lang w:val="en-US" w:eastAsia="zh-CN"/>
        </w:rPr>
        <w:t>2</w:t>
      </w:r>
      <w:r>
        <w:rPr>
          <w:rFonts w:hint="eastAsia" w:ascii="仿宋_GB2312" w:hAnsi="仿宋_GB2312" w:eastAsia="仿宋_GB2312" w:cs="仿宋_GB2312"/>
          <w:spacing w:val="1"/>
          <w:sz w:val="24"/>
          <w:szCs w:val="24"/>
        </w:rPr>
        <w:t>.4</w:t>
      </w:r>
      <w:r>
        <w:rPr>
          <w:rFonts w:hint="eastAsia" w:ascii="仿宋_GB2312" w:hAnsi="仿宋_GB2312" w:eastAsia="仿宋_GB2312" w:cs="仿宋_GB2312"/>
          <w:spacing w:val="1"/>
          <w:sz w:val="24"/>
          <w:szCs w:val="24"/>
          <w:lang w:val="en-US" w:eastAsia="zh-CN"/>
        </w:rPr>
        <w:t xml:space="preserve"> </w:t>
      </w:r>
      <w:r>
        <w:rPr>
          <w:rFonts w:hint="eastAsia" w:ascii="仿宋_GB2312" w:hAnsi="仿宋_GB2312" w:eastAsia="仿宋_GB2312" w:cs="仿宋_GB2312"/>
          <w:spacing w:val="1"/>
          <w:sz w:val="24"/>
          <w:szCs w:val="24"/>
        </w:rPr>
        <w:t>获取电子招标文件</w:t>
      </w:r>
    </w:p>
    <w:p w14:paraId="5EBE9402">
      <w:pPr>
        <w:pStyle w:val="11"/>
        <w:keepNext w:val="0"/>
        <w:keepLines w:val="0"/>
        <w:pageBreakBefore w:val="0"/>
        <w:wordWrap/>
        <w:overflowPunct/>
        <w:topLinePunct w:val="0"/>
        <w:bidi w:val="0"/>
        <w:spacing w:line="360" w:lineRule="auto"/>
        <w:ind w:left="0" w:leftChars="0" w:right="0" w:firstLine="476" w:firstLineChars="200"/>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rPr>
        <w:t>供应商使用</w:t>
      </w:r>
      <w:r>
        <w:rPr>
          <w:rFonts w:hint="eastAsia" w:ascii="仿宋_GB2312" w:hAnsi="仿宋_GB2312" w:eastAsia="仿宋_GB2312" w:cs="仿宋_GB2312"/>
          <w:spacing w:val="-57"/>
          <w:sz w:val="24"/>
          <w:szCs w:val="24"/>
        </w:rPr>
        <w:t xml:space="preserve"> </w:t>
      </w:r>
      <w:r>
        <w:rPr>
          <w:rFonts w:hint="eastAsia" w:ascii="仿宋_GB2312" w:hAnsi="仿宋_GB2312" w:eastAsia="仿宋_GB2312" w:cs="仿宋_GB2312"/>
          <w:spacing w:val="-1"/>
          <w:sz w:val="24"/>
          <w:szCs w:val="24"/>
        </w:rPr>
        <w:t>CA数字证书或电子营业执照登录北京市政府采购电子交易</w:t>
      </w:r>
      <w:r>
        <w:rPr>
          <w:rFonts w:hint="eastAsia" w:ascii="仿宋_GB2312" w:hAnsi="仿宋_GB2312" w:eastAsia="仿宋_GB2312" w:cs="仿宋_GB2312"/>
          <w:spacing w:val="-2"/>
          <w:sz w:val="24"/>
          <w:szCs w:val="24"/>
        </w:rPr>
        <w:t>平台获取电</w:t>
      </w:r>
      <w:r>
        <w:rPr>
          <w:rFonts w:hint="eastAsia" w:ascii="仿宋_GB2312" w:hAnsi="仿宋_GB2312" w:eastAsia="仿宋_GB2312" w:cs="仿宋_GB2312"/>
          <w:spacing w:val="-7"/>
          <w:sz w:val="24"/>
          <w:szCs w:val="24"/>
        </w:rPr>
        <w:t>子招标文件。</w:t>
      </w:r>
    </w:p>
    <w:p w14:paraId="4BBEF4FD">
      <w:pPr>
        <w:pStyle w:val="11"/>
        <w:keepNext w:val="0"/>
        <w:keepLines w:val="0"/>
        <w:pageBreakBefore w:val="0"/>
        <w:wordWrap/>
        <w:overflowPunct/>
        <w:topLinePunct w:val="0"/>
        <w:bidi w:val="0"/>
        <w:spacing w:line="360" w:lineRule="auto"/>
        <w:ind w:left="0" w:leftChars="0" w:right="0" w:firstLine="472" w:firstLineChars="200"/>
        <w:rPr>
          <w:rFonts w:hint="eastAsia" w:ascii="仿宋_GB2312" w:hAnsi="仿宋_GB2312" w:eastAsia="仿宋_GB2312" w:cs="仿宋_GB2312"/>
          <w:sz w:val="24"/>
          <w:szCs w:val="24"/>
        </w:rPr>
      </w:pPr>
      <w:r>
        <w:rPr>
          <w:rFonts w:hint="eastAsia" w:ascii="仿宋_GB2312" w:hAnsi="仿宋_GB2312" w:eastAsia="仿宋_GB2312" w:cs="仿宋_GB2312"/>
          <w:spacing w:val="-2"/>
          <w:sz w:val="24"/>
          <w:szCs w:val="24"/>
        </w:rPr>
        <w:t>供应商如计划参与多个采购包的投标，应在登录北京市政府采购电子交易平台后，</w:t>
      </w:r>
      <w:r>
        <w:rPr>
          <w:rFonts w:hint="eastAsia" w:ascii="仿宋_GB2312" w:hAnsi="仿宋_GB2312" w:eastAsia="仿宋_GB2312" w:cs="仿宋_GB2312"/>
          <w:spacing w:val="3"/>
          <w:sz w:val="24"/>
          <w:szCs w:val="24"/>
        </w:rPr>
        <w:t>在【我的项目】栏目依次选择对应采购包，进入项目工作台招标/采购文件环节分别按</w:t>
      </w:r>
      <w:r>
        <w:rPr>
          <w:rFonts w:hint="eastAsia" w:ascii="仿宋_GB2312" w:hAnsi="仿宋_GB2312" w:eastAsia="仿宋_GB2312" w:cs="仿宋_GB2312"/>
          <w:spacing w:val="-5"/>
          <w:sz w:val="24"/>
          <w:szCs w:val="24"/>
        </w:rPr>
        <w:t>采购包下载招标文件电子版。未在规定期限内按上述操作获取文件的采购包，供应商无</w:t>
      </w:r>
      <w:r>
        <w:rPr>
          <w:rFonts w:hint="eastAsia" w:ascii="仿宋_GB2312" w:hAnsi="仿宋_GB2312" w:eastAsia="仿宋_GB2312" w:cs="仿宋_GB2312"/>
          <w:spacing w:val="-3"/>
          <w:sz w:val="24"/>
          <w:szCs w:val="24"/>
        </w:rPr>
        <w:t>法提交相应包的电子投标文件。</w:t>
      </w:r>
    </w:p>
    <w:p w14:paraId="24C7BA37">
      <w:pPr>
        <w:pStyle w:val="11"/>
        <w:keepNext w:val="0"/>
        <w:keepLines w:val="0"/>
        <w:pageBreakBefore w:val="0"/>
        <w:wordWrap/>
        <w:overflowPunct/>
        <w:topLinePunct w:val="0"/>
        <w:bidi w:val="0"/>
        <w:spacing w:line="360" w:lineRule="auto"/>
        <w:ind w:left="0" w:leftChars="0" w:right="0" w:firstLine="484" w:firstLineChars="200"/>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lang w:val="en-US" w:eastAsia="zh-CN"/>
        </w:rPr>
        <w:t>2</w:t>
      </w:r>
      <w:r>
        <w:rPr>
          <w:rFonts w:hint="eastAsia" w:ascii="仿宋_GB2312" w:hAnsi="仿宋_GB2312" w:eastAsia="仿宋_GB2312" w:cs="仿宋_GB2312"/>
          <w:spacing w:val="1"/>
          <w:sz w:val="24"/>
          <w:szCs w:val="24"/>
        </w:rPr>
        <w:t>.5</w:t>
      </w:r>
      <w:r>
        <w:rPr>
          <w:rFonts w:hint="eastAsia" w:ascii="仿宋_GB2312" w:hAnsi="仿宋_GB2312" w:eastAsia="仿宋_GB2312" w:cs="仿宋_GB2312"/>
          <w:spacing w:val="1"/>
          <w:sz w:val="24"/>
          <w:szCs w:val="24"/>
          <w:lang w:val="en-US" w:eastAsia="zh-CN"/>
        </w:rPr>
        <w:t xml:space="preserve"> </w:t>
      </w:r>
      <w:r>
        <w:rPr>
          <w:rFonts w:hint="eastAsia" w:ascii="仿宋_GB2312" w:hAnsi="仿宋_GB2312" w:eastAsia="仿宋_GB2312" w:cs="仿宋_GB2312"/>
          <w:spacing w:val="1"/>
          <w:sz w:val="24"/>
          <w:szCs w:val="24"/>
        </w:rPr>
        <w:t>编制电子投标文件</w:t>
      </w:r>
    </w:p>
    <w:p w14:paraId="28BE69FD">
      <w:pPr>
        <w:pStyle w:val="11"/>
        <w:keepNext w:val="0"/>
        <w:keepLines w:val="0"/>
        <w:pageBreakBefore w:val="0"/>
        <w:wordWrap/>
        <w:overflowPunct/>
        <w:topLinePunct w:val="0"/>
        <w:bidi w:val="0"/>
        <w:spacing w:line="360" w:lineRule="auto"/>
        <w:ind w:left="0" w:leftChars="0" w:right="0" w:firstLine="472" w:firstLineChars="200"/>
        <w:rPr>
          <w:rFonts w:hint="eastAsia" w:ascii="仿宋_GB2312" w:hAnsi="仿宋_GB2312" w:eastAsia="仿宋_GB2312" w:cs="仿宋_GB2312"/>
          <w:sz w:val="24"/>
          <w:szCs w:val="24"/>
        </w:rPr>
      </w:pPr>
      <w:r>
        <w:rPr>
          <w:rFonts w:hint="eastAsia" w:ascii="仿宋_GB2312" w:hAnsi="仿宋_GB2312" w:eastAsia="仿宋_GB2312" w:cs="仿宋_GB2312"/>
          <w:spacing w:val="-2"/>
          <w:sz w:val="24"/>
          <w:szCs w:val="24"/>
        </w:rPr>
        <w:t>供应商应使用电子投标客户端编制电子投标文件并进行线上投标，供应商电子投标</w:t>
      </w:r>
      <w:r>
        <w:rPr>
          <w:rFonts w:hint="eastAsia" w:ascii="仿宋_GB2312" w:hAnsi="仿宋_GB2312" w:eastAsia="仿宋_GB2312" w:cs="仿宋_GB2312"/>
          <w:spacing w:val="-3"/>
          <w:sz w:val="24"/>
          <w:szCs w:val="24"/>
        </w:rPr>
        <w:t>文件需要加密并加盖电子签章，如无法按照要求在电子投标文件中加盖电子签章和加密，</w:t>
      </w:r>
      <w:r>
        <w:rPr>
          <w:rFonts w:hint="eastAsia" w:ascii="仿宋_GB2312" w:hAnsi="仿宋_GB2312" w:eastAsia="仿宋_GB2312" w:cs="仿宋_GB2312"/>
          <w:spacing w:val="-2"/>
          <w:sz w:val="24"/>
          <w:szCs w:val="24"/>
        </w:rPr>
        <w:t>请及时通过技术支持服务热线联系技术人员。</w:t>
      </w:r>
    </w:p>
    <w:p w14:paraId="6C8E046D">
      <w:pPr>
        <w:pStyle w:val="11"/>
        <w:keepNext w:val="0"/>
        <w:keepLines w:val="0"/>
        <w:pageBreakBefore w:val="0"/>
        <w:wordWrap/>
        <w:overflowPunct/>
        <w:topLinePunct w:val="0"/>
        <w:bidi w:val="0"/>
        <w:spacing w:line="360" w:lineRule="auto"/>
        <w:ind w:left="0" w:leftChars="0" w:right="0" w:firstLine="484" w:firstLineChars="200"/>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lang w:val="en-US" w:eastAsia="zh-CN"/>
        </w:rPr>
        <w:t>2</w:t>
      </w:r>
      <w:r>
        <w:rPr>
          <w:rFonts w:hint="eastAsia" w:ascii="仿宋_GB2312" w:hAnsi="仿宋_GB2312" w:eastAsia="仿宋_GB2312" w:cs="仿宋_GB2312"/>
          <w:spacing w:val="1"/>
          <w:sz w:val="24"/>
          <w:szCs w:val="24"/>
        </w:rPr>
        <w:t>.6</w:t>
      </w:r>
      <w:r>
        <w:rPr>
          <w:rFonts w:hint="eastAsia" w:ascii="仿宋_GB2312" w:hAnsi="仿宋_GB2312" w:eastAsia="仿宋_GB2312" w:cs="仿宋_GB2312"/>
          <w:spacing w:val="1"/>
          <w:sz w:val="24"/>
          <w:szCs w:val="24"/>
          <w:lang w:val="en-US" w:eastAsia="zh-CN"/>
        </w:rPr>
        <w:t xml:space="preserve"> </w:t>
      </w:r>
      <w:r>
        <w:rPr>
          <w:rFonts w:hint="eastAsia" w:ascii="仿宋_GB2312" w:hAnsi="仿宋_GB2312" w:eastAsia="仿宋_GB2312" w:cs="仿宋_GB2312"/>
          <w:spacing w:val="1"/>
          <w:sz w:val="24"/>
          <w:szCs w:val="24"/>
        </w:rPr>
        <w:t>提交电子投标文件</w:t>
      </w:r>
    </w:p>
    <w:p w14:paraId="0B27A19A">
      <w:pPr>
        <w:pStyle w:val="11"/>
        <w:keepNext w:val="0"/>
        <w:keepLines w:val="0"/>
        <w:pageBreakBefore w:val="0"/>
        <w:wordWrap/>
        <w:overflowPunct/>
        <w:topLinePunct w:val="0"/>
        <w:bidi w:val="0"/>
        <w:spacing w:line="360" w:lineRule="auto"/>
        <w:ind w:left="0" w:leftChars="0" w:right="0" w:firstLine="0" w:firstLineChars="0"/>
        <w:rPr>
          <w:rFonts w:hint="eastAsia" w:ascii="仿宋_GB2312" w:hAnsi="仿宋_GB2312" w:eastAsia="仿宋_GB2312" w:cs="仿宋_GB2312"/>
          <w:sz w:val="24"/>
          <w:szCs w:val="24"/>
        </w:rPr>
      </w:pPr>
      <w:r>
        <w:rPr>
          <w:rFonts w:hint="eastAsia" w:ascii="仿宋_GB2312" w:hAnsi="仿宋_GB2312" w:eastAsia="仿宋_GB2312" w:cs="仿宋_GB2312"/>
          <w:spacing w:val="-2"/>
          <w:sz w:val="24"/>
          <w:szCs w:val="24"/>
        </w:rPr>
        <w:t>供应商应于投标截止时间前在北京市政府采购电子交易平台提交电子投标文件，上传电子投标文件过程中请保持与互联网的连接畅通。</w:t>
      </w:r>
    </w:p>
    <w:p w14:paraId="028BD410">
      <w:pPr>
        <w:pStyle w:val="11"/>
        <w:keepNext w:val="0"/>
        <w:keepLines w:val="0"/>
        <w:pageBreakBefore w:val="0"/>
        <w:wordWrap/>
        <w:overflowPunct/>
        <w:topLinePunct w:val="0"/>
        <w:bidi w:val="0"/>
        <w:spacing w:line="360" w:lineRule="auto"/>
        <w:ind w:left="0" w:leftChars="0" w:right="0"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.7</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开标</w:t>
      </w:r>
    </w:p>
    <w:p w14:paraId="20A4C943">
      <w:pPr>
        <w:pStyle w:val="11"/>
        <w:keepNext w:val="0"/>
        <w:keepLines w:val="0"/>
        <w:pageBreakBefore w:val="0"/>
        <w:wordWrap/>
        <w:overflowPunct/>
        <w:topLinePunct w:val="0"/>
        <w:bidi w:val="0"/>
        <w:spacing w:line="360" w:lineRule="auto"/>
        <w:ind w:left="0" w:leftChars="0" w:right="0" w:firstLine="472" w:firstLineChars="200"/>
        <w:rPr>
          <w:rFonts w:hint="eastAsia" w:ascii="仿宋_GB2312" w:hAnsi="仿宋_GB2312" w:eastAsia="仿宋_GB2312" w:cs="仿宋_GB2312"/>
        </w:rPr>
      </w:pPr>
      <w:r>
        <w:rPr>
          <w:rFonts w:hint="eastAsia" w:ascii="仿宋_GB2312" w:hAnsi="仿宋_GB2312" w:eastAsia="仿宋_GB2312" w:cs="仿宋_GB2312"/>
          <w:spacing w:val="-2"/>
          <w:sz w:val="24"/>
          <w:szCs w:val="24"/>
          <w:highlight w:val="none"/>
          <w:lang w:val="en-US" w:eastAsia="zh-CN"/>
        </w:rPr>
        <w:t>供应商</w:t>
      </w:r>
      <w:r>
        <w:rPr>
          <w:rFonts w:hint="eastAsia" w:ascii="仿宋_GB2312" w:hAnsi="仿宋_GB2312" w:eastAsia="仿宋_GB2312" w:cs="仿宋_GB2312"/>
          <w:spacing w:val="-2"/>
          <w:sz w:val="24"/>
          <w:szCs w:val="24"/>
          <w:highlight w:val="none"/>
          <w:lang w:eastAsia="zh-CN"/>
        </w:rPr>
        <w:t>需在</w:t>
      </w:r>
      <w:r>
        <w:rPr>
          <w:rFonts w:hint="eastAsia" w:ascii="仿宋_GB2312" w:hAnsi="仿宋_GB2312" w:eastAsia="仿宋_GB2312" w:cs="仿宋_GB2312"/>
          <w:color w:val="auto"/>
          <w:spacing w:val="-2"/>
          <w:sz w:val="24"/>
          <w:szCs w:val="24"/>
          <w:highlight w:val="none"/>
          <w:lang w:eastAsia="zh-CN"/>
        </w:rPr>
        <w:t>2026年4月17日</w:t>
      </w:r>
      <w:r>
        <w:rPr>
          <w:rFonts w:hint="eastAsia" w:ascii="仿宋_GB2312" w:hAnsi="仿宋_GB2312" w:eastAsia="仿宋_GB2312" w:cs="仿宋_GB2312"/>
          <w:spacing w:val="-2"/>
          <w:sz w:val="24"/>
          <w:szCs w:val="24"/>
          <w:highlight w:val="none"/>
          <w:lang w:eastAsia="zh-CN"/>
        </w:rPr>
        <w:t>上午9点30分（北京时间）</w:t>
      </w:r>
      <w:r>
        <w:rPr>
          <w:rFonts w:hint="eastAsia" w:ascii="仿宋_GB2312" w:hAnsi="仿宋_GB2312" w:eastAsia="仿宋_GB2312" w:cs="仿宋_GB2312"/>
          <w:spacing w:val="-2"/>
          <w:sz w:val="24"/>
          <w:szCs w:val="24"/>
          <w:highlight w:val="none"/>
          <w:lang w:val="en-US" w:eastAsia="zh-CN"/>
        </w:rPr>
        <w:t>开标当日，由投标单位法人或授权人参加</w:t>
      </w:r>
      <w:r>
        <w:rPr>
          <w:rFonts w:hint="eastAsia" w:ascii="仿宋_GB2312" w:hAnsi="仿宋_GB2312" w:eastAsia="仿宋_GB2312" w:cs="仿宋_GB2312"/>
          <w:spacing w:val="-2"/>
          <w:sz w:val="24"/>
          <w:szCs w:val="24"/>
          <w:highlight w:val="none"/>
          <w:lang w:eastAsia="zh-CN"/>
        </w:rPr>
        <w:t>开标会（地点：北京市大兴区公共资源交易分中心三层）。</w:t>
      </w:r>
      <w:r>
        <w:rPr>
          <w:rFonts w:hint="eastAsia" w:ascii="仿宋_GB2312" w:hAnsi="仿宋_GB2312" w:eastAsia="仿宋_GB2312" w:cs="仿宋_GB2312"/>
          <w:spacing w:val="-2"/>
          <w:sz w:val="24"/>
          <w:szCs w:val="24"/>
          <w:lang w:eastAsia="zh-CN"/>
        </w:rPr>
        <w:t>届时应提供以下资料：</w:t>
      </w:r>
      <w:r>
        <w:rPr>
          <w:rFonts w:hint="eastAsia" w:ascii="仿宋_GB2312" w:hAnsi="仿宋_GB2312" w:eastAsia="仿宋_GB2312" w:cs="仿宋_GB2312"/>
          <w:spacing w:val="-2"/>
          <w:sz w:val="24"/>
          <w:szCs w:val="24"/>
          <w:lang w:val="en-US" w:eastAsia="zh-CN"/>
        </w:rPr>
        <w:t>1、携带制作电子版《投标文件》的CA证书（钥匙）。2、法人代表授权书1份。以上资料需开标当日现场递交，大兴区政府采购中心</w:t>
      </w:r>
      <w:r>
        <w:rPr>
          <w:rFonts w:hint="eastAsia" w:ascii="仿宋_GB2312" w:hAnsi="仿宋_GB2312" w:eastAsia="仿宋_GB2312" w:cs="仿宋_GB2312"/>
          <w:spacing w:val="-2"/>
          <w:sz w:val="24"/>
          <w:szCs w:val="24"/>
          <w:lang w:eastAsia="zh-CN"/>
        </w:rPr>
        <w:t>不接受现场递交以外的投递形式，</w:t>
      </w:r>
      <w:r>
        <w:rPr>
          <w:rFonts w:hint="eastAsia" w:ascii="仿宋_GB2312" w:hAnsi="仿宋_GB2312" w:eastAsia="仿宋_GB2312" w:cs="仿宋_GB2312"/>
          <w:spacing w:val="-2"/>
          <w:sz w:val="24"/>
          <w:szCs w:val="24"/>
          <w:lang w:val="en-US" w:eastAsia="zh-CN"/>
        </w:rPr>
        <w:t>供应商</w:t>
      </w:r>
      <w:r>
        <w:rPr>
          <w:rFonts w:hint="eastAsia" w:ascii="仿宋_GB2312" w:hAnsi="仿宋_GB2312" w:eastAsia="仿宋_GB2312" w:cs="仿宋_GB2312"/>
          <w:spacing w:val="-2"/>
          <w:sz w:val="24"/>
          <w:szCs w:val="24"/>
          <w:lang w:eastAsia="zh-CN"/>
        </w:rPr>
        <w:t>采取其他投递形式致使</w:t>
      </w:r>
      <w:r>
        <w:rPr>
          <w:rFonts w:hint="eastAsia" w:ascii="仿宋_GB2312" w:hAnsi="仿宋_GB2312" w:eastAsia="仿宋_GB2312" w:cs="仿宋_GB2312"/>
          <w:b/>
          <w:bCs/>
          <w:spacing w:val="-2"/>
          <w:sz w:val="24"/>
          <w:szCs w:val="24"/>
          <w:lang w:eastAsia="zh-CN"/>
        </w:rPr>
        <w:t>投标无效</w:t>
      </w:r>
      <w:r>
        <w:rPr>
          <w:rFonts w:hint="eastAsia" w:ascii="仿宋_GB2312" w:hAnsi="仿宋_GB2312" w:eastAsia="仿宋_GB2312" w:cs="仿宋_GB2312"/>
          <w:spacing w:val="-2"/>
          <w:sz w:val="24"/>
          <w:szCs w:val="24"/>
          <w:lang w:eastAsia="zh-CN"/>
        </w:rPr>
        <w:t>，</w:t>
      </w:r>
      <w:r>
        <w:rPr>
          <w:rFonts w:hint="eastAsia" w:ascii="仿宋_GB2312" w:hAnsi="仿宋_GB2312" w:eastAsia="仿宋_GB2312" w:cs="仿宋_GB2312"/>
          <w:spacing w:val="-2"/>
          <w:sz w:val="24"/>
          <w:szCs w:val="24"/>
          <w:lang w:val="en-US" w:eastAsia="zh-CN"/>
        </w:rPr>
        <w:t>大兴区政府</w:t>
      </w:r>
      <w:r>
        <w:rPr>
          <w:rFonts w:hint="eastAsia" w:ascii="仿宋_GB2312" w:hAnsi="仿宋_GB2312" w:eastAsia="仿宋_GB2312" w:cs="仿宋_GB2312"/>
          <w:spacing w:val="-2"/>
          <w:sz w:val="24"/>
          <w:szCs w:val="24"/>
          <w:lang w:eastAsia="zh-CN"/>
        </w:rPr>
        <w:t>采购中心不承担任何责任。（现场递交系指</w:t>
      </w:r>
      <w:r>
        <w:rPr>
          <w:rFonts w:hint="eastAsia" w:ascii="仿宋_GB2312" w:hAnsi="仿宋_GB2312" w:eastAsia="仿宋_GB2312" w:cs="仿宋_GB2312"/>
          <w:spacing w:val="-2"/>
          <w:sz w:val="24"/>
          <w:szCs w:val="24"/>
          <w:lang w:val="en-US" w:eastAsia="zh-CN"/>
        </w:rPr>
        <w:t>供应商</w:t>
      </w:r>
      <w:r>
        <w:rPr>
          <w:rFonts w:hint="eastAsia" w:ascii="仿宋_GB2312" w:hAnsi="仿宋_GB2312" w:eastAsia="仿宋_GB2312" w:cs="仿宋_GB2312"/>
          <w:spacing w:val="-2"/>
          <w:sz w:val="24"/>
          <w:szCs w:val="24"/>
          <w:lang w:eastAsia="zh-CN"/>
        </w:rPr>
        <w:t>将</w:t>
      </w:r>
      <w:r>
        <w:rPr>
          <w:rFonts w:hint="eastAsia" w:ascii="仿宋_GB2312" w:hAnsi="仿宋_GB2312" w:eastAsia="仿宋_GB2312" w:cs="仿宋_GB2312"/>
          <w:spacing w:val="-2"/>
          <w:sz w:val="24"/>
          <w:szCs w:val="24"/>
          <w:lang w:val="en-US" w:eastAsia="zh-CN"/>
        </w:rPr>
        <w:t>上述</w:t>
      </w:r>
      <w:r>
        <w:rPr>
          <w:rFonts w:hint="eastAsia" w:ascii="仿宋_GB2312" w:hAnsi="仿宋_GB2312" w:eastAsia="仿宋_GB2312" w:cs="仿宋_GB2312"/>
          <w:spacing w:val="-2"/>
          <w:sz w:val="24"/>
          <w:szCs w:val="24"/>
          <w:lang w:eastAsia="zh-CN"/>
        </w:rPr>
        <w:t>资料直接递交给采购中心联系人，并签字确认）。</w:t>
      </w:r>
    </w:p>
    <w:p w14:paraId="3BBC66D5">
      <w:pPr>
        <w:pStyle w:val="3"/>
        <w:pageBreakBefore w:val="0"/>
        <w:widowControl w:val="0"/>
        <w:kinsoku/>
        <w:wordWrap/>
        <w:overflowPunct/>
        <w:topLinePunct w:val="0"/>
        <w:bidi w:val="0"/>
        <w:snapToGrid/>
        <w:spacing w:line="240" w:lineRule="auto"/>
        <w:rPr>
          <w:rFonts w:ascii="黑体" w:hAnsi="黑体" w:eastAsia="仿宋" w:cs="宋体"/>
          <w:b w:val="0"/>
          <w:color w:val="auto"/>
          <w:sz w:val="24"/>
          <w:szCs w:val="28"/>
        </w:rPr>
      </w:pPr>
      <w:bookmarkStart w:id="24" w:name="_Toc28359008"/>
      <w:bookmarkStart w:id="25" w:name="_Toc35393627"/>
      <w:bookmarkStart w:id="26" w:name="_Toc35393796"/>
      <w:bookmarkStart w:id="27" w:name="_Toc28359085"/>
      <w:r>
        <w:rPr>
          <w:rFonts w:hint="eastAsia" w:ascii="黑体" w:hAnsi="黑体" w:eastAsia="仿宋" w:cs="宋体"/>
          <w:b w:val="0"/>
          <w:color w:val="auto"/>
          <w:sz w:val="24"/>
          <w:szCs w:val="28"/>
        </w:rPr>
        <w:t>七、对本次招标提出询问，请按</w:t>
      </w:r>
      <w:r>
        <w:rPr>
          <w:rFonts w:ascii="黑体" w:hAnsi="黑体" w:eastAsia="仿宋" w:cs="宋体"/>
          <w:b w:val="0"/>
          <w:color w:val="auto"/>
          <w:sz w:val="24"/>
          <w:szCs w:val="28"/>
        </w:rPr>
        <w:t>以下方式</w:t>
      </w:r>
      <w:r>
        <w:rPr>
          <w:rFonts w:hint="eastAsia" w:ascii="黑体" w:hAnsi="黑体" w:eastAsia="仿宋" w:cs="宋体"/>
          <w:b w:val="0"/>
          <w:color w:val="auto"/>
          <w:sz w:val="24"/>
          <w:szCs w:val="28"/>
        </w:rPr>
        <w:t>联系。</w:t>
      </w:r>
      <w:bookmarkEnd w:id="24"/>
      <w:bookmarkEnd w:id="25"/>
      <w:bookmarkEnd w:id="26"/>
      <w:bookmarkEnd w:id="27"/>
    </w:p>
    <w:p w14:paraId="6468B2E7">
      <w:pPr>
        <w:keepNext w:val="0"/>
        <w:keepLines w:val="0"/>
        <w:pageBreakBefore w:val="0"/>
        <w:widowControl w:val="0"/>
        <w:kinsoku/>
        <w:wordWrap/>
        <w:overflowPunct/>
        <w:topLinePunct w:val="0"/>
        <w:bidi w:val="0"/>
        <w:snapToGrid/>
        <w:spacing w:line="360" w:lineRule="auto"/>
        <w:ind w:left="0" w:leftChars="0" w:right="0" w:firstLine="240" w:firstLineChars="10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1.采购人信息</w:t>
      </w:r>
    </w:p>
    <w:p w14:paraId="2B7FC9F0">
      <w:pPr>
        <w:keepNext w:val="0"/>
        <w:keepLines w:val="0"/>
        <w:pageBreakBefore w:val="0"/>
        <w:widowControl w:val="0"/>
        <w:kinsoku/>
        <w:wordWrap/>
        <w:overflowPunct/>
        <w:topLinePunct w:val="0"/>
        <w:bidi w:val="0"/>
        <w:snapToGrid/>
        <w:spacing w:line="360" w:lineRule="auto"/>
        <w:ind w:left="0" w:leftChars="0" w:right="0" w:firstLine="240" w:firstLineChars="10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en-US" w:bidi="ar-SA"/>
        </w:rPr>
        <w:t>名称：</w:t>
      </w:r>
      <w:r>
        <w:rPr>
          <w:rFonts w:hint="eastAsia" w:ascii="仿宋_GB2312" w:hAnsi="仿宋_GB2312" w:eastAsia="仿宋_GB2312" w:cs="仿宋_GB2312"/>
          <w:color w:val="auto"/>
          <w:kern w:val="2"/>
          <w:sz w:val="24"/>
          <w:szCs w:val="24"/>
          <w:lang w:val="en-US" w:eastAsia="zh-CN" w:bidi="ar-SA"/>
        </w:rPr>
        <w:t>北京市大兴区社会福利院</w:t>
      </w:r>
    </w:p>
    <w:p w14:paraId="7A7EBC90">
      <w:pPr>
        <w:keepNext w:val="0"/>
        <w:keepLines w:val="0"/>
        <w:pageBreakBefore w:val="0"/>
        <w:widowControl w:val="0"/>
        <w:kinsoku/>
        <w:wordWrap/>
        <w:overflowPunct/>
        <w:topLinePunct w:val="0"/>
        <w:bidi w:val="0"/>
        <w:snapToGrid/>
        <w:spacing w:line="360" w:lineRule="auto"/>
        <w:ind w:left="0" w:leftChars="0" w:right="0" w:firstLine="240" w:firstLineChars="100"/>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en-US" w:bidi="ar-SA"/>
        </w:rPr>
        <w:t>地址：北京市大兴区旧宫镇三海子幸福巷1号</w:t>
      </w:r>
    </w:p>
    <w:p w14:paraId="6C862C46">
      <w:pPr>
        <w:keepNext w:val="0"/>
        <w:keepLines w:val="0"/>
        <w:pageBreakBefore w:val="0"/>
        <w:widowControl w:val="0"/>
        <w:kinsoku/>
        <w:wordWrap w:val="0"/>
        <w:overflowPunct/>
        <w:topLinePunct w:val="0"/>
        <w:autoSpaceDE/>
        <w:autoSpaceDN/>
        <w:bidi w:val="0"/>
        <w:snapToGrid/>
        <w:spacing w:line="360" w:lineRule="auto"/>
        <w:ind w:left="0" w:leftChars="0" w:right="0" w:firstLine="240" w:firstLineChars="100"/>
        <w:rPr>
          <w:rFonts w:hint="default"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联系人：李老师</w:t>
      </w:r>
      <w:bookmarkStart w:id="30" w:name="_GoBack"/>
      <w:bookmarkEnd w:id="30"/>
    </w:p>
    <w:p w14:paraId="454D3057">
      <w:pPr>
        <w:keepNext w:val="0"/>
        <w:keepLines w:val="0"/>
        <w:pageBreakBefore w:val="0"/>
        <w:widowControl w:val="0"/>
        <w:kinsoku/>
        <w:wordWrap w:val="0"/>
        <w:overflowPunct/>
        <w:topLinePunct w:val="0"/>
        <w:autoSpaceDE/>
        <w:autoSpaceDN/>
        <w:bidi w:val="0"/>
        <w:snapToGrid/>
        <w:spacing w:line="360" w:lineRule="auto"/>
        <w:ind w:left="0" w:leftChars="0" w:right="0" w:firstLine="240" w:firstLineChars="10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联系方式：</w:t>
      </w:r>
      <w:r>
        <w:rPr>
          <w:rFonts w:hint="eastAsia" w:ascii="仿宋_GB2312" w:hAnsi="仿宋_GB2312" w:eastAsia="仿宋_GB2312" w:cs="仿宋_GB2312"/>
          <w:color w:val="auto"/>
          <w:kern w:val="2"/>
          <w:sz w:val="24"/>
          <w:szCs w:val="24"/>
          <w:lang w:val="en-US" w:eastAsia="en-US" w:bidi="ar-SA"/>
        </w:rPr>
        <w:t>010-87965669</w:t>
      </w:r>
    </w:p>
    <w:p w14:paraId="372A8A6B">
      <w:pPr>
        <w:keepNext w:val="0"/>
        <w:keepLines w:val="0"/>
        <w:pageBreakBefore w:val="0"/>
        <w:widowControl w:val="0"/>
        <w:kinsoku/>
        <w:wordWrap/>
        <w:overflowPunct/>
        <w:topLinePunct w:val="0"/>
        <w:bidi w:val="0"/>
        <w:snapToGrid/>
        <w:spacing w:line="360" w:lineRule="auto"/>
        <w:ind w:left="0" w:leftChars="0" w:right="0" w:firstLine="240" w:firstLineChars="10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2.采购代理机构信息</w:t>
      </w:r>
    </w:p>
    <w:p w14:paraId="595AFC32">
      <w:pPr>
        <w:keepNext w:val="0"/>
        <w:keepLines w:val="0"/>
        <w:pageBreakBefore w:val="0"/>
        <w:widowControl w:val="0"/>
        <w:kinsoku/>
        <w:wordWrap/>
        <w:overflowPunct/>
        <w:topLinePunct w:val="0"/>
        <w:bidi w:val="0"/>
        <w:snapToGrid/>
        <w:spacing w:line="360" w:lineRule="auto"/>
        <w:ind w:left="0" w:leftChars="0" w:right="0" w:firstLine="240" w:firstLineChars="10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名称：北京市大兴区政府采购中心</w:t>
      </w:r>
    </w:p>
    <w:p w14:paraId="363F72D9">
      <w:pPr>
        <w:keepNext w:val="0"/>
        <w:keepLines w:val="0"/>
        <w:pageBreakBefore w:val="0"/>
        <w:widowControl w:val="0"/>
        <w:kinsoku/>
        <w:wordWrap/>
        <w:overflowPunct/>
        <w:topLinePunct w:val="0"/>
        <w:bidi w:val="0"/>
        <w:snapToGrid/>
        <w:spacing w:line="360" w:lineRule="auto"/>
        <w:ind w:left="0" w:leftChars="0" w:right="0" w:firstLine="240" w:firstLineChars="10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地址：北京市大兴区公共资源交易分中心三层</w:t>
      </w:r>
    </w:p>
    <w:p w14:paraId="0BD2D1FF">
      <w:pPr>
        <w:keepNext w:val="0"/>
        <w:keepLines w:val="0"/>
        <w:pageBreakBefore w:val="0"/>
        <w:widowControl w:val="0"/>
        <w:kinsoku/>
        <w:wordWrap/>
        <w:overflowPunct/>
        <w:topLinePunct w:val="0"/>
        <w:bidi w:val="0"/>
        <w:snapToGrid/>
        <w:spacing w:line="360" w:lineRule="auto"/>
        <w:ind w:left="0" w:leftChars="0" w:right="0" w:firstLine="240" w:firstLineChars="10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联系方式：010-69231333、69231339</w:t>
      </w:r>
    </w:p>
    <w:p w14:paraId="3D1F273F">
      <w:pPr>
        <w:keepNext w:val="0"/>
        <w:keepLines w:val="0"/>
        <w:pageBreakBefore w:val="0"/>
        <w:widowControl w:val="0"/>
        <w:kinsoku/>
        <w:wordWrap/>
        <w:overflowPunct/>
        <w:topLinePunct w:val="0"/>
        <w:bidi w:val="0"/>
        <w:snapToGrid/>
        <w:spacing w:line="360" w:lineRule="auto"/>
        <w:ind w:left="0" w:leftChars="0" w:right="0" w:firstLine="240" w:firstLineChars="10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3.项目联系方式</w:t>
      </w:r>
    </w:p>
    <w:p w14:paraId="2DE9F77A">
      <w:pPr>
        <w:keepNext w:val="0"/>
        <w:keepLines w:val="0"/>
        <w:pageBreakBefore w:val="0"/>
        <w:widowControl w:val="0"/>
        <w:tabs>
          <w:tab w:val="left" w:pos="3174"/>
        </w:tabs>
        <w:kinsoku/>
        <w:wordWrap/>
        <w:overflowPunct/>
        <w:topLinePunct w:val="0"/>
        <w:bidi w:val="0"/>
        <w:snapToGrid/>
        <w:spacing w:line="360" w:lineRule="auto"/>
        <w:ind w:left="0" w:leftChars="0" w:right="0" w:firstLine="240" w:firstLineChars="10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项目联系人：高老师</w:t>
      </w:r>
      <w:r>
        <w:rPr>
          <w:rFonts w:hint="eastAsia" w:ascii="仿宋_GB2312" w:hAnsi="仿宋_GB2312" w:eastAsia="仿宋_GB2312" w:cs="仿宋_GB2312"/>
          <w:color w:val="auto"/>
          <w:kern w:val="2"/>
          <w:sz w:val="24"/>
          <w:szCs w:val="24"/>
          <w:lang w:val="en-US" w:eastAsia="zh-CN" w:bidi="ar-SA"/>
        </w:rPr>
        <w:tab/>
      </w:r>
    </w:p>
    <w:p w14:paraId="0F9CD0A8">
      <w:pPr>
        <w:pStyle w:val="17"/>
        <w:keepNext w:val="0"/>
        <w:keepLines w:val="0"/>
        <w:pageBreakBefore w:val="0"/>
        <w:wordWrap/>
        <w:overflowPunct/>
        <w:topLinePunct w:val="0"/>
        <w:bidi w:val="0"/>
        <w:spacing w:after="0" w:line="360" w:lineRule="auto"/>
        <w:ind w:left="0" w:leftChars="0" w:right="0" w:firstLine="240" w:firstLineChars="100"/>
        <w:jc w:val="left"/>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电话：010-69231333转208</w:t>
      </w:r>
    </w:p>
    <w:p w14:paraId="028EDE23">
      <w:pPr>
        <w:widowControl/>
        <w:jc w:val="left"/>
        <w:rPr>
          <w:rFonts w:ascii="仿宋" w:hAnsi="仿宋" w:eastAsia="仿宋"/>
          <w:color w:val="auto"/>
          <w:sz w:val="24"/>
          <w:szCs w:val="28"/>
        </w:rPr>
      </w:pPr>
      <w:r>
        <w:rPr>
          <w:rFonts w:hint="eastAsia" w:ascii="仿宋" w:hAnsi="仿宋" w:eastAsia="仿宋" w:cs="仿宋"/>
          <w:color w:val="auto"/>
          <w:sz w:val="24"/>
          <w:szCs w:val="28"/>
        </w:rPr>
        <w:t xml:space="preserve">                                  </w:t>
      </w:r>
    </w:p>
    <w:p w14:paraId="2C3F3CFD">
      <w:pPr>
        <w:widowControl/>
        <w:ind w:firstLine="4320" w:firstLineChars="1800"/>
        <w:jc w:val="left"/>
        <w:rPr>
          <w:rFonts w:ascii="仿宋" w:hAnsi="仿宋" w:eastAsia="仿宋"/>
          <w:color w:val="auto"/>
          <w:sz w:val="24"/>
          <w:szCs w:val="28"/>
        </w:rPr>
      </w:pPr>
    </w:p>
    <w:p w14:paraId="36DCCD08">
      <w:pPr>
        <w:widowControl/>
        <w:ind w:firstLine="4320" w:firstLineChars="1800"/>
        <w:jc w:val="left"/>
        <w:rPr>
          <w:rFonts w:ascii="仿宋" w:hAnsi="仿宋" w:eastAsia="仿宋"/>
          <w:color w:val="auto"/>
          <w:sz w:val="24"/>
          <w:szCs w:val="28"/>
        </w:rPr>
      </w:pPr>
      <w:r>
        <w:rPr>
          <w:rFonts w:ascii="仿宋" w:hAnsi="仿宋" w:eastAsia="仿宋"/>
          <w:color w:val="auto"/>
          <w:sz w:val="24"/>
          <w:szCs w:val="28"/>
        </w:rPr>
        <w:t xml:space="preserve"> </w:t>
      </w:r>
      <w:r>
        <w:rPr>
          <w:rFonts w:hint="eastAsia" w:ascii="仿宋" w:hAnsi="仿宋" w:eastAsia="仿宋"/>
          <w:color w:val="auto"/>
          <w:sz w:val="24"/>
          <w:szCs w:val="28"/>
        </w:rPr>
        <w:t>北京市大兴区政府采购中心</w:t>
      </w:r>
    </w:p>
    <w:p w14:paraId="547AB0D8">
      <w:pPr>
        <w:widowControl/>
        <w:jc w:val="left"/>
        <w:rPr>
          <w:rFonts w:hint="default" w:ascii="仿宋" w:hAnsi="仿宋" w:eastAsia="仿宋"/>
          <w:color w:val="auto"/>
          <w:sz w:val="24"/>
          <w:szCs w:val="28"/>
          <w:highlight w:val="none"/>
          <w:lang w:val="en-US"/>
        </w:rPr>
      </w:pPr>
      <w:r>
        <w:rPr>
          <w:rFonts w:hint="eastAsia" w:ascii="仿宋" w:hAnsi="仿宋" w:eastAsia="仿宋"/>
          <w:color w:val="auto"/>
          <w:sz w:val="24"/>
          <w:szCs w:val="28"/>
          <w:highlight w:val="none"/>
        </w:rPr>
        <w:t xml:space="preserve"> </w:t>
      </w:r>
      <w:r>
        <w:rPr>
          <w:rFonts w:ascii="仿宋" w:hAnsi="仿宋" w:eastAsia="仿宋"/>
          <w:color w:val="auto"/>
          <w:sz w:val="24"/>
          <w:szCs w:val="28"/>
          <w:highlight w:val="none"/>
        </w:rPr>
        <w:t xml:space="preserve">                                     </w:t>
      </w:r>
      <w:r>
        <w:rPr>
          <w:rFonts w:hint="eastAsia" w:ascii="仿宋" w:hAnsi="仿宋" w:eastAsia="仿宋"/>
          <w:color w:val="auto"/>
          <w:sz w:val="24"/>
          <w:szCs w:val="28"/>
          <w:highlight w:val="none"/>
          <w:lang w:val="en-US" w:eastAsia="zh-CN"/>
        </w:rPr>
        <w:t xml:space="preserve">     </w:t>
      </w:r>
      <w:r>
        <w:rPr>
          <w:rFonts w:ascii="仿宋" w:hAnsi="仿宋" w:eastAsia="仿宋"/>
          <w:color w:val="auto"/>
          <w:sz w:val="24"/>
          <w:szCs w:val="28"/>
          <w:highlight w:val="none"/>
        </w:rPr>
        <w:t xml:space="preserve"> 202</w:t>
      </w:r>
      <w:r>
        <w:rPr>
          <w:rFonts w:hint="eastAsia" w:ascii="仿宋" w:hAnsi="仿宋" w:eastAsia="仿宋"/>
          <w:color w:val="auto"/>
          <w:sz w:val="24"/>
          <w:szCs w:val="28"/>
          <w:highlight w:val="none"/>
          <w:lang w:val="en-US" w:eastAsia="zh-CN"/>
        </w:rPr>
        <w:t>6年3月25日</w:t>
      </w:r>
    </w:p>
    <w:p w14:paraId="439BC082">
      <w:pPr>
        <w:widowControl/>
        <w:jc w:val="left"/>
        <w:rPr>
          <w:rFonts w:hint="eastAsia" w:ascii="仿宋" w:hAnsi="仿宋" w:eastAsia="仿宋"/>
          <w:color w:val="auto"/>
          <w:sz w:val="28"/>
          <w:szCs w:val="28"/>
          <w:highlight w:val="none"/>
          <w:lang w:val="en-US" w:eastAsia="zh-CN"/>
        </w:rPr>
      </w:pPr>
      <w:r>
        <w:rPr>
          <w:rFonts w:hint="eastAsia" w:ascii="仿宋" w:hAnsi="仿宋" w:eastAsia="仿宋"/>
          <w:color w:val="auto"/>
          <w:sz w:val="28"/>
          <w:szCs w:val="28"/>
          <w:lang w:val="en-US" w:eastAsia="zh-CN"/>
        </w:rPr>
        <w:br w:type="page"/>
      </w:r>
      <w:r>
        <w:rPr>
          <w:rFonts w:hint="eastAsia" w:ascii="仿宋" w:hAnsi="仿宋" w:eastAsia="仿宋"/>
          <w:color w:val="auto"/>
          <w:sz w:val="28"/>
          <w:szCs w:val="28"/>
          <w:highlight w:val="none"/>
          <w:lang w:val="en-US" w:eastAsia="zh-CN"/>
        </w:rPr>
        <w:t>附件：</w:t>
      </w:r>
    </w:p>
    <w:p w14:paraId="229314DA">
      <w:pPr>
        <w:numPr>
          <w:ilvl w:val="0"/>
          <w:numId w:val="3"/>
        </w:numPr>
        <w:adjustRightInd w:val="0"/>
        <w:spacing w:line="360" w:lineRule="atLeast"/>
        <w:jc w:val="left"/>
        <w:textAlignment w:val="baseline"/>
        <w:rPr>
          <w:b/>
          <w:sz w:val="24"/>
        </w:rPr>
      </w:pPr>
      <w:r>
        <w:rPr>
          <w:rFonts w:hint="eastAsia"/>
          <w:b/>
          <w:sz w:val="24"/>
        </w:rPr>
        <w:t>采购清单</w:t>
      </w:r>
    </w:p>
    <w:tbl>
      <w:tblPr>
        <w:tblStyle w:val="23"/>
        <w:tblW w:w="98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5"/>
        <w:gridCol w:w="1923"/>
        <w:gridCol w:w="2891"/>
        <w:gridCol w:w="1022"/>
        <w:gridCol w:w="3139"/>
      </w:tblGrid>
      <w:tr w14:paraId="25D84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865" w:type="dxa"/>
            <w:noWrap w:val="0"/>
            <w:vAlign w:val="center"/>
          </w:tcPr>
          <w:p w14:paraId="4DEC7FCE">
            <w:pPr>
              <w:jc w:val="center"/>
              <w:rPr>
                <w:b/>
                <w:sz w:val="24"/>
              </w:rPr>
            </w:pPr>
            <w:r>
              <w:rPr>
                <w:rFonts w:hint="eastAsia"/>
                <w:b/>
                <w:sz w:val="24"/>
              </w:rPr>
              <w:t>序号</w:t>
            </w:r>
          </w:p>
        </w:tc>
        <w:tc>
          <w:tcPr>
            <w:tcW w:w="1923" w:type="dxa"/>
            <w:noWrap w:val="0"/>
            <w:vAlign w:val="center"/>
          </w:tcPr>
          <w:p w14:paraId="223D0361">
            <w:pPr>
              <w:jc w:val="center"/>
              <w:rPr>
                <w:b/>
                <w:sz w:val="24"/>
              </w:rPr>
            </w:pPr>
            <w:r>
              <w:rPr>
                <w:rFonts w:hint="eastAsia"/>
                <w:b/>
                <w:sz w:val="24"/>
              </w:rPr>
              <w:t>服务名称</w:t>
            </w:r>
          </w:p>
        </w:tc>
        <w:tc>
          <w:tcPr>
            <w:tcW w:w="2891" w:type="dxa"/>
            <w:noWrap w:val="0"/>
            <w:vAlign w:val="center"/>
          </w:tcPr>
          <w:p w14:paraId="5A6FDB25">
            <w:pPr>
              <w:jc w:val="center"/>
              <w:rPr>
                <w:b/>
                <w:sz w:val="24"/>
              </w:rPr>
            </w:pPr>
            <w:r>
              <w:rPr>
                <w:rFonts w:hint="eastAsia"/>
                <w:b/>
                <w:sz w:val="24"/>
              </w:rPr>
              <w:t>数量</w:t>
            </w:r>
          </w:p>
        </w:tc>
        <w:tc>
          <w:tcPr>
            <w:tcW w:w="1022" w:type="dxa"/>
            <w:noWrap w:val="0"/>
            <w:vAlign w:val="center"/>
          </w:tcPr>
          <w:p w14:paraId="4C1A0593">
            <w:pPr>
              <w:jc w:val="center"/>
              <w:rPr>
                <w:b/>
                <w:sz w:val="24"/>
              </w:rPr>
            </w:pPr>
            <w:r>
              <w:rPr>
                <w:rFonts w:hint="eastAsia"/>
                <w:b/>
                <w:sz w:val="24"/>
              </w:rPr>
              <w:t>单位</w:t>
            </w:r>
          </w:p>
        </w:tc>
        <w:tc>
          <w:tcPr>
            <w:tcW w:w="3139" w:type="dxa"/>
            <w:noWrap w:val="0"/>
            <w:vAlign w:val="center"/>
          </w:tcPr>
          <w:p w14:paraId="6DE1F987">
            <w:pPr>
              <w:jc w:val="center"/>
              <w:rPr>
                <w:b/>
                <w:sz w:val="24"/>
              </w:rPr>
            </w:pPr>
            <w:r>
              <w:rPr>
                <w:rFonts w:hint="eastAsia"/>
                <w:b/>
                <w:sz w:val="24"/>
              </w:rPr>
              <w:t>备注</w:t>
            </w:r>
          </w:p>
        </w:tc>
      </w:tr>
      <w:tr w14:paraId="1FFF5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noWrap w:val="0"/>
            <w:vAlign w:val="center"/>
          </w:tcPr>
          <w:p w14:paraId="0ADFA80E">
            <w:pPr>
              <w:jc w:val="center"/>
              <w:rPr>
                <w:sz w:val="24"/>
              </w:rPr>
            </w:pPr>
            <w:r>
              <w:rPr>
                <w:rFonts w:hint="eastAsia"/>
                <w:sz w:val="24"/>
              </w:rPr>
              <w:t>1</w:t>
            </w:r>
          </w:p>
        </w:tc>
        <w:tc>
          <w:tcPr>
            <w:tcW w:w="1923" w:type="dxa"/>
            <w:noWrap w:val="0"/>
            <w:vAlign w:val="center"/>
          </w:tcPr>
          <w:p w14:paraId="55CE6F5B">
            <w:pPr>
              <w:jc w:val="center"/>
              <w:rPr>
                <w:rFonts w:hint="eastAsia" w:eastAsia="宋体"/>
                <w:sz w:val="24"/>
                <w:lang w:eastAsia="zh-CN"/>
              </w:rPr>
            </w:pPr>
            <w:r>
              <w:rPr>
                <w:rFonts w:hint="eastAsia"/>
                <w:sz w:val="24"/>
                <w:lang w:eastAsia="zh-CN"/>
              </w:rPr>
              <w:t>护理工作</w:t>
            </w:r>
          </w:p>
        </w:tc>
        <w:tc>
          <w:tcPr>
            <w:tcW w:w="2891" w:type="dxa"/>
            <w:noWrap w:val="0"/>
            <w:vAlign w:val="center"/>
          </w:tcPr>
          <w:p w14:paraId="3FFD2632">
            <w:pPr>
              <w:jc w:val="center"/>
              <w:rPr>
                <w:rFonts w:hint="default" w:eastAsia="宋体"/>
                <w:sz w:val="24"/>
                <w:lang w:val="en-US" w:eastAsia="zh-CN"/>
              </w:rPr>
            </w:pPr>
            <w:r>
              <w:rPr>
                <w:rFonts w:hint="eastAsia"/>
                <w:sz w:val="24"/>
                <w:lang w:eastAsia="zh-CN"/>
              </w:rPr>
              <w:t>照护比例</w:t>
            </w:r>
            <w:r>
              <w:rPr>
                <w:rFonts w:hint="eastAsia"/>
                <w:sz w:val="24"/>
                <w:lang w:val="en-US" w:eastAsia="zh-CN"/>
              </w:rPr>
              <w:t>1:5</w:t>
            </w:r>
          </w:p>
        </w:tc>
        <w:tc>
          <w:tcPr>
            <w:tcW w:w="1022" w:type="dxa"/>
            <w:noWrap w:val="0"/>
            <w:vAlign w:val="center"/>
          </w:tcPr>
          <w:p w14:paraId="38603D6F">
            <w:pPr>
              <w:jc w:val="center"/>
              <w:rPr>
                <w:rFonts w:hint="default" w:eastAsia="宋体"/>
                <w:sz w:val="24"/>
                <w:lang w:val="en-US" w:eastAsia="zh-CN"/>
              </w:rPr>
            </w:pPr>
            <w:r>
              <w:rPr>
                <w:rFonts w:hint="eastAsia"/>
                <w:sz w:val="24"/>
                <w:lang w:val="en-US" w:eastAsia="zh-CN"/>
              </w:rPr>
              <w:t>人</w:t>
            </w:r>
          </w:p>
        </w:tc>
        <w:tc>
          <w:tcPr>
            <w:tcW w:w="3139" w:type="dxa"/>
            <w:noWrap w:val="0"/>
            <w:vAlign w:val="center"/>
          </w:tcPr>
          <w:p w14:paraId="76945752">
            <w:pPr>
              <w:jc w:val="center"/>
              <w:rPr>
                <w:rFonts w:hint="default" w:eastAsia="宋体"/>
                <w:b w:val="0"/>
                <w:bCs w:val="0"/>
                <w:color w:val="auto"/>
                <w:sz w:val="24"/>
                <w:u w:val="none"/>
                <w:lang w:val="en-US" w:eastAsia="zh-CN"/>
              </w:rPr>
            </w:pPr>
            <w:r>
              <w:rPr>
                <w:rFonts w:hint="eastAsia"/>
                <w:b w:val="0"/>
                <w:bCs w:val="0"/>
                <w:color w:val="auto"/>
                <w:sz w:val="24"/>
                <w:u w:val="none"/>
                <w:lang w:val="en-US" w:eastAsia="zh-CN"/>
              </w:rPr>
              <w:t>有一定护理经验，通过专业培训，护理对象按150人计算</w:t>
            </w:r>
          </w:p>
        </w:tc>
      </w:tr>
      <w:tr w14:paraId="109A0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865" w:type="dxa"/>
            <w:vMerge w:val="restart"/>
            <w:noWrap w:val="0"/>
            <w:vAlign w:val="center"/>
          </w:tcPr>
          <w:p w14:paraId="79B37806">
            <w:pPr>
              <w:jc w:val="center"/>
              <w:rPr>
                <w:sz w:val="24"/>
              </w:rPr>
            </w:pPr>
            <w:r>
              <w:rPr>
                <w:rFonts w:hint="eastAsia"/>
                <w:sz w:val="24"/>
              </w:rPr>
              <w:t>2</w:t>
            </w:r>
          </w:p>
        </w:tc>
        <w:tc>
          <w:tcPr>
            <w:tcW w:w="1923" w:type="dxa"/>
            <w:vMerge w:val="restart"/>
            <w:noWrap w:val="0"/>
            <w:vAlign w:val="center"/>
          </w:tcPr>
          <w:p w14:paraId="6571EE4A">
            <w:pPr>
              <w:jc w:val="center"/>
              <w:rPr>
                <w:rFonts w:hint="eastAsia" w:eastAsia="宋体"/>
                <w:sz w:val="24"/>
                <w:lang w:eastAsia="zh-CN"/>
              </w:rPr>
            </w:pPr>
            <w:r>
              <w:rPr>
                <w:rFonts w:hint="eastAsia"/>
                <w:sz w:val="24"/>
                <w:lang w:eastAsia="zh-CN"/>
              </w:rPr>
              <w:t>食堂管理服务（含采购）</w:t>
            </w:r>
          </w:p>
        </w:tc>
        <w:tc>
          <w:tcPr>
            <w:tcW w:w="2891" w:type="dxa"/>
            <w:vMerge w:val="restart"/>
            <w:noWrap w:val="0"/>
            <w:vAlign w:val="center"/>
          </w:tcPr>
          <w:p w14:paraId="0B2FF4E3">
            <w:pPr>
              <w:jc w:val="center"/>
              <w:rPr>
                <w:rFonts w:hint="default" w:eastAsia="宋体"/>
                <w:sz w:val="24"/>
                <w:lang w:val="en-US" w:eastAsia="zh-CN"/>
              </w:rPr>
            </w:pPr>
            <w:r>
              <w:rPr>
                <w:rFonts w:hint="eastAsia"/>
                <w:sz w:val="24"/>
                <w:lang w:val="en-US" w:eastAsia="zh-CN"/>
              </w:rPr>
              <w:t>入住老人餐标33元</w:t>
            </w:r>
          </w:p>
        </w:tc>
        <w:tc>
          <w:tcPr>
            <w:tcW w:w="1022" w:type="dxa"/>
            <w:vMerge w:val="restart"/>
            <w:noWrap w:val="0"/>
            <w:vAlign w:val="center"/>
          </w:tcPr>
          <w:p w14:paraId="4C983496">
            <w:pPr>
              <w:jc w:val="center"/>
              <w:rPr>
                <w:rFonts w:hint="eastAsia" w:eastAsia="宋体"/>
                <w:sz w:val="24"/>
                <w:lang w:eastAsia="zh-CN"/>
              </w:rPr>
            </w:pPr>
            <w:r>
              <w:rPr>
                <w:rFonts w:hint="eastAsia"/>
                <w:sz w:val="24"/>
                <w:lang w:eastAsia="zh-CN"/>
              </w:rPr>
              <w:t>人</w:t>
            </w:r>
          </w:p>
        </w:tc>
        <w:tc>
          <w:tcPr>
            <w:tcW w:w="3139" w:type="dxa"/>
            <w:noWrap w:val="0"/>
            <w:vAlign w:val="center"/>
          </w:tcPr>
          <w:p w14:paraId="656EB9CC">
            <w:pPr>
              <w:jc w:val="center"/>
              <w:rPr>
                <w:rFonts w:hint="default" w:eastAsia="宋体"/>
                <w:b w:val="0"/>
                <w:bCs w:val="0"/>
                <w:color w:val="auto"/>
                <w:sz w:val="24"/>
                <w:u w:val="none"/>
                <w:lang w:val="en-US" w:eastAsia="zh-CN"/>
              </w:rPr>
            </w:pPr>
            <w:r>
              <w:rPr>
                <w:rFonts w:hint="eastAsia"/>
                <w:b w:val="0"/>
                <w:bCs w:val="0"/>
                <w:color w:val="auto"/>
                <w:sz w:val="24"/>
                <w:u w:val="none"/>
                <w:lang w:val="en-US" w:eastAsia="zh-CN"/>
              </w:rPr>
              <w:t>入住对象150</w:t>
            </w:r>
          </w:p>
        </w:tc>
      </w:tr>
      <w:tr w14:paraId="3BE69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trPr>
        <w:tc>
          <w:tcPr>
            <w:tcW w:w="865" w:type="dxa"/>
            <w:vMerge w:val="continue"/>
            <w:noWrap w:val="0"/>
            <w:vAlign w:val="center"/>
          </w:tcPr>
          <w:p w14:paraId="50CA19F1">
            <w:pPr>
              <w:jc w:val="center"/>
              <w:rPr>
                <w:rFonts w:hint="eastAsia"/>
                <w:sz w:val="24"/>
              </w:rPr>
            </w:pPr>
          </w:p>
        </w:tc>
        <w:tc>
          <w:tcPr>
            <w:tcW w:w="1923" w:type="dxa"/>
            <w:vMerge w:val="continue"/>
            <w:noWrap w:val="0"/>
            <w:vAlign w:val="center"/>
          </w:tcPr>
          <w:p w14:paraId="42AB5E97">
            <w:pPr>
              <w:jc w:val="center"/>
              <w:rPr>
                <w:rFonts w:hint="eastAsia"/>
                <w:sz w:val="24"/>
                <w:lang w:eastAsia="zh-CN"/>
              </w:rPr>
            </w:pPr>
          </w:p>
        </w:tc>
        <w:tc>
          <w:tcPr>
            <w:tcW w:w="2891" w:type="dxa"/>
            <w:vMerge w:val="continue"/>
            <w:noWrap w:val="0"/>
            <w:vAlign w:val="center"/>
          </w:tcPr>
          <w:p w14:paraId="21786F1E">
            <w:pPr>
              <w:jc w:val="center"/>
              <w:rPr>
                <w:rFonts w:hint="eastAsia"/>
                <w:sz w:val="24"/>
                <w:lang w:val="en-US" w:eastAsia="zh-CN"/>
              </w:rPr>
            </w:pPr>
          </w:p>
        </w:tc>
        <w:tc>
          <w:tcPr>
            <w:tcW w:w="1022" w:type="dxa"/>
            <w:vMerge w:val="continue"/>
            <w:noWrap w:val="0"/>
            <w:vAlign w:val="center"/>
          </w:tcPr>
          <w:p w14:paraId="5694C37D">
            <w:pPr>
              <w:jc w:val="center"/>
              <w:rPr>
                <w:rFonts w:hint="eastAsia"/>
                <w:sz w:val="24"/>
                <w:lang w:eastAsia="zh-CN"/>
              </w:rPr>
            </w:pPr>
          </w:p>
        </w:tc>
        <w:tc>
          <w:tcPr>
            <w:tcW w:w="3139" w:type="dxa"/>
            <w:noWrap w:val="0"/>
            <w:vAlign w:val="center"/>
          </w:tcPr>
          <w:p w14:paraId="16BFD19F">
            <w:pPr>
              <w:jc w:val="center"/>
              <w:rPr>
                <w:rFonts w:hint="eastAsia"/>
                <w:b w:val="0"/>
                <w:bCs w:val="0"/>
                <w:color w:val="auto"/>
                <w:sz w:val="24"/>
                <w:u w:val="none"/>
                <w:lang w:eastAsia="zh-CN"/>
              </w:rPr>
            </w:pPr>
            <w:r>
              <w:rPr>
                <w:rFonts w:hint="eastAsia"/>
                <w:b w:val="0"/>
                <w:bCs w:val="0"/>
                <w:color w:val="auto"/>
                <w:sz w:val="24"/>
                <w:u w:val="none"/>
                <w:lang w:val="en-US" w:eastAsia="zh-CN"/>
              </w:rPr>
              <w:t>物业60人，甲方工作人员18人</w:t>
            </w:r>
          </w:p>
        </w:tc>
      </w:tr>
      <w:tr w14:paraId="607D8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noWrap w:val="0"/>
            <w:vAlign w:val="center"/>
          </w:tcPr>
          <w:p w14:paraId="6C1A90D2">
            <w:pPr>
              <w:jc w:val="center"/>
              <w:rPr>
                <w:sz w:val="24"/>
              </w:rPr>
            </w:pPr>
            <w:r>
              <w:rPr>
                <w:rFonts w:hint="eastAsia"/>
                <w:sz w:val="24"/>
              </w:rPr>
              <w:t>3</w:t>
            </w:r>
          </w:p>
        </w:tc>
        <w:tc>
          <w:tcPr>
            <w:tcW w:w="1923" w:type="dxa"/>
            <w:noWrap w:val="0"/>
            <w:vAlign w:val="center"/>
          </w:tcPr>
          <w:p w14:paraId="365DF43D">
            <w:pPr>
              <w:jc w:val="center"/>
              <w:rPr>
                <w:sz w:val="24"/>
              </w:rPr>
            </w:pPr>
            <w:r>
              <w:rPr>
                <w:rFonts w:hint="eastAsia"/>
                <w:sz w:val="24"/>
                <w:lang w:val="en-US" w:eastAsia="zh-CN"/>
              </w:rPr>
              <w:t>安保服务</w:t>
            </w:r>
          </w:p>
        </w:tc>
        <w:tc>
          <w:tcPr>
            <w:tcW w:w="2891" w:type="dxa"/>
            <w:noWrap w:val="0"/>
            <w:vAlign w:val="center"/>
          </w:tcPr>
          <w:p w14:paraId="31689855">
            <w:pPr>
              <w:jc w:val="center"/>
              <w:rPr>
                <w:rFonts w:hint="default" w:eastAsia="宋体"/>
                <w:sz w:val="24"/>
                <w:lang w:val="en-US" w:eastAsia="zh-CN"/>
              </w:rPr>
            </w:pPr>
            <w:r>
              <w:rPr>
                <w:rFonts w:hint="eastAsia"/>
                <w:sz w:val="24"/>
                <w:lang w:val="en-US" w:eastAsia="zh-CN"/>
              </w:rPr>
              <w:t>门岗秩维员3人</w:t>
            </w:r>
            <w:r>
              <w:rPr>
                <w:rFonts w:hint="eastAsia"/>
                <w:sz w:val="24"/>
                <w:lang w:eastAsia="zh-CN"/>
              </w:rPr>
              <w:t>、消防</w:t>
            </w:r>
            <w:r>
              <w:rPr>
                <w:rFonts w:hint="eastAsia"/>
                <w:sz w:val="24"/>
                <w:lang w:val="en-US" w:eastAsia="zh-CN"/>
              </w:rPr>
              <w:t>监控6人</w:t>
            </w:r>
          </w:p>
        </w:tc>
        <w:tc>
          <w:tcPr>
            <w:tcW w:w="1022" w:type="dxa"/>
            <w:noWrap w:val="0"/>
            <w:vAlign w:val="center"/>
          </w:tcPr>
          <w:p w14:paraId="78CEBCFA">
            <w:pPr>
              <w:jc w:val="center"/>
              <w:rPr>
                <w:rFonts w:hint="eastAsia" w:eastAsia="宋体"/>
                <w:sz w:val="24"/>
                <w:lang w:eastAsia="zh-CN"/>
              </w:rPr>
            </w:pPr>
            <w:r>
              <w:rPr>
                <w:rFonts w:hint="eastAsia"/>
                <w:sz w:val="24"/>
                <w:lang w:eastAsia="zh-CN"/>
              </w:rPr>
              <w:t>人</w:t>
            </w:r>
          </w:p>
        </w:tc>
        <w:tc>
          <w:tcPr>
            <w:tcW w:w="3139" w:type="dxa"/>
            <w:noWrap w:val="0"/>
            <w:vAlign w:val="center"/>
          </w:tcPr>
          <w:p w14:paraId="17DE8E7F">
            <w:pPr>
              <w:jc w:val="center"/>
              <w:rPr>
                <w:rFonts w:hint="eastAsia" w:eastAsia="宋体"/>
                <w:sz w:val="24"/>
                <w:lang w:eastAsia="zh-CN"/>
              </w:rPr>
            </w:pPr>
            <w:r>
              <w:rPr>
                <w:rFonts w:hint="eastAsia"/>
                <w:sz w:val="24"/>
                <w:lang w:eastAsia="zh-CN"/>
              </w:rPr>
              <w:t>按照相关法律规定</w:t>
            </w:r>
          </w:p>
        </w:tc>
      </w:tr>
      <w:tr w14:paraId="65B5C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noWrap w:val="0"/>
            <w:vAlign w:val="center"/>
          </w:tcPr>
          <w:p w14:paraId="418126C5">
            <w:pPr>
              <w:jc w:val="center"/>
              <w:rPr>
                <w:rFonts w:hint="eastAsia" w:eastAsia="宋体"/>
                <w:sz w:val="24"/>
                <w:lang w:val="en-US" w:eastAsia="zh-CN"/>
              </w:rPr>
            </w:pPr>
            <w:r>
              <w:rPr>
                <w:rFonts w:hint="eastAsia"/>
                <w:sz w:val="24"/>
                <w:lang w:val="en-US" w:eastAsia="zh-CN"/>
              </w:rPr>
              <w:t>4</w:t>
            </w:r>
          </w:p>
        </w:tc>
        <w:tc>
          <w:tcPr>
            <w:tcW w:w="1923" w:type="dxa"/>
            <w:noWrap w:val="0"/>
            <w:vAlign w:val="center"/>
          </w:tcPr>
          <w:p w14:paraId="6D4BAAF7">
            <w:pPr>
              <w:jc w:val="center"/>
              <w:rPr>
                <w:sz w:val="24"/>
              </w:rPr>
            </w:pPr>
            <w:r>
              <w:rPr>
                <w:rFonts w:hint="eastAsia"/>
                <w:sz w:val="24"/>
                <w:lang w:val="en-US" w:eastAsia="zh-CN"/>
              </w:rPr>
              <w:t>保洁服务</w:t>
            </w:r>
          </w:p>
        </w:tc>
        <w:tc>
          <w:tcPr>
            <w:tcW w:w="2891" w:type="dxa"/>
            <w:noWrap w:val="0"/>
            <w:vAlign w:val="center"/>
          </w:tcPr>
          <w:p w14:paraId="14B00A93">
            <w:pPr>
              <w:jc w:val="center"/>
              <w:rPr>
                <w:rFonts w:hint="default" w:eastAsia="宋体"/>
                <w:sz w:val="24"/>
                <w:lang w:val="en-US" w:eastAsia="zh-CN"/>
              </w:rPr>
            </w:pPr>
            <w:r>
              <w:rPr>
                <w:rFonts w:hint="eastAsia"/>
                <w:sz w:val="24"/>
                <w:lang w:val="en-US" w:eastAsia="zh-CN"/>
              </w:rPr>
              <w:t>保洁主管1人、楼内保洁员6人、外围保洁员2人</w:t>
            </w:r>
          </w:p>
        </w:tc>
        <w:tc>
          <w:tcPr>
            <w:tcW w:w="1022" w:type="dxa"/>
            <w:noWrap w:val="0"/>
            <w:vAlign w:val="center"/>
          </w:tcPr>
          <w:p w14:paraId="1F6FA2A0">
            <w:pPr>
              <w:jc w:val="center"/>
              <w:rPr>
                <w:rFonts w:hint="eastAsia" w:eastAsia="宋体"/>
                <w:sz w:val="24"/>
                <w:lang w:eastAsia="zh-CN"/>
              </w:rPr>
            </w:pPr>
            <w:r>
              <w:rPr>
                <w:rFonts w:hint="eastAsia"/>
                <w:sz w:val="24"/>
                <w:lang w:eastAsia="zh-CN"/>
              </w:rPr>
              <w:t>人</w:t>
            </w:r>
          </w:p>
        </w:tc>
        <w:tc>
          <w:tcPr>
            <w:tcW w:w="3139" w:type="dxa"/>
            <w:noWrap w:val="0"/>
            <w:vAlign w:val="center"/>
          </w:tcPr>
          <w:p w14:paraId="630050BC">
            <w:pPr>
              <w:jc w:val="center"/>
              <w:rPr>
                <w:rFonts w:hint="eastAsia" w:eastAsia="宋体"/>
                <w:sz w:val="24"/>
                <w:lang w:eastAsia="zh-CN"/>
              </w:rPr>
            </w:pPr>
            <w:r>
              <w:rPr>
                <w:rFonts w:hint="eastAsia"/>
                <w:sz w:val="24"/>
                <w:lang w:eastAsia="zh-CN"/>
              </w:rPr>
              <w:t>实时服务</w:t>
            </w:r>
          </w:p>
        </w:tc>
      </w:tr>
      <w:tr w14:paraId="5B2E6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noWrap w:val="0"/>
            <w:vAlign w:val="center"/>
          </w:tcPr>
          <w:p w14:paraId="0AAE3F54">
            <w:pPr>
              <w:jc w:val="center"/>
              <w:rPr>
                <w:rFonts w:hint="default"/>
                <w:sz w:val="24"/>
                <w:lang w:val="en-US" w:eastAsia="zh-CN"/>
              </w:rPr>
            </w:pPr>
            <w:r>
              <w:rPr>
                <w:rFonts w:hint="eastAsia"/>
                <w:sz w:val="24"/>
                <w:lang w:val="en-US" w:eastAsia="zh-CN"/>
              </w:rPr>
              <w:t>5</w:t>
            </w:r>
          </w:p>
        </w:tc>
        <w:tc>
          <w:tcPr>
            <w:tcW w:w="1923" w:type="dxa"/>
            <w:noWrap w:val="0"/>
            <w:vAlign w:val="center"/>
          </w:tcPr>
          <w:p w14:paraId="5E438D2C">
            <w:pPr>
              <w:jc w:val="center"/>
              <w:rPr>
                <w:sz w:val="24"/>
              </w:rPr>
            </w:pPr>
            <w:r>
              <w:rPr>
                <w:rFonts w:hint="eastAsia"/>
                <w:sz w:val="24"/>
                <w:lang w:val="en-US" w:eastAsia="zh-CN"/>
              </w:rPr>
              <w:t>维修维护服务及垃圾处理</w:t>
            </w:r>
          </w:p>
        </w:tc>
        <w:tc>
          <w:tcPr>
            <w:tcW w:w="2891" w:type="dxa"/>
            <w:noWrap w:val="0"/>
            <w:vAlign w:val="center"/>
          </w:tcPr>
          <w:p w14:paraId="2BD4B5D6">
            <w:pPr>
              <w:jc w:val="center"/>
              <w:rPr>
                <w:rFonts w:hint="default" w:eastAsia="宋体"/>
                <w:sz w:val="24"/>
                <w:lang w:val="en-US" w:eastAsia="zh-CN"/>
              </w:rPr>
            </w:pPr>
            <w:r>
              <w:rPr>
                <w:rFonts w:hint="eastAsia"/>
                <w:sz w:val="24"/>
              </w:rPr>
              <w:t>电工</w:t>
            </w:r>
            <w:r>
              <w:rPr>
                <w:rFonts w:hint="eastAsia"/>
                <w:sz w:val="24"/>
                <w:lang w:val="en-US" w:eastAsia="zh-CN"/>
              </w:rPr>
              <w:t>1</w:t>
            </w:r>
            <w:r>
              <w:rPr>
                <w:rFonts w:hint="eastAsia"/>
                <w:sz w:val="24"/>
              </w:rPr>
              <w:t>人</w:t>
            </w:r>
            <w:r>
              <w:rPr>
                <w:rFonts w:hint="eastAsia"/>
                <w:sz w:val="24"/>
                <w:lang w:eastAsia="zh-CN"/>
              </w:rPr>
              <w:t>、水</w:t>
            </w:r>
            <w:r>
              <w:rPr>
                <w:rFonts w:hint="eastAsia"/>
                <w:sz w:val="24"/>
              </w:rPr>
              <w:t>工</w:t>
            </w:r>
            <w:r>
              <w:rPr>
                <w:rFonts w:hint="eastAsia"/>
                <w:sz w:val="24"/>
                <w:lang w:val="en-US" w:eastAsia="zh-CN"/>
              </w:rPr>
              <w:t>1</w:t>
            </w:r>
            <w:r>
              <w:rPr>
                <w:rFonts w:hint="eastAsia"/>
                <w:sz w:val="24"/>
              </w:rPr>
              <w:t>人</w:t>
            </w:r>
            <w:r>
              <w:rPr>
                <w:rFonts w:hint="eastAsia"/>
                <w:sz w:val="24"/>
                <w:lang w:eastAsia="zh-CN"/>
              </w:rPr>
              <w:t>、</w:t>
            </w:r>
          </w:p>
          <w:p w14:paraId="7353C739">
            <w:pPr>
              <w:jc w:val="center"/>
              <w:rPr>
                <w:rFonts w:hint="eastAsia" w:eastAsia="宋体"/>
                <w:sz w:val="24"/>
                <w:lang w:eastAsia="zh-CN"/>
              </w:rPr>
            </w:pPr>
            <w:r>
              <w:rPr>
                <w:rFonts w:hint="eastAsia"/>
                <w:sz w:val="24"/>
              </w:rPr>
              <w:t>司炉工</w:t>
            </w:r>
            <w:r>
              <w:rPr>
                <w:rFonts w:hint="eastAsia"/>
                <w:sz w:val="24"/>
                <w:lang w:val="en-US" w:eastAsia="zh-CN"/>
              </w:rPr>
              <w:t>3</w:t>
            </w:r>
            <w:r>
              <w:rPr>
                <w:rFonts w:hint="eastAsia"/>
                <w:sz w:val="24"/>
              </w:rPr>
              <w:t>人</w:t>
            </w:r>
            <w:r>
              <w:rPr>
                <w:rFonts w:hint="eastAsia"/>
                <w:sz w:val="24"/>
                <w:lang w:eastAsia="zh-CN"/>
              </w:rPr>
              <w:t>、</w:t>
            </w:r>
          </w:p>
          <w:p w14:paraId="1AD0EFC4">
            <w:pPr>
              <w:jc w:val="center"/>
              <w:rPr>
                <w:rFonts w:hint="eastAsia" w:eastAsia="宋体"/>
                <w:sz w:val="24"/>
                <w:lang w:eastAsia="zh-CN"/>
              </w:rPr>
            </w:pPr>
            <w:r>
              <w:rPr>
                <w:rFonts w:hint="eastAsia"/>
                <w:sz w:val="24"/>
              </w:rPr>
              <w:t>综合维修工</w:t>
            </w:r>
            <w:r>
              <w:rPr>
                <w:rFonts w:hint="eastAsia"/>
                <w:sz w:val="24"/>
                <w:lang w:val="en-US" w:eastAsia="zh-CN"/>
              </w:rPr>
              <w:t>1</w:t>
            </w:r>
            <w:r>
              <w:rPr>
                <w:rFonts w:hint="eastAsia"/>
                <w:sz w:val="24"/>
              </w:rPr>
              <w:t>人</w:t>
            </w:r>
          </w:p>
        </w:tc>
        <w:tc>
          <w:tcPr>
            <w:tcW w:w="1022" w:type="dxa"/>
            <w:noWrap w:val="0"/>
            <w:vAlign w:val="center"/>
          </w:tcPr>
          <w:p w14:paraId="13C5C11C">
            <w:pPr>
              <w:jc w:val="center"/>
              <w:rPr>
                <w:rFonts w:hint="eastAsia" w:eastAsia="宋体"/>
                <w:sz w:val="24"/>
                <w:lang w:eastAsia="zh-CN"/>
              </w:rPr>
            </w:pPr>
            <w:r>
              <w:rPr>
                <w:rFonts w:hint="eastAsia"/>
                <w:sz w:val="24"/>
                <w:lang w:eastAsia="zh-CN"/>
              </w:rPr>
              <w:t>人</w:t>
            </w:r>
          </w:p>
        </w:tc>
        <w:tc>
          <w:tcPr>
            <w:tcW w:w="3139" w:type="dxa"/>
            <w:noWrap w:val="0"/>
            <w:vAlign w:val="center"/>
          </w:tcPr>
          <w:p w14:paraId="100501A1">
            <w:pPr>
              <w:jc w:val="both"/>
              <w:rPr>
                <w:rFonts w:hint="eastAsia" w:eastAsia="宋体"/>
                <w:sz w:val="24"/>
                <w:lang w:eastAsia="zh-CN"/>
              </w:rPr>
            </w:pPr>
            <w:r>
              <w:rPr>
                <w:rFonts w:hint="eastAsia"/>
                <w:sz w:val="24"/>
                <w:lang w:eastAsia="zh-CN"/>
              </w:rPr>
              <w:t>按照福利机构、养老行业相关规定</w:t>
            </w:r>
          </w:p>
        </w:tc>
      </w:tr>
      <w:tr w14:paraId="2B77A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865" w:type="dxa"/>
            <w:noWrap w:val="0"/>
            <w:vAlign w:val="center"/>
          </w:tcPr>
          <w:p w14:paraId="21C250D5">
            <w:pPr>
              <w:jc w:val="center"/>
              <w:rPr>
                <w:rFonts w:hint="default"/>
                <w:sz w:val="24"/>
                <w:lang w:val="en-US" w:eastAsia="zh-CN"/>
              </w:rPr>
            </w:pPr>
            <w:r>
              <w:rPr>
                <w:rFonts w:hint="eastAsia"/>
                <w:sz w:val="24"/>
                <w:lang w:val="en-US" w:eastAsia="zh-CN"/>
              </w:rPr>
              <w:t>6</w:t>
            </w:r>
          </w:p>
        </w:tc>
        <w:tc>
          <w:tcPr>
            <w:tcW w:w="1923" w:type="dxa"/>
            <w:noWrap w:val="0"/>
            <w:vAlign w:val="center"/>
          </w:tcPr>
          <w:p w14:paraId="169BCFB8">
            <w:pPr>
              <w:jc w:val="center"/>
              <w:rPr>
                <w:rFonts w:hint="default"/>
                <w:color w:val="auto"/>
                <w:sz w:val="24"/>
                <w:lang w:val="en-US" w:eastAsia="zh-CN"/>
              </w:rPr>
            </w:pPr>
            <w:r>
              <w:rPr>
                <w:rFonts w:hint="eastAsia"/>
                <w:color w:val="auto"/>
                <w:sz w:val="24"/>
                <w:lang w:val="en-US" w:eastAsia="zh-CN"/>
              </w:rPr>
              <w:t>综合办</w:t>
            </w:r>
          </w:p>
        </w:tc>
        <w:tc>
          <w:tcPr>
            <w:tcW w:w="2891" w:type="dxa"/>
            <w:noWrap w:val="0"/>
            <w:vAlign w:val="center"/>
          </w:tcPr>
          <w:p w14:paraId="7A88B720">
            <w:pPr>
              <w:jc w:val="center"/>
              <w:rPr>
                <w:rFonts w:hint="default"/>
                <w:sz w:val="24"/>
                <w:lang w:val="en-US" w:eastAsia="zh-CN"/>
              </w:rPr>
            </w:pPr>
            <w:r>
              <w:rPr>
                <w:rFonts w:hint="eastAsia"/>
                <w:sz w:val="24"/>
                <w:lang w:val="en-US" w:eastAsia="zh-CN"/>
              </w:rPr>
              <w:t>管理人员1人</w:t>
            </w:r>
          </w:p>
        </w:tc>
        <w:tc>
          <w:tcPr>
            <w:tcW w:w="1022" w:type="dxa"/>
            <w:noWrap w:val="0"/>
            <w:vAlign w:val="center"/>
          </w:tcPr>
          <w:p w14:paraId="71B6DE35">
            <w:pPr>
              <w:jc w:val="center"/>
              <w:rPr>
                <w:rFonts w:hint="default"/>
                <w:sz w:val="24"/>
                <w:lang w:val="en-US" w:eastAsia="zh-CN"/>
              </w:rPr>
            </w:pPr>
            <w:r>
              <w:rPr>
                <w:rFonts w:hint="eastAsia"/>
                <w:sz w:val="24"/>
                <w:lang w:val="en-US" w:eastAsia="zh-CN"/>
              </w:rPr>
              <w:t>人</w:t>
            </w:r>
          </w:p>
        </w:tc>
        <w:tc>
          <w:tcPr>
            <w:tcW w:w="3139" w:type="dxa"/>
            <w:noWrap w:val="0"/>
            <w:vAlign w:val="center"/>
          </w:tcPr>
          <w:p w14:paraId="501B4338">
            <w:pPr>
              <w:jc w:val="center"/>
              <w:rPr>
                <w:rFonts w:hint="default"/>
                <w:sz w:val="24"/>
                <w:lang w:val="en-US" w:eastAsia="zh-CN"/>
              </w:rPr>
            </w:pPr>
            <w:r>
              <w:rPr>
                <w:rFonts w:hint="eastAsia"/>
                <w:sz w:val="24"/>
                <w:lang w:val="en-US" w:eastAsia="zh-CN"/>
              </w:rPr>
              <w:t>/</w:t>
            </w:r>
          </w:p>
        </w:tc>
      </w:tr>
    </w:tbl>
    <w:p w14:paraId="23197E27">
      <w:pPr>
        <w:keepNext w:val="0"/>
        <w:keepLines w:val="0"/>
        <w:pageBreakBefore w:val="0"/>
        <w:widowControl w:val="0"/>
        <w:numPr>
          <w:ilvl w:val="0"/>
          <w:numId w:val="0"/>
        </w:numPr>
        <w:kinsoku/>
        <w:wordWrap/>
        <w:overflowPunct/>
        <w:topLinePunct w:val="0"/>
        <w:autoSpaceDE/>
        <w:autoSpaceDN/>
        <w:bidi w:val="0"/>
        <w:adjustRightInd w:val="0"/>
        <w:snapToGrid/>
        <w:spacing w:line="340" w:lineRule="exact"/>
        <w:ind w:leftChars="0" w:firstLine="480" w:firstLineChars="200"/>
        <w:jc w:val="left"/>
        <w:textAlignment w:val="baseline"/>
        <w:rPr>
          <w:rFonts w:hint="default"/>
          <w:b w:val="0"/>
          <w:bCs/>
          <w:sz w:val="24"/>
          <w:lang w:val="en-US" w:eastAsia="zh-CN"/>
        </w:rPr>
      </w:pPr>
      <w:r>
        <w:rPr>
          <w:rFonts w:hint="eastAsia"/>
          <w:b w:val="0"/>
          <w:bCs/>
          <w:sz w:val="24"/>
          <w:lang w:eastAsia="zh-CN"/>
        </w:rPr>
        <w:t>项目预算金额：</w:t>
      </w:r>
      <w:r>
        <w:rPr>
          <w:rFonts w:hint="eastAsia"/>
          <w:b w:val="0"/>
          <w:bCs/>
          <w:sz w:val="24"/>
          <w:lang w:val="en-US" w:eastAsia="zh-CN"/>
        </w:rPr>
        <w:t>744.660291万元</w:t>
      </w:r>
    </w:p>
    <w:p w14:paraId="57C959F4">
      <w:pPr>
        <w:keepNext w:val="0"/>
        <w:keepLines w:val="0"/>
        <w:pageBreakBefore w:val="0"/>
        <w:widowControl w:val="0"/>
        <w:numPr>
          <w:ilvl w:val="0"/>
          <w:numId w:val="0"/>
        </w:numPr>
        <w:kinsoku/>
        <w:wordWrap/>
        <w:overflowPunct/>
        <w:topLinePunct w:val="0"/>
        <w:autoSpaceDE/>
        <w:autoSpaceDN/>
        <w:bidi w:val="0"/>
        <w:adjustRightInd w:val="0"/>
        <w:snapToGrid/>
        <w:spacing w:line="340" w:lineRule="exact"/>
        <w:ind w:leftChars="0" w:firstLine="480" w:firstLineChars="200"/>
        <w:jc w:val="left"/>
        <w:textAlignment w:val="baseline"/>
        <w:rPr>
          <w:rFonts w:hint="default"/>
          <w:b w:val="0"/>
          <w:bCs/>
          <w:sz w:val="24"/>
          <w:lang w:val="en-US" w:eastAsia="zh-CN"/>
        </w:rPr>
      </w:pPr>
      <w:r>
        <w:rPr>
          <w:rFonts w:hint="eastAsia"/>
          <w:b w:val="0"/>
          <w:bCs/>
          <w:sz w:val="24"/>
          <w:lang w:eastAsia="zh-CN"/>
        </w:rPr>
        <w:t>合同履行期限：自合同签订之日起一年。</w:t>
      </w:r>
    </w:p>
    <w:p w14:paraId="06A2BFBF">
      <w:pPr>
        <w:keepNext w:val="0"/>
        <w:keepLines w:val="0"/>
        <w:pageBreakBefore w:val="0"/>
        <w:widowControl w:val="0"/>
        <w:numPr>
          <w:ilvl w:val="0"/>
          <w:numId w:val="0"/>
        </w:numPr>
        <w:kinsoku/>
        <w:wordWrap/>
        <w:overflowPunct/>
        <w:topLinePunct w:val="0"/>
        <w:autoSpaceDE/>
        <w:autoSpaceDN/>
        <w:bidi w:val="0"/>
        <w:adjustRightInd w:val="0"/>
        <w:snapToGrid/>
        <w:spacing w:line="340" w:lineRule="exact"/>
        <w:ind w:leftChars="0"/>
        <w:jc w:val="left"/>
        <w:textAlignment w:val="baseline"/>
      </w:pPr>
      <w:r>
        <w:rPr>
          <w:rFonts w:hint="eastAsia"/>
          <w:b/>
          <w:sz w:val="24"/>
          <w:lang w:eastAsia="zh-CN"/>
        </w:rPr>
        <w:t>二、</w:t>
      </w:r>
      <w:r>
        <w:rPr>
          <w:rFonts w:hint="eastAsia"/>
          <w:b/>
          <w:sz w:val="24"/>
        </w:rPr>
        <w:t>项目背景或简况</w:t>
      </w:r>
    </w:p>
    <w:p w14:paraId="02D8E6D8">
      <w:pPr>
        <w:keepNext w:val="0"/>
        <w:keepLines w:val="0"/>
        <w:pageBreakBefore w:val="0"/>
        <w:widowControl w:val="0"/>
        <w:numPr>
          <w:ilvl w:val="0"/>
          <w:numId w:val="0"/>
        </w:numPr>
        <w:kinsoku/>
        <w:wordWrap/>
        <w:overflowPunct/>
        <w:topLinePunct w:val="0"/>
        <w:autoSpaceDE/>
        <w:autoSpaceDN/>
        <w:bidi w:val="0"/>
        <w:adjustRightInd w:val="0"/>
        <w:snapToGrid/>
        <w:spacing w:line="340" w:lineRule="exact"/>
        <w:textAlignment w:val="auto"/>
        <w:rPr>
          <w:rFonts w:hint="eastAsia" w:ascii="宋体" w:hAnsi="宋体" w:eastAsia="宋体" w:cs="宋体"/>
          <w:sz w:val="24"/>
          <w:szCs w:val="24"/>
          <w:highlight w:val="none"/>
          <w:u w:val="single"/>
          <w:shd w:val="clear" w:color="auto" w:fill="FFFFFF"/>
          <w:lang w:val="en-US" w:eastAsia="zh-CN"/>
        </w:rPr>
      </w:pPr>
      <w:r>
        <w:rPr>
          <w:rFonts w:hint="eastAsia" w:ascii="宋体" w:hAnsi="宋体" w:cs="宋体"/>
          <w:sz w:val="24"/>
          <w:szCs w:val="24"/>
          <w:highlight w:val="none"/>
          <w:lang w:val="en-US" w:eastAsia="zh-CN"/>
        </w:rPr>
        <w:t>（一）项目地址</w:t>
      </w:r>
      <w:r>
        <w:rPr>
          <w:rFonts w:hint="eastAsia" w:ascii="宋体" w:hAnsi="宋体" w:eastAsia="宋体" w:cs="宋体"/>
          <w:sz w:val="24"/>
          <w:szCs w:val="24"/>
          <w:highlight w:val="none"/>
        </w:rPr>
        <w:t>：</w:t>
      </w:r>
      <w:r>
        <w:rPr>
          <w:rFonts w:hint="eastAsia" w:ascii="宋体" w:hAnsi="宋体" w:eastAsia="宋体" w:cs="宋体"/>
          <w:sz w:val="24"/>
          <w:szCs w:val="24"/>
          <w:highlight w:val="none"/>
          <w:u w:val="single"/>
          <w:shd w:val="clear" w:color="auto" w:fill="FFFFFF"/>
          <w:lang w:val="en-US" w:eastAsia="zh-CN"/>
        </w:rPr>
        <w:t xml:space="preserve">北京市大兴区旧宫镇三海子幸福巷1号  </w:t>
      </w:r>
    </w:p>
    <w:p w14:paraId="2C56BC33">
      <w:pPr>
        <w:keepNext w:val="0"/>
        <w:keepLines w:val="0"/>
        <w:pageBreakBefore w:val="0"/>
        <w:widowControl w:val="0"/>
        <w:numPr>
          <w:ilvl w:val="0"/>
          <w:numId w:val="0"/>
        </w:numPr>
        <w:kinsoku/>
        <w:wordWrap/>
        <w:overflowPunct/>
        <w:topLinePunct w:val="0"/>
        <w:autoSpaceDE/>
        <w:autoSpaceDN/>
        <w:bidi w:val="0"/>
        <w:adjustRightInd w:val="0"/>
        <w:snapToGrid/>
        <w:spacing w:line="340" w:lineRule="exact"/>
        <w:textAlignment w:val="auto"/>
        <w:rPr>
          <w:rFonts w:hint="eastAsia" w:ascii="宋体" w:hAnsi="宋体" w:eastAsia="宋体" w:cs="宋体"/>
          <w:sz w:val="24"/>
          <w:szCs w:val="24"/>
          <w:highlight w:val="none"/>
          <w:u w:val="none"/>
          <w:shd w:val="clear" w:color="auto" w:fill="FFFFFF"/>
          <w:lang w:val="en-US" w:eastAsia="zh-CN"/>
        </w:rPr>
      </w:pPr>
      <w:r>
        <w:rPr>
          <w:rFonts w:hint="eastAsia" w:ascii="宋体" w:hAnsi="宋体" w:eastAsia="宋体" w:cs="宋体"/>
          <w:sz w:val="24"/>
          <w:szCs w:val="24"/>
          <w:highlight w:val="none"/>
          <w:u w:val="none"/>
          <w:shd w:val="clear" w:color="auto" w:fill="FFFFFF"/>
          <w:lang w:val="en-US" w:eastAsia="zh-CN"/>
        </w:rPr>
        <w:t>（二）项目基本情况：北京市大兴区社会福利院创建于1981年，位于南海子郊野公园西北角，占地面积14300㎡，现有床位292张，预留部分精神卫生福利床位，可向社会老人提供部分床位。是集养老、护理、娱乐等服务为一体的综合性养老机构，为服务对象提供养老、康复、精神慰藉、心理疏导、临终关怀等20余项服务。社会福利院根据《物业管理条例》（物权法）等相关法律法规的规定，结合实际需求，将公开招标，确定第三方的服务公司，提供护理、餐饮服务、安保、保洁、维修维保及污水处理等相关岗位工作人员，进行统一管理服务，全面提升社会福利院管理水平和服务品质。</w:t>
      </w:r>
    </w:p>
    <w:p w14:paraId="3E2ED94D">
      <w:pPr>
        <w:keepNext w:val="0"/>
        <w:keepLines w:val="0"/>
        <w:pageBreakBefore w:val="0"/>
        <w:widowControl w:val="0"/>
        <w:numPr>
          <w:ilvl w:val="0"/>
          <w:numId w:val="0"/>
        </w:numPr>
        <w:kinsoku/>
        <w:wordWrap/>
        <w:overflowPunct/>
        <w:topLinePunct w:val="0"/>
        <w:autoSpaceDE/>
        <w:autoSpaceDN/>
        <w:bidi w:val="0"/>
        <w:adjustRightInd w:val="0"/>
        <w:snapToGrid/>
        <w:spacing w:line="300" w:lineRule="exact"/>
        <w:ind w:leftChars="0"/>
        <w:jc w:val="left"/>
        <w:textAlignment w:val="baseline"/>
        <w:rPr>
          <w:rFonts w:hint="eastAsia"/>
          <w:b/>
          <w:sz w:val="24"/>
        </w:rPr>
      </w:pPr>
      <w:r>
        <w:rPr>
          <w:rFonts w:hint="eastAsia"/>
          <w:b/>
          <w:sz w:val="24"/>
          <w:lang w:eastAsia="zh-CN"/>
        </w:rPr>
        <w:t>三</w:t>
      </w:r>
      <w:r>
        <w:rPr>
          <w:rFonts w:hint="eastAsia"/>
          <w:b/>
          <w:sz w:val="24"/>
        </w:rPr>
        <w:t>、服务要求</w:t>
      </w:r>
    </w:p>
    <w:p w14:paraId="49AEE70F">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eastAsia="宋体" w:cs="宋体"/>
          <w:b/>
          <w:bCs/>
          <w:kern w:val="2"/>
          <w:sz w:val="24"/>
          <w:szCs w:val="24"/>
          <w:highlight w:val="none"/>
          <w:u w:val="none"/>
          <w:shd w:val="clear" w:color="auto" w:fill="FFFFFF"/>
          <w:lang w:val="en-US" w:eastAsia="zh-CN" w:bidi="ar-SA"/>
        </w:rPr>
      </w:pPr>
      <w:r>
        <w:rPr>
          <w:rFonts w:hint="eastAsia" w:ascii="黑体" w:hAnsi="黑体" w:eastAsia="黑体" w:cs="黑体"/>
          <w:b/>
          <w:bCs/>
          <w:sz w:val="32"/>
          <w:szCs w:val="32"/>
          <w:lang w:eastAsia="zh-CN"/>
        </w:rPr>
        <w:t>（</w:t>
      </w:r>
      <w:r>
        <w:rPr>
          <w:rFonts w:hint="eastAsia" w:ascii="宋体" w:hAnsi="宋体" w:eastAsia="宋体" w:cs="宋体"/>
          <w:b/>
          <w:bCs/>
          <w:kern w:val="2"/>
          <w:sz w:val="24"/>
          <w:szCs w:val="24"/>
          <w:highlight w:val="none"/>
          <w:u w:val="none"/>
          <w:shd w:val="clear" w:color="auto" w:fill="FFFFFF"/>
          <w:lang w:val="en-US" w:eastAsia="zh-CN" w:bidi="ar-SA"/>
        </w:rPr>
        <w:t>一）入住服务对象护理工作</w:t>
      </w:r>
    </w:p>
    <w:p w14:paraId="40628BF4">
      <w:pPr>
        <w:keepNext w:val="0"/>
        <w:keepLines w:val="0"/>
        <w:pageBreakBefore w:val="0"/>
        <w:widowControl w:val="0"/>
        <w:kinsoku/>
        <w:wordWrap/>
        <w:overflowPunct/>
        <w:topLinePunct w:val="0"/>
        <w:autoSpaceDE/>
        <w:autoSpaceDN/>
        <w:bidi w:val="0"/>
        <w:adjustRightInd/>
        <w:snapToGrid/>
        <w:spacing w:line="300" w:lineRule="exact"/>
        <w:ind w:firstLine="480" w:firstLineChars="200"/>
        <w:textAlignment w:val="auto"/>
        <w:rPr>
          <w:rFonts w:hint="eastAsia" w:ascii="宋体" w:hAnsi="宋体" w:eastAsia="宋体" w:cs="宋体"/>
          <w:kern w:val="2"/>
          <w:sz w:val="24"/>
          <w:szCs w:val="24"/>
          <w:highlight w:val="none"/>
          <w:u w:val="none"/>
          <w:shd w:val="clear" w:color="auto" w:fill="FFFFFF"/>
          <w:lang w:val="en-US" w:eastAsia="zh-CN" w:bidi="ar-SA"/>
        </w:rPr>
      </w:pPr>
      <w:r>
        <w:rPr>
          <w:rFonts w:hint="eastAsia" w:ascii="宋体" w:hAnsi="宋体" w:eastAsia="宋体" w:cs="宋体"/>
          <w:kern w:val="2"/>
          <w:sz w:val="24"/>
          <w:szCs w:val="24"/>
          <w:highlight w:val="none"/>
          <w:u w:val="none"/>
          <w:shd w:val="clear" w:color="auto" w:fill="FFFFFF"/>
          <w:lang w:val="en-US" w:eastAsia="zh-CN" w:bidi="ar-SA"/>
        </w:rPr>
        <w:t>1.服务内容：</w:t>
      </w:r>
    </w:p>
    <w:p w14:paraId="09BAC7D9">
      <w:pPr>
        <w:keepNext w:val="0"/>
        <w:keepLines w:val="0"/>
        <w:pageBreakBefore w:val="0"/>
        <w:widowControl w:val="0"/>
        <w:kinsoku/>
        <w:wordWrap/>
        <w:overflowPunct/>
        <w:topLinePunct w:val="0"/>
        <w:autoSpaceDE/>
        <w:autoSpaceDN/>
        <w:bidi w:val="0"/>
        <w:adjustRightInd/>
        <w:snapToGrid/>
        <w:spacing w:line="300" w:lineRule="exact"/>
        <w:ind w:firstLine="480" w:firstLineChars="200"/>
        <w:textAlignment w:val="auto"/>
        <w:rPr>
          <w:rFonts w:hint="eastAsia" w:ascii="宋体" w:hAnsi="宋体" w:eastAsia="宋体" w:cs="宋体"/>
          <w:kern w:val="2"/>
          <w:sz w:val="24"/>
          <w:szCs w:val="24"/>
          <w:highlight w:val="none"/>
          <w:u w:val="none"/>
          <w:shd w:val="clear" w:color="auto" w:fill="FFFFFF"/>
          <w:lang w:val="en-US" w:eastAsia="zh-CN" w:bidi="ar-SA"/>
        </w:rPr>
      </w:pPr>
      <w:r>
        <w:rPr>
          <w:rFonts w:hint="eastAsia" w:ascii="宋体" w:hAnsi="宋体" w:eastAsia="宋体" w:cs="宋体"/>
          <w:kern w:val="2"/>
          <w:sz w:val="24"/>
          <w:szCs w:val="24"/>
          <w:highlight w:val="none"/>
          <w:u w:val="none"/>
          <w:shd w:val="clear" w:color="auto" w:fill="FFFFFF"/>
          <w:lang w:val="en-US" w:eastAsia="zh-CN" w:bidi="ar-SA"/>
        </w:rPr>
        <w:t>（1）为院内服务对象提供生活照护和基础照护、康复服务、心理支持服务、入住服务对象房间的清洁整理等工作；</w:t>
      </w:r>
    </w:p>
    <w:p w14:paraId="1F00D0FB">
      <w:pPr>
        <w:keepNext w:val="0"/>
        <w:keepLines w:val="0"/>
        <w:pageBreakBefore w:val="0"/>
        <w:widowControl w:val="0"/>
        <w:kinsoku/>
        <w:wordWrap/>
        <w:overflowPunct/>
        <w:topLinePunct w:val="0"/>
        <w:autoSpaceDE/>
        <w:autoSpaceDN/>
        <w:bidi w:val="0"/>
        <w:adjustRightInd/>
        <w:snapToGrid/>
        <w:spacing w:line="300" w:lineRule="exact"/>
        <w:ind w:firstLine="480" w:firstLineChars="200"/>
        <w:textAlignment w:val="auto"/>
        <w:rPr>
          <w:rFonts w:hint="eastAsia" w:ascii="宋体" w:hAnsi="宋体" w:eastAsia="宋体" w:cs="宋体"/>
          <w:kern w:val="2"/>
          <w:sz w:val="24"/>
          <w:szCs w:val="24"/>
          <w:highlight w:val="none"/>
          <w:u w:val="none"/>
          <w:shd w:val="clear" w:color="auto" w:fill="FFFFFF"/>
          <w:lang w:val="en-US" w:eastAsia="zh-CN" w:bidi="ar-SA"/>
        </w:rPr>
      </w:pPr>
      <w:r>
        <w:rPr>
          <w:rFonts w:hint="eastAsia" w:ascii="宋体" w:hAnsi="宋体" w:eastAsia="宋体" w:cs="宋体"/>
          <w:kern w:val="2"/>
          <w:sz w:val="24"/>
          <w:szCs w:val="24"/>
          <w:highlight w:val="none"/>
          <w:u w:val="none"/>
          <w:shd w:val="clear" w:color="auto" w:fill="FFFFFF"/>
          <w:lang w:val="en-US" w:eastAsia="zh-CN" w:bidi="ar-SA"/>
        </w:rPr>
        <w:t>（2）入住服务对象因病送医职责（如呼叫120、随同前往医院等），承担因病住院服务对象生活物资和医疗资料传递工作等，条件允许的情况下提供陪护工作；</w:t>
      </w:r>
    </w:p>
    <w:p w14:paraId="5F4461BF">
      <w:pPr>
        <w:keepNext w:val="0"/>
        <w:keepLines w:val="0"/>
        <w:pageBreakBefore w:val="0"/>
        <w:widowControl w:val="0"/>
        <w:kinsoku/>
        <w:wordWrap/>
        <w:overflowPunct/>
        <w:topLinePunct w:val="0"/>
        <w:autoSpaceDE/>
        <w:autoSpaceDN/>
        <w:bidi w:val="0"/>
        <w:adjustRightInd/>
        <w:snapToGrid/>
        <w:spacing w:line="300" w:lineRule="exact"/>
        <w:ind w:firstLine="480" w:firstLineChars="200"/>
        <w:textAlignment w:val="auto"/>
        <w:rPr>
          <w:rFonts w:hint="default" w:ascii="宋体" w:hAnsi="宋体" w:eastAsia="宋体" w:cs="宋体"/>
          <w:kern w:val="2"/>
          <w:sz w:val="24"/>
          <w:szCs w:val="24"/>
          <w:highlight w:val="none"/>
          <w:u w:val="none"/>
          <w:shd w:val="clear" w:color="auto" w:fill="FFFFFF"/>
          <w:lang w:val="en-US" w:eastAsia="zh-CN" w:bidi="ar-SA"/>
        </w:rPr>
      </w:pPr>
      <w:r>
        <w:rPr>
          <w:rFonts w:hint="eastAsia" w:ascii="宋体" w:hAnsi="宋体" w:eastAsia="宋体" w:cs="宋体"/>
          <w:kern w:val="2"/>
          <w:sz w:val="24"/>
          <w:szCs w:val="24"/>
          <w:highlight w:val="none"/>
          <w:u w:val="none"/>
          <w:shd w:val="clear" w:color="auto" w:fill="FFFFFF"/>
          <w:lang w:val="en-US" w:eastAsia="zh-CN" w:bidi="ar-SA"/>
        </w:rPr>
        <w:t>（</w:t>
      </w:r>
      <w:r>
        <w:rPr>
          <w:rFonts w:hint="eastAsia" w:ascii="宋体" w:hAnsi="宋体" w:cs="宋体"/>
          <w:kern w:val="2"/>
          <w:sz w:val="24"/>
          <w:szCs w:val="24"/>
          <w:highlight w:val="none"/>
          <w:u w:val="none"/>
          <w:shd w:val="clear" w:color="auto" w:fill="FFFFFF"/>
          <w:lang w:val="en-US" w:eastAsia="zh-CN" w:bidi="ar-SA"/>
        </w:rPr>
        <w:t>3</w:t>
      </w:r>
      <w:r>
        <w:rPr>
          <w:rFonts w:hint="eastAsia" w:ascii="宋体" w:hAnsi="宋体" w:eastAsia="宋体" w:cs="宋体"/>
          <w:kern w:val="2"/>
          <w:sz w:val="24"/>
          <w:szCs w:val="24"/>
          <w:highlight w:val="none"/>
          <w:u w:val="none"/>
          <w:shd w:val="clear" w:color="auto" w:fill="FFFFFF"/>
          <w:lang w:val="en-US" w:eastAsia="zh-CN" w:bidi="ar-SA"/>
        </w:rPr>
        <w:t>）完成工作相关的工作记录，每月上报1次；</w:t>
      </w:r>
    </w:p>
    <w:tbl>
      <w:tblPr>
        <w:tblStyle w:val="23"/>
        <w:tblW w:w="93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5"/>
        <w:gridCol w:w="1794"/>
        <w:gridCol w:w="3436"/>
        <w:gridCol w:w="3436"/>
      </w:tblGrid>
      <w:tr w14:paraId="00F31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5" w:type="dxa"/>
            <w:noWrap w:val="0"/>
            <w:vAlign w:val="center"/>
          </w:tcPr>
          <w:p w14:paraId="53C5F1E6">
            <w:pPr>
              <w:jc w:val="center"/>
              <w:rPr>
                <w:rFonts w:hint="eastAsia" w:ascii="宋体" w:hAnsi="宋体" w:cs="宋体"/>
                <w:b/>
                <w:color w:val="000000"/>
                <w:szCs w:val="21"/>
              </w:rPr>
            </w:pPr>
            <w:r>
              <w:rPr>
                <w:rFonts w:hint="eastAsia" w:ascii="宋体" w:hAnsi="宋体" w:cs="宋体"/>
                <w:b/>
                <w:color w:val="000000"/>
                <w:szCs w:val="21"/>
              </w:rPr>
              <w:t>服务</w:t>
            </w:r>
            <w:r>
              <w:rPr>
                <w:rFonts w:ascii="宋体" w:hAnsi="宋体" w:cs="宋体"/>
                <w:b/>
                <w:color w:val="000000"/>
                <w:szCs w:val="21"/>
              </w:rPr>
              <w:t>项目</w:t>
            </w:r>
          </w:p>
        </w:tc>
        <w:tc>
          <w:tcPr>
            <w:tcW w:w="1794" w:type="dxa"/>
            <w:noWrap w:val="0"/>
            <w:vAlign w:val="center"/>
          </w:tcPr>
          <w:p w14:paraId="1FFD6B47">
            <w:pPr>
              <w:ind w:left="105" w:hanging="105" w:hangingChars="50"/>
              <w:jc w:val="center"/>
              <w:rPr>
                <w:rFonts w:ascii="宋体" w:hAnsi="宋体" w:cs="宋体"/>
                <w:b/>
                <w:color w:val="000000"/>
                <w:kern w:val="0"/>
                <w:szCs w:val="21"/>
              </w:rPr>
            </w:pPr>
            <w:r>
              <w:rPr>
                <w:rFonts w:hint="eastAsia" w:ascii="宋体" w:hAnsi="宋体" w:cs="宋体"/>
                <w:b/>
                <w:color w:val="000000"/>
                <w:kern w:val="0"/>
                <w:szCs w:val="21"/>
              </w:rPr>
              <w:t>工作内容</w:t>
            </w:r>
          </w:p>
        </w:tc>
        <w:tc>
          <w:tcPr>
            <w:tcW w:w="3436" w:type="dxa"/>
            <w:noWrap w:val="0"/>
            <w:vAlign w:val="center"/>
          </w:tcPr>
          <w:p w14:paraId="100B10B0">
            <w:pPr>
              <w:ind w:left="105" w:hanging="105" w:hangingChars="50"/>
              <w:jc w:val="center"/>
              <w:rPr>
                <w:rFonts w:ascii="宋体" w:hAnsi="宋体" w:cs="宋体"/>
                <w:b/>
                <w:color w:val="000000"/>
                <w:kern w:val="0"/>
                <w:szCs w:val="21"/>
              </w:rPr>
            </w:pPr>
            <w:r>
              <w:rPr>
                <w:rFonts w:hint="eastAsia" w:ascii="宋体" w:hAnsi="宋体" w:cs="宋体"/>
                <w:b/>
                <w:color w:val="000000"/>
                <w:kern w:val="0"/>
                <w:szCs w:val="21"/>
              </w:rPr>
              <w:t>技能要求</w:t>
            </w:r>
          </w:p>
        </w:tc>
        <w:tc>
          <w:tcPr>
            <w:tcW w:w="3436" w:type="dxa"/>
            <w:noWrap w:val="0"/>
            <w:vAlign w:val="center"/>
          </w:tcPr>
          <w:p w14:paraId="6CF30989">
            <w:pPr>
              <w:jc w:val="center"/>
              <w:rPr>
                <w:rFonts w:hint="eastAsia" w:ascii="宋体" w:hAnsi="宋体" w:cs="宋体"/>
                <w:b/>
                <w:color w:val="000000"/>
                <w:kern w:val="0"/>
                <w:szCs w:val="21"/>
              </w:rPr>
            </w:pPr>
            <w:r>
              <w:rPr>
                <w:rFonts w:hint="eastAsia" w:ascii="宋体" w:hAnsi="宋体" w:cs="宋体"/>
                <w:b/>
                <w:color w:val="000000"/>
                <w:kern w:val="0"/>
                <w:szCs w:val="21"/>
              </w:rPr>
              <w:t>服务</w:t>
            </w:r>
            <w:r>
              <w:rPr>
                <w:rFonts w:ascii="宋体" w:hAnsi="宋体" w:cs="宋体"/>
                <w:b/>
                <w:color w:val="000000"/>
                <w:kern w:val="0"/>
                <w:szCs w:val="21"/>
              </w:rPr>
              <w:t>标准</w:t>
            </w:r>
          </w:p>
        </w:tc>
      </w:tr>
      <w:tr w14:paraId="5E1B3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5" w:type="dxa"/>
            <w:vMerge w:val="restart"/>
            <w:noWrap w:val="0"/>
            <w:vAlign w:val="center"/>
          </w:tcPr>
          <w:p w14:paraId="12FB9D52">
            <w:pPr>
              <w:jc w:val="center"/>
              <w:rPr>
                <w:rFonts w:ascii="宋体" w:hAnsi="宋体" w:cs="宋体"/>
                <w:color w:val="000000"/>
                <w:szCs w:val="21"/>
              </w:rPr>
            </w:pPr>
            <w:r>
              <w:rPr>
                <w:rFonts w:hint="eastAsia" w:ascii="宋体" w:hAnsi="宋体" w:cs="宋体"/>
                <w:color w:val="000000"/>
                <w:szCs w:val="21"/>
              </w:rPr>
              <w:t>1.</w:t>
            </w:r>
          </w:p>
          <w:p w14:paraId="23AEC443">
            <w:pPr>
              <w:jc w:val="center"/>
              <w:rPr>
                <w:rFonts w:ascii="宋体" w:hAnsi="宋体" w:cs="宋体"/>
                <w:color w:val="000000"/>
                <w:szCs w:val="21"/>
              </w:rPr>
            </w:pPr>
            <w:r>
              <w:rPr>
                <w:rFonts w:hint="eastAsia" w:ascii="宋体" w:hAnsi="宋体" w:cs="宋体"/>
                <w:color w:val="000000"/>
                <w:szCs w:val="21"/>
              </w:rPr>
              <w:t>生</w:t>
            </w:r>
          </w:p>
          <w:p w14:paraId="3C59720C">
            <w:pPr>
              <w:jc w:val="center"/>
              <w:rPr>
                <w:rFonts w:ascii="宋体" w:hAnsi="宋体" w:cs="宋体"/>
                <w:color w:val="000000"/>
                <w:szCs w:val="21"/>
              </w:rPr>
            </w:pPr>
            <w:r>
              <w:rPr>
                <w:rFonts w:hint="eastAsia" w:ascii="宋体" w:hAnsi="宋体" w:cs="宋体"/>
                <w:color w:val="000000"/>
                <w:szCs w:val="21"/>
              </w:rPr>
              <w:t>活</w:t>
            </w:r>
          </w:p>
          <w:p w14:paraId="37015D21">
            <w:pPr>
              <w:jc w:val="center"/>
              <w:rPr>
                <w:rFonts w:ascii="宋体" w:hAnsi="宋体" w:cs="宋体"/>
                <w:color w:val="000000"/>
                <w:szCs w:val="21"/>
              </w:rPr>
            </w:pPr>
            <w:r>
              <w:rPr>
                <w:rFonts w:hint="eastAsia" w:ascii="宋体" w:hAnsi="宋体" w:cs="宋体"/>
                <w:color w:val="000000"/>
                <w:szCs w:val="21"/>
              </w:rPr>
              <w:t>照</w:t>
            </w:r>
          </w:p>
          <w:p w14:paraId="02FBB3BA">
            <w:pPr>
              <w:jc w:val="center"/>
              <w:rPr>
                <w:rFonts w:ascii="宋体" w:hAnsi="宋体" w:cs="宋体"/>
                <w:color w:val="000000"/>
                <w:szCs w:val="21"/>
              </w:rPr>
            </w:pPr>
            <w:r>
              <w:rPr>
                <w:rFonts w:hint="eastAsia" w:ascii="宋体" w:hAnsi="宋体" w:cs="宋体"/>
                <w:color w:val="000000"/>
                <w:szCs w:val="21"/>
              </w:rPr>
              <w:t>护</w:t>
            </w:r>
          </w:p>
        </w:tc>
        <w:tc>
          <w:tcPr>
            <w:tcW w:w="1794" w:type="dxa"/>
            <w:noWrap w:val="0"/>
            <w:vAlign w:val="center"/>
          </w:tcPr>
          <w:p w14:paraId="3116B3A5">
            <w:pPr>
              <w:ind w:firstLine="210" w:firstLineChars="100"/>
              <w:rPr>
                <w:rFonts w:ascii="宋体" w:hAnsi="宋体" w:cs="宋体"/>
                <w:color w:val="000000"/>
                <w:szCs w:val="21"/>
              </w:rPr>
            </w:pPr>
            <w:r>
              <w:rPr>
                <w:rFonts w:hint="eastAsia" w:ascii="宋体" w:hAnsi="宋体" w:cs="宋体"/>
                <w:color w:val="000000"/>
                <w:kern w:val="0"/>
                <w:szCs w:val="21"/>
              </w:rPr>
              <w:t>1.1清洁照护</w:t>
            </w:r>
          </w:p>
        </w:tc>
        <w:tc>
          <w:tcPr>
            <w:tcW w:w="3436" w:type="dxa"/>
            <w:noWrap w:val="0"/>
            <w:vAlign w:val="center"/>
          </w:tcPr>
          <w:p w14:paraId="679CBAE8">
            <w:pPr>
              <w:keepNext w:val="0"/>
              <w:keepLines w:val="0"/>
              <w:pageBreakBefore w:val="0"/>
              <w:widowControl w:val="0"/>
              <w:kinsoku/>
              <w:wordWrap/>
              <w:overflowPunct/>
              <w:topLinePunct w:val="0"/>
              <w:autoSpaceDE/>
              <w:autoSpaceDN/>
              <w:bidi w:val="0"/>
              <w:adjustRightInd/>
              <w:snapToGrid/>
              <w:spacing w:line="240" w:lineRule="exact"/>
              <w:ind w:right="105" w:rightChars="50" w:firstLine="210" w:firstLineChars="100"/>
              <w:jc w:val="left"/>
              <w:textAlignment w:val="auto"/>
              <w:rPr>
                <w:rFonts w:ascii="宋体" w:hAnsi="宋体" w:cs="宋体"/>
                <w:kern w:val="0"/>
                <w:szCs w:val="21"/>
              </w:rPr>
            </w:pPr>
            <w:r>
              <w:rPr>
                <w:rFonts w:hint="eastAsia" w:ascii="宋体" w:hAnsi="宋体" w:cs="宋体"/>
                <w:kern w:val="0"/>
                <w:szCs w:val="21"/>
              </w:rPr>
              <w:t>1.1.1能为服务对象洗脸、洗手、洗头、梳头、剃胡须、洗脚、修剪指（趾）甲</w:t>
            </w:r>
          </w:p>
          <w:p w14:paraId="25AB1D01">
            <w:pPr>
              <w:keepNext w:val="0"/>
              <w:keepLines w:val="0"/>
              <w:pageBreakBefore w:val="0"/>
              <w:widowControl w:val="0"/>
              <w:kinsoku/>
              <w:wordWrap/>
              <w:overflowPunct/>
              <w:topLinePunct w:val="0"/>
              <w:autoSpaceDE/>
              <w:autoSpaceDN/>
              <w:bidi w:val="0"/>
              <w:adjustRightInd/>
              <w:snapToGrid/>
              <w:spacing w:line="240" w:lineRule="exact"/>
              <w:ind w:right="105" w:rightChars="50" w:firstLine="210" w:firstLineChars="100"/>
              <w:jc w:val="left"/>
              <w:textAlignment w:val="auto"/>
              <w:rPr>
                <w:rFonts w:ascii="宋体" w:hAnsi="宋体" w:cs="宋体"/>
                <w:kern w:val="0"/>
                <w:szCs w:val="21"/>
              </w:rPr>
            </w:pPr>
            <w:r>
              <w:rPr>
                <w:rFonts w:hint="eastAsia" w:ascii="宋体" w:hAnsi="宋体" w:cs="宋体"/>
                <w:kern w:val="0"/>
                <w:szCs w:val="21"/>
              </w:rPr>
              <w:t>1.1.2能协助服务对象清洁口腔</w:t>
            </w:r>
          </w:p>
          <w:p w14:paraId="5B8652E4">
            <w:pPr>
              <w:keepNext w:val="0"/>
              <w:keepLines w:val="0"/>
              <w:pageBreakBefore w:val="0"/>
              <w:widowControl w:val="0"/>
              <w:kinsoku/>
              <w:wordWrap/>
              <w:overflowPunct/>
              <w:topLinePunct w:val="0"/>
              <w:autoSpaceDE/>
              <w:autoSpaceDN/>
              <w:bidi w:val="0"/>
              <w:adjustRightInd/>
              <w:snapToGrid/>
              <w:spacing w:line="240" w:lineRule="exact"/>
              <w:ind w:right="105" w:rightChars="50" w:firstLine="210" w:firstLineChars="100"/>
              <w:jc w:val="left"/>
              <w:textAlignment w:val="auto"/>
              <w:rPr>
                <w:rFonts w:ascii="宋体" w:hAnsi="宋体" w:cs="宋体"/>
                <w:kern w:val="0"/>
                <w:szCs w:val="21"/>
              </w:rPr>
            </w:pPr>
            <w:r>
              <w:rPr>
                <w:rFonts w:hint="eastAsia" w:ascii="宋体" w:hAnsi="宋体" w:cs="宋体"/>
                <w:kern w:val="0"/>
                <w:szCs w:val="21"/>
              </w:rPr>
              <w:t>1.1.3能协助服务对象摘戴义齿并清洗</w:t>
            </w:r>
          </w:p>
          <w:p w14:paraId="62649794">
            <w:pPr>
              <w:keepNext w:val="0"/>
              <w:keepLines w:val="0"/>
              <w:pageBreakBefore w:val="0"/>
              <w:widowControl w:val="0"/>
              <w:kinsoku/>
              <w:wordWrap/>
              <w:overflowPunct/>
              <w:topLinePunct w:val="0"/>
              <w:autoSpaceDE/>
              <w:autoSpaceDN/>
              <w:bidi w:val="0"/>
              <w:adjustRightInd/>
              <w:snapToGrid/>
              <w:spacing w:line="240" w:lineRule="exact"/>
              <w:ind w:right="105" w:rightChars="50" w:firstLine="210" w:firstLineChars="100"/>
              <w:jc w:val="left"/>
              <w:textAlignment w:val="auto"/>
              <w:rPr>
                <w:rFonts w:ascii="宋体" w:hAnsi="宋体" w:cs="宋体"/>
                <w:kern w:val="0"/>
                <w:szCs w:val="21"/>
              </w:rPr>
            </w:pPr>
            <w:r>
              <w:rPr>
                <w:rFonts w:hint="eastAsia" w:ascii="宋体" w:hAnsi="宋体" w:cs="宋体"/>
                <w:kern w:val="0"/>
                <w:szCs w:val="21"/>
              </w:rPr>
              <w:t>1.1.4能协助服务对象洗澡（淋浴、盆浴、擦浴）</w:t>
            </w:r>
          </w:p>
          <w:p w14:paraId="261DCBD2">
            <w:pPr>
              <w:keepNext w:val="0"/>
              <w:keepLines w:val="0"/>
              <w:pageBreakBefore w:val="0"/>
              <w:widowControl w:val="0"/>
              <w:kinsoku/>
              <w:wordWrap/>
              <w:overflowPunct/>
              <w:topLinePunct w:val="0"/>
              <w:autoSpaceDE/>
              <w:autoSpaceDN/>
              <w:bidi w:val="0"/>
              <w:adjustRightInd/>
              <w:snapToGrid/>
              <w:spacing w:line="240" w:lineRule="exact"/>
              <w:ind w:right="105" w:rightChars="50" w:firstLine="210" w:firstLineChars="100"/>
              <w:jc w:val="left"/>
              <w:textAlignment w:val="auto"/>
              <w:rPr>
                <w:rFonts w:ascii="宋体" w:hAnsi="宋体" w:cs="宋体"/>
                <w:kern w:val="0"/>
                <w:szCs w:val="21"/>
              </w:rPr>
            </w:pPr>
            <w:r>
              <w:rPr>
                <w:rFonts w:hint="eastAsia" w:ascii="宋体" w:hAnsi="宋体" w:cs="宋体"/>
                <w:kern w:val="0"/>
                <w:szCs w:val="21"/>
              </w:rPr>
              <w:t>1.1.5能为服务对象清洁会阴部</w:t>
            </w:r>
          </w:p>
        </w:tc>
        <w:tc>
          <w:tcPr>
            <w:tcW w:w="3436" w:type="dxa"/>
            <w:noWrap w:val="0"/>
            <w:vAlign w:val="center"/>
          </w:tcPr>
          <w:p w14:paraId="672E5E96">
            <w:pPr>
              <w:keepNext w:val="0"/>
              <w:keepLines w:val="0"/>
              <w:pageBreakBefore w:val="0"/>
              <w:widowControl w:val="0"/>
              <w:kinsoku/>
              <w:wordWrap/>
              <w:overflowPunct/>
              <w:topLinePunct w:val="0"/>
              <w:autoSpaceDE/>
              <w:autoSpaceDN/>
              <w:bidi w:val="0"/>
              <w:adjustRightInd/>
              <w:snapToGrid/>
              <w:spacing w:line="240" w:lineRule="exact"/>
              <w:ind w:right="105" w:rightChars="50"/>
              <w:jc w:val="left"/>
              <w:textAlignment w:val="auto"/>
              <w:rPr>
                <w:rFonts w:ascii="宋体" w:hAnsi="宋体" w:cs="宋体"/>
                <w:kern w:val="0"/>
                <w:szCs w:val="21"/>
              </w:rPr>
            </w:pPr>
            <w:r>
              <w:rPr>
                <w:rFonts w:hint="eastAsia" w:ascii="宋体" w:hAnsi="宋体" w:cs="宋体"/>
                <w:kern w:val="0"/>
                <w:szCs w:val="21"/>
              </w:rPr>
              <w:t>服务对象容貌整洁，无污垢，早、晚洗脸。</w:t>
            </w:r>
          </w:p>
          <w:p w14:paraId="267D5652">
            <w:pPr>
              <w:keepNext w:val="0"/>
              <w:keepLines w:val="0"/>
              <w:pageBreakBefore w:val="0"/>
              <w:widowControl w:val="0"/>
              <w:kinsoku/>
              <w:wordWrap/>
              <w:overflowPunct/>
              <w:topLinePunct w:val="0"/>
              <w:autoSpaceDE/>
              <w:autoSpaceDN/>
              <w:bidi w:val="0"/>
              <w:adjustRightInd/>
              <w:snapToGrid/>
              <w:spacing w:line="240" w:lineRule="exact"/>
              <w:ind w:right="105" w:rightChars="50"/>
              <w:jc w:val="left"/>
              <w:textAlignment w:val="auto"/>
              <w:rPr>
                <w:rFonts w:ascii="宋体" w:hAnsi="宋体" w:cs="宋体"/>
                <w:kern w:val="0"/>
                <w:szCs w:val="21"/>
              </w:rPr>
            </w:pPr>
            <w:r>
              <w:rPr>
                <w:rFonts w:hint="eastAsia" w:ascii="宋体" w:hAnsi="宋体" w:cs="宋体"/>
                <w:kern w:val="0"/>
                <w:szCs w:val="21"/>
              </w:rPr>
              <w:t>口唇、口角清洁不干燥，无食物残渣，按需要清洁口腔。</w:t>
            </w:r>
          </w:p>
          <w:p w14:paraId="7DE1823C">
            <w:pPr>
              <w:keepNext w:val="0"/>
              <w:keepLines w:val="0"/>
              <w:pageBreakBefore w:val="0"/>
              <w:widowControl w:val="0"/>
              <w:kinsoku/>
              <w:wordWrap/>
              <w:overflowPunct/>
              <w:topLinePunct w:val="0"/>
              <w:autoSpaceDE/>
              <w:autoSpaceDN/>
              <w:bidi w:val="0"/>
              <w:adjustRightInd/>
              <w:snapToGrid/>
              <w:spacing w:line="240" w:lineRule="exact"/>
              <w:ind w:right="105" w:rightChars="50"/>
              <w:jc w:val="left"/>
              <w:textAlignment w:val="auto"/>
              <w:rPr>
                <w:rFonts w:ascii="宋体" w:hAnsi="宋体" w:cs="宋体"/>
                <w:kern w:val="0"/>
                <w:szCs w:val="21"/>
              </w:rPr>
            </w:pPr>
            <w:r>
              <w:rPr>
                <w:rFonts w:hint="eastAsia" w:ascii="宋体" w:hAnsi="宋体" w:cs="宋体"/>
                <w:kern w:val="0"/>
                <w:szCs w:val="21"/>
              </w:rPr>
              <w:t>活动义齿，每餐后取下清洗，每晚清水浸泡。</w:t>
            </w:r>
          </w:p>
          <w:p w14:paraId="2B1D41F2">
            <w:pPr>
              <w:keepNext w:val="0"/>
              <w:keepLines w:val="0"/>
              <w:pageBreakBefore w:val="0"/>
              <w:widowControl w:val="0"/>
              <w:kinsoku/>
              <w:wordWrap/>
              <w:overflowPunct/>
              <w:topLinePunct w:val="0"/>
              <w:autoSpaceDE/>
              <w:autoSpaceDN/>
              <w:bidi w:val="0"/>
              <w:adjustRightInd/>
              <w:snapToGrid/>
              <w:spacing w:line="240" w:lineRule="exact"/>
              <w:ind w:right="105" w:rightChars="50"/>
              <w:jc w:val="left"/>
              <w:textAlignment w:val="auto"/>
              <w:rPr>
                <w:rFonts w:ascii="宋体" w:hAnsi="宋体" w:cs="宋体"/>
                <w:kern w:val="0"/>
                <w:szCs w:val="21"/>
              </w:rPr>
            </w:pPr>
            <w:r>
              <w:rPr>
                <w:rFonts w:hint="eastAsia" w:ascii="宋体" w:hAnsi="宋体" w:cs="宋体"/>
                <w:kern w:val="0"/>
                <w:szCs w:val="21"/>
              </w:rPr>
              <w:t>头发清洁，无异味，每天梳理，每周洗头一次。</w:t>
            </w:r>
          </w:p>
          <w:p w14:paraId="45B7652C">
            <w:pPr>
              <w:keepNext w:val="0"/>
              <w:keepLines w:val="0"/>
              <w:pageBreakBefore w:val="0"/>
              <w:widowControl w:val="0"/>
              <w:kinsoku/>
              <w:wordWrap/>
              <w:overflowPunct/>
              <w:topLinePunct w:val="0"/>
              <w:autoSpaceDE/>
              <w:autoSpaceDN/>
              <w:bidi w:val="0"/>
              <w:adjustRightInd/>
              <w:snapToGrid/>
              <w:spacing w:line="240" w:lineRule="exact"/>
              <w:ind w:right="105" w:rightChars="50"/>
              <w:jc w:val="left"/>
              <w:textAlignment w:val="auto"/>
              <w:rPr>
                <w:rFonts w:ascii="宋体" w:hAnsi="宋体" w:cs="宋体"/>
                <w:kern w:val="0"/>
                <w:szCs w:val="21"/>
              </w:rPr>
            </w:pPr>
            <w:r>
              <w:rPr>
                <w:rFonts w:hint="eastAsia" w:ascii="宋体" w:hAnsi="宋体" w:cs="宋体"/>
                <w:kern w:val="0"/>
                <w:szCs w:val="21"/>
              </w:rPr>
              <w:t>手、足清洁，甲下无污垢，经常洗手，每晚热水洗脚。</w:t>
            </w:r>
          </w:p>
          <w:p w14:paraId="115BED81">
            <w:pPr>
              <w:keepNext w:val="0"/>
              <w:keepLines w:val="0"/>
              <w:pageBreakBefore w:val="0"/>
              <w:widowControl w:val="0"/>
              <w:kinsoku/>
              <w:wordWrap/>
              <w:overflowPunct/>
              <w:topLinePunct w:val="0"/>
              <w:autoSpaceDE/>
              <w:autoSpaceDN/>
              <w:bidi w:val="0"/>
              <w:adjustRightInd/>
              <w:snapToGrid/>
              <w:spacing w:line="240" w:lineRule="exact"/>
              <w:ind w:right="105" w:rightChars="50"/>
              <w:jc w:val="left"/>
              <w:textAlignment w:val="auto"/>
              <w:rPr>
                <w:rFonts w:ascii="宋体" w:hAnsi="宋体" w:cs="宋体"/>
                <w:kern w:val="0"/>
                <w:szCs w:val="21"/>
              </w:rPr>
            </w:pPr>
            <w:r>
              <w:rPr>
                <w:rFonts w:hint="eastAsia" w:ascii="宋体" w:hAnsi="宋体" w:cs="宋体"/>
                <w:kern w:val="0"/>
                <w:szCs w:val="21"/>
              </w:rPr>
              <w:t>指（趾）甲、胡须短，每周剪指（趾）甲，修面一次。</w:t>
            </w:r>
          </w:p>
          <w:p w14:paraId="0DD23E85">
            <w:pPr>
              <w:keepNext w:val="0"/>
              <w:keepLines w:val="0"/>
              <w:pageBreakBefore w:val="0"/>
              <w:widowControl w:val="0"/>
              <w:kinsoku/>
              <w:wordWrap/>
              <w:overflowPunct/>
              <w:topLinePunct w:val="0"/>
              <w:autoSpaceDE/>
              <w:autoSpaceDN/>
              <w:bidi w:val="0"/>
              <w:adjustRightInd/>
              <w:snapToGrid/>
              <w:spacing w:line="240" w:lineRule="exact"/>
              <w:ind w:right="105" w:rightChars="50"/>
              <w:jc w:val="left"/>
              <w:textAlignment w:val="auto"/>
              <w:rPr>
                <w:rFonts w:hint="eastAsia"/>
              </w:rPr>
            </w:pPr>
            <w:r>
              <w:rPr>
                <w:rFonts w:hint="eastAsia" w:ascii="宋体" w:hAnsi="宋体" w:cs="宋体"/>
                <w:kern w:val="0"/>
                <w:szCs w:val="21"/>
              </w:rPr>
              <w:t>每日温水擦洗胸背部、腿部，每周沐浴二次。</w:t>
            </w:r>
          </w:p>
        </w:tc>
      </w:tr>
      <w:tr w14:paraId="7898D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5" w:type="dxa"/>
            <w:vMerge w:val="continue"/>
            <w:noWrap w:val="0"/>
            <w:vAlign w:val="top"/>
          </w:tcPr>
          <w:p w14:paraId="0C8C979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cs="宋体"/>
                <w:color w:val="000000"/>
                <w:szCs w:val="21"/>
              </w:rPr>
            </w:pPr>
          </w:p>
        </w:tc>
        <w:tc>
          <w:tcPr>
            <w:tcW w:w="1794" w:type="dxa"/>
            <w:noWrap w:val="0"/>
            <w:vAlign w:val="center"/>
          </w:tcPr>
          <w:p w14:paraId="4E4EB6E3">
            <w:pPr>
              <w:keepNext w:val="0"/>
              <w:keepLines w:val="0"/>
              <w:pageBreakBefore w:val="0"/>
              <w:widowControl w:val="0"/>
              <w:kinsoku/>
              <w:wordWrap/>
              <w:overflowPunct/>
              <w:topLinePunct w:val="0"/>
              <w:autoSpaceDE/>
              <w:autoSpaceDN/>
              <w:bidi w:val="0"/>
              <w:adjustRightInd/>
              <w:snapToGrid/>
              <w:spacing w:line="240" w:lineRule="exact"/>
              <w:ind w:firstLine="210" w:firstLineChars="100"/>
              <w:textAlignment w:val="auto"/>
              <w:rPr>
                <w:rFonts w:ascii="宋体" w:hAnsi="宋体" w:cs="宋体"/>
                <w:color w:val="000000"/>
                <w:szCs w:val="21"/>
              </w:rPr>
            </w:pPr>
            <w:r>
              <w:rPr>
                <w:rFonts w:hint="eastAsia" w:ascii="宋体" w:hAnsi="宋体" w:cs="宋体"/>
                <w:color w:val="000000"/>
                <w:szCs w:val="21"/>
              </w:rPr>
              <w:t>1.2穿脱衣物</w:t>
            </w:r>
          </w:p>
        </w:tc>
        <w:tc>
          <w:tcPr>
            <w:tcW w:w="3436" w:type="dxa"/>
            <w:noWrap w:val="0"/>
            <w:vAlign w:val="center"/>
          </w:tcPr>
          <w:p w14:paraId="6538F7CE">
            <w:pPr>
              <w:keepNext w:val="0"/>
              <w:keepLines w:val="0"/>
              <w:pageBreakBefore w:val="0"/>
              <w:widowControl w:val="0"/>
              <w:kinsoku/>
              <w:wordWrap/>
              <w:overflowPunct/>
              <w:topLinePunct w:val="0"/>
              <w:autoSpaceDE/>
              <w:autoSpaceDN/>
              <w:bidi w:val="0"/>
              <w:adjustRightInd/>
              <w:snapToGrid/>
              <w:spacing w:line="240" w:lineRule="exact"/>
              <w:ind w:firstLine="210" w:firstLineChars="100"/>
              <w:jc w:val="left"/>
              <w:textAlignment w:val="auto"/>
              <w:rPr>
                <w:rFonts w:ascii="宋体" w:hAnsi="宋体" w:cs="宋体"/>
                <w:kern w:val="0"/>
                <w:szCs w:val="21"/>
              </w:rPr>
            </w:pPr>
            <w:r>
              <w:rPr>
                <w:rFonts w:hint="eastAsia" w:ascii="宋体" w:hAnsi="宋体" w:cs="宋体"/>
                <w:kern w:val="0"/>
                <w:szCs w:val="21"/>
              </w:rPr>
              <w:t>1.2.1能为服务对象穿脱衣服、鞋袜</w:t>
            </w:r>
          </w:p>
          <w:p w14:paraId="5808FEBC">
            <w:pPr>
              <w:keepNext w:val="0"/>
              <w:keepLines w:val="0"/>
              <w:pageBreakBefore w:val="0"/>
              <w:widowControl w:val="0"/>
              <w:kinsoku/>
              <w:wordWrap/>
              <w:overflowPunct/>
              <w:topLinePunct w:val="0"/>
              <w:autoSpaceDE/>
              <w:autoSpaceDN/>
              <w:bidi w:val="0"/>
              <w:adjustRightInd/>
              <w:snapToGrid/>
              <w:spacing w:line="240" w:lineRule="exact"/>
              <w:ind w:firstLine="210" w:firstLineChars="100"/>
              <w:jc w:val="left"/>
              <w:textAlignment w:val="auto"/>
              <w:rPr>
                <w:rFonts w:ascii="宋体" w:hAnsi="宋体" w:cs="宋体"/>
                <w:kern w:val="0"/>
                <w:szCs w:val="21"/>
              </w:rPr>
            </w:pPr>
            <w:r>
              <w:rPr>
                <w:rFonts w:ascii="宋体" w:hAnsi="宋体" w:cs="宋体"/>
                <w:kern w:val="0"/>
                <w:szCs w:val="21"/>
              </w:rPr>
              <w:t>1.2.2</w:t>
            </w:r>
            <w:r>
              <w:rPr>
                <w:rFonts w:hint="eastAsia" w:ascii="宋体" w:hAnsi="宋体" w:cs="宋体"/>
                <w:kern w:val="0"/>
                <w:szCs w:val="21"/>
              </w:rPr>
              <w:t>能协助</w:t>
            </w:r>
            <w:r>
              <w:rPr>
                <w:rFonts w:ascii="宋体" w:hAnsi="宋体" w:cs="宋体"/>
                <w:kern w:val="0"/>
                <w:szCs w:val="21"/>
              </w:rPr>
              <w:t>服务对象穿脱</w:t>
            </w:r>
            <w:r>
              <w:rPr>
                <w:rFonts w:hint="eastAsia" w:ascii="宋体" w:hAnsi="宋体" w:cs="宋体"/>
                <w:kern w:val="0"/>
                <w:szCs w:val="21"/>
              </w:rPr>
              <w:t>简易矫形器等</w:t>
            </w:r>
            <w:r>
              <w:rPr>
                <w:rFonts w:ascii="宋体" w:hAnsi="宋体" w:cs="宋体"/>
                <w:kern w:val="0"/>
                <w:szCs w:val="21"/>
              </w:rPr>
              <w:t>辅助器具</w:t>
            </w:r>
          </w:p>
        </w:tc>
        <w:tc>
          <w:tcPr>
            <w:tcW w:w="3436" w:type="dxa"/>
            <w:noWrap w:val="0"/>
            <w:vAlign w:val="center"/>
          </w:tcPr>
          <w:p w14:paraId="60ADC29C">
            <w:pPr>
              <w:keepNext w:val="0"/>
              <w:keepLines w:val="0"/>
              <w:pageBreakBefore w:val="0"/>
              <w:widowControl w:val="0"/>
              <w:kinsoku/>
              <w:wordWrap/>
              <w:overflowPunct/>
              <w:topLinePunct w:val="0"/>
              <w:autoSpaceDE/>
              <w:autoSpaceDN/>
              <w:bidi w:val="0"/>
              <w:adjustRightInd/>
              <w:snapToGrid/>
              <w:spacing w:line="240" w:lineRule="exact"/>
              <w:ind w:right="105" w:rightChars="50"/>
              <w:jc w:val="left"/>
              <w:textAlignment w:val="auto"/>
              <w:rPr>
                <w:rFonts w:ascii="宋体" w:hAnsi="宋体" w:cs="宋体"/>
                <w:kern w:val="0"/>
                <w:szCs w:val="21"/>
              </w:rPr>
            </w:pPr>
            <w:r>
              <w:rPr>
                <w:rFonts w:hint="eastAsia" w:ascii="宋体" w:hAnsi="宋体" w:cs="宋体"/>
                <w:kern w:val="0"/>
                <w:szCs w:val="21"/>
              </w:rPr>
              <w:t>衣服穿着舒适，起床协助穿衣，睡前脱衣，服装干净，得体，冬春秋季每周换洗1次，夏季及时换洗</w:t>
            </w:r>
          </w:p>
          <w:p w14:paraId="5D786E54">
            <w:pPr>
              <w:keepNext w:val="0"/>
              <w:keepLines w:val="0"/>
              <w:pageBreakBefore w:val="0"/>
              <w:widowControl w:val="0"/>
              <w:kinsoku/>
              <w:wordWrap/>
              <w:overflowPunct/>
              <w:topLinePunct w:val="0"/>
              <w:autoSpaceDE/>
              <w:autoSpaceDN/>
              <w:bidi w:val="0"/>
              <w:adjustRightInd/>
              <w:snapToGrid/>
              <w:spacing w:line="240" w:lineRule="exact"/>
              <w:ind w:right="105" w:rightChars="50"/>
              <w:jc w:val="left"/>
              <w:textAlignment w:val="auto"/>
              <w:rPr>
                <w:rFonts w:ascii="宋体" w:hAnsi="宋体" w:cs="宋体"/>
                <w:kern w:val="0"/>
                <w:szCs w:val="21"/>
              </w:rPr>
            </w:pPr>
          </w:p>
          <w:p w14:paraId="393FC24D">
            <w:pPr>
              <w:keepNext w:val="0"/>
              <w:keepLines w:val="0"/>
              <w:pageBreakBefore w:val="0"/>
              <w:widowControl w:val="0"/>
              <w:tabs>
                <w:tab w:val="left" w:pos="705"/>
              </w:tabs>
              <w:kinsoku/>
              <w:wordWrap/>
              <w:overflowPunct/>
              <w:topLinePunct w:val="0"/>
              <w:autoSpaceDE/>
              <w:autoSpaceDN/>
              <w:bidi w:val="0"/>
              <w:adjustRightInd/>
              <w:snapToGrid/>
              <w:spacing w:line="240" w:lineRule="exact"/>
              <w:ind w:right="105" w:rightChars="50"/>
              <w:jc w:val="left"/>
              <w:textAlignment w:val="auto"/>
              <w:rPr>
                <w:rFonts w:hint="eastAsia" w:ascii="宋体" w:hAnsi="宋体" w:cs="宋体"/>
                <w:kern w:val="0"/>
                <w:szCs w:val="21"/>
              </w:rPr>
            </w:pPr>
          </w:p>
        </w:tc>
      </w:tr>
      <w:tr w14:paraId="7E817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5" w:type="dxa"/>
            <w:vMerge w:val="continue"/>
            <w:noWrap w:val="0"/>
            <w:vAlign w:val="top"/>
          </w:tcPr>
          <w:p w14:paraId="191EEE7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cs="宋体"/>
                <w:color w:val="000000"/>
                <w:szCs w:val="21"/>
              </w:rPr>
            </w:pPr>
          </w:p>
        </w:tc>
        <w:tc>
          <w:tcPr>
            <w:tcW w:w="1794" w:type="dxa"/>
            <w:noWrap w:val="0"/>
            <w:vAlign w:val="center"/>
          </w:tcPr>
          <w:p w14:paraId="7955412E">
            <w:pPr>
              <w:keepNext w:val="0"/>
              <w:keepLines w:val="0"/>
              <w:pageBreakBefore w:val="0"/>
              <w:widowControl w:val="0"/>
              <w:kinsoku/>
              <w:wordWrap/>
              <w:overflowPunct/>
              <w:topLinePunct w:val="0"/>
              <w:autoSpaceDE/>
              <w:autoSpaceDN/>
              <w:bidi w:val="0"/>
              <w:adjustRightInd/>
              <w:snapToGrid/>
              <w:spacing w:line="240" w:lineRule="exact"/>
              <w:ind w:firstLine="210" w:firstLineChars="100"/>
              <w:textAlignment w:val="auto"/>
              <w:rPr>
                <w:rFonts w:ascii="宋体" w:hAnsi="宋体" w:cs="宋体"/>
                <w:color w:val="000000"/>
                <w:szCs w:val="21"/>
              </w:rPr>
            </w:pPr>
            <w:r>
              <w:rPr>
                <w:rFonts w:hint="eastAsia" w:ascii="宋体" w:hAnsi="宋体" w:cs="宋体"/>
                <w:color w:val="000000"/>
                <w:szCs w:val="21"/>
              </w:rPr>
              <w:t>1.3饮食</w:t>
            </w:r>
            <w:r>
              <w:rPr>
                <w:rFonts w:ascii="宋体" w:hAnsi="宋体" w:cs="宋体"/>
                <w:color w:val="000000"/>
                <w:szCs w:val="21"/>
              </w:rPr>
              <w:t>照</w:t>
            </w:r>
            <w:r>
              <w:rPr>
                <w:rFonts w:hint="eastAsia" w:ascii="宋体" w:hAnsi="宋体" w:cs="宋体"/>
                <w:color w:val="000000"/>
                <w:szCs w:val="21"/>
              </w:rPr>
              <w:t>护</w:t>
            </w:r>
          </w:p>
        </w:tc>
        <w:tc>
          <w:tcPr>
            <w:tcW w:w="3436" w:type="dxa"/>
            <w:noWrap w:val="0"/>
            <w:vAlign w:val="center"/>
          </w:tcPr>
          <w:p w14:paraId="4B6DB750">
            <w:pPr>
              <w:keepNext w:val="0"/>
              <w:keepLines w:val="0"/>
              <w:pageBreakBefore w:val="0"/>
              <w:widowControl w:val="0"/>
              <w:kinsoku/>
              <w:wordWrap/>
              <w:overflowPunct/>
              <w:topLinePunct w:val="0"/>
              <w:autoSpaceDE/>
              <w:autoSpaceDN/>
              <w:bidi w:val="0"/>
              <w:adjustRightInd/>
              <w:snapToGrid/>
              <w:spacing w:line="240" w:lineRule="exact"/>
              <w:ind w:right="105" w:rightChars="50" w:firstLine="210" w:firstLineChars="100"/>
              <w:jc w:val="left"/>
              <w:textAlignment w:val="auto"/>
              <w:rPr>
                <w:rFonts w:ascii="宋体" w:hAnsi="宋体" w:cs="宋体"/>
                <w:kern w:val="0"/>
                <w:szCs w:val="21"/>
              </w:rPr>
            </w:pPr>
            <w:r>
              <w:rPr>
                <w:rFonts w:hint="eastAsia" w:ascii="宋体" w:hAnsi="宋体" w:cs="宋体"/>
                <w:kern w:val="0"/>
                <w:szCs w:val="21"/>
              </w:rPr>
              <w:t>1.3.1能为服务对象摆放进食体位</w:t>
            </w:r>
          </w:p>
          <w:p w14:paraId="71ED6981">
            <w:pPr>
              <w:keepNext w:val="0"/>
              <w:keepLines w:val="0"/>
              <w:pageBreakBefore w:val="0"/>
              <w:widowControl w:val="0"/>
              <w:kinsoku/>
              <w:wordWrap/>
              <w:overflowPunct/>
              <w:topLinePunct w:val="0"/>
              <w:autoSpaceDE/>
              <w:autoSpaceDN/>
              <w:bidi w:val="0"/>
              <w:adjustRightInd/>
              <w:snapToGrid/>
              <w:spacing w:line="240" w:lineRule="exact"/>
              <w:ind w:right="105" w:rightChars="50" w:firstLine="210" w:firstLineChars="100"/>
              <w:jc w:val="left"/>
              <w:textAlignment w:val="auto"/>
              <w:rPr>
                <w:rFonts w:ascii="宋体" w:hAnsi="宋体" w:cs="宋体"/>
                <w:kern w:val="0"/>
                <w:szCs w:val="21"/>
              </w:rPr>
            </w:pPr>
            <w:r>
              <w:rPr>
                <w:rFonts w:hint="eastAsia" w:ascii="宋体" w:hAnsi="宋体" w:cs="宋体"/>
                <w:kern w:val="0"/>
                <w:szCs w:val="21"/>
              </w:rPr>
              <w:t>1.3.2能协助服务对象进食、进水</w:t>
            </w:r>
          </w:p>
          <w:p w14:paraId="15663A16">
            <w:pPr>
              <w:pStyle w:val="21"/>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rPr>
            </w:pPr>
            <w:r>
              <w:rPr>
                <w:rFonts w:hint="eastAsia" w:ascii="宋体" w:hAnsi="宋体" w:cs="宋体"/>
                <w:kern w:val="0"/>
                <w:szCs w:val="21"/>
              </w:rPr>
              <w:t>1.</w:t>
            </w:r>
            <w:r>
              <w:rPr>
                <w:rFonts w:ascii="宋体" w:hAnsi="宋体" w:cs="宋体"/>
                <w:kern w:val="0"/>
                <w:szCs w:val="21"/>
              </w:rPr>
              <w:t>2</w:t>
            </w:r>
            <w:r>
              <w:rPr>
                <w:rFonts w:hint="eastAsia" w:ascii="宋体" w:hAnsi="宋体" w:cs="宋体"/>
                <w:kern w:val="0"/>
                <w:szCs w:val="21"/>
              </w:rPr>
              <w:t>.2能为戴鼻饲管的服务对象进食、进水</w:t>
            </w:r>
          </w:p>
          <w:p w14:paraId="784D62CE">
            <w:pPr>
              <w:keepNext w:val="0"/>
              <w:keepLines w:val="0"/>
              <w:pageBreakBefore w:val="0"/>
              <w:widowControl w:val="0"/>
              <w:kinsoku/>
              <w:wordWrap/>
              <w:overflowPunct/>
              <w:topLinePunct w:val="0"/>
              <w:autoSpaceDE/>
              <w:autoSpaceDN/>
              <w:bidi w:val="0"/>
              <w:adjustRightInd/>
              <w:snapToGrid/>
              <w:spacing w:line="240" w:lineRule="exact"/>
              <w:ind w:right="105" w:rightChars="50" w:firstLine="210" w:firstLineChars="100"/>
              <w:jc w:val="left"/>
              <w:textAlignment w:val="auto"/>
              <w:rPr>
                <w:rFonts w:ascii="宋体" w:hAnsi="宋体" w:cs="宋体"/>
                <w:kern w:val="0"/>
                <w:szCs w:val="21"/>
              </w:rPr>
            </w:pPr>
            <w:r>
              <w:rPr>
                <w:rFonts w:hint="eastAsia" w:ascii="宋体" w:hAnsi="宋体" w:cs="宋体"/>
                <w:kern w:val="0"/>
                <w:szCs w:val="21"/>
              </w:rPr>
              <w:t>1.3.3能观察、评估服务对象进食、进水的种类和量，报告并标记异常变化</w:t>
            </w:r>
          </w:p>
          <w:p w14:paraId="2DC3D85E">
            <w:pPr>
              <w:keepNext w:val="0"/>
              <w:keepLines w:val="0"/>
              <w:pageBreakBefore w:val="0"/>
              <w:widowControl w:val="0"/>
              <w:kinsoku/>
              <w:wordWrap/>
              <w:overflowPunct/>
              <w:topLinePunct w:val="0"/>
              <w:autoSpaceDE/>
              <w:autoSpaceDN/>
              <w:bidi w:val="0"/>
              <w:adjustRightInd/>
              <w:snapToGrid/>
              <w:spacing w:line="240" w:lineRule="exact"/>
              <w:ind w:right="105" w:rightChars="50" w:firstLine="210" w:firstLineChars="100"/>
              <w:jc w:val="left"/>
              <w:textAlignment w:val="auto"/>
              <w:rPr>
                <w:rFonts w:ascii="宋体" w:hAnsi="宋体" w:cs="宋体"/>
                <w:kern w:val="0"/>
                <w:szCs w:val="21"/>
              </w:rPr>
            </w:pPr>
            <w:r>
              <w:rPr>
                <w:rFonts w:hint="eastAsia" w:ascii="宋体" w:hAnsi="宋体" w:cs="宋体"/>
                <w:kern w:val="0"/>
                <w:szCs w:val="21"/>
              </w:rPr>
              <w:t>1.3.4能对发生噎食、误吸情况的服务对象采取应急措施，报告、寻求帮助</w:t>
            </w:r>
          </w:p>
        </w:tc>
        <w:tc>
          <w:tcPr>
            <w:tcW w:w="3436" w:type="dxa"/>
            <w:noWrap w:val="0"/>
            <w:vAlign w:val="center"/>
          </w:tcPr>
          <w:p w14:paraId="01A92244">
            <w:pPr>
              <w:keepNext w:val="0"/>
              <w:keepLines w:val="0"/>
              <w:pageBreakBefore w:val="0"/>
              <w:widowControl w:val="0"/>
              <w:kinsoku/>
              <w:wordWrap/>
              <w:overflowPunct/>
              <w:topLinePunct w:val="0"/>
              <w:autoSpaceDE/>
              <w:autoSpaceDN/>
              <w:bidi w:val="0"/>
              <w:adjustRightInd/>
              <w:snapToGrid/>
              <w:spacing w:line="240" w:lineRule="exact"/>
              <w:ind w:right="105" w:rightChars="50"/>
              <w:jc w:val="left"/>
              <w:textAlignment w:val="auto"/>
              <w:rPr>
                <w:rFonts w:hint="eastAsia" w:ascii="宋体" w:hAnsi="宋体" w:cs="宋体"/>
                <w:kern w:val="0"/>
                <w:szCs w:val="21"/>
              </w:rPr>
            </w:pPr>
            <w:r>
              <w:rPr>
                <w:rFonts w:hint="eastAsia" w:ascii="宋体" w:hAnsi="宋体" w:cs="宋体"/>
                <w:kern w:val="0"/>
                <w:szCs w:val="21"/>
              </w:rPr>
              <w:t>按需送饭到居室，喂水、喂饭，鼻饲管喂食，温度、速度适宜，喂毕清水冲管，纱布包裹</w:t>
            </w:r>
          </w:p>
        </w:tc>
      </w:tr>
      <w:tr w14:paraId="00900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1" w:hRule="atLeast"/>
          <w:jc w:val="center"/>
        </w:trPr>
        <w:tc>
          <w:tcPr>
            <w:tcW w:w="645" w:type="dxa"/>
            <w:vMerge w:val="continue"/>
            <w:noWrap w:val="0"/>
            <w:vAlign w:val="top"/>
          </w:tcPr>
          <w:p w14:paraId="30E4DB50">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s="宋体"/>
                <w:color w:val="000000"/>
                <w:szCs w:val="21"/>
              </w:rPr>
            </w:pPr>
          </w:p>
        </w:tc>
        <w:tc>
          <w:tcPr>
            <w:tcW w:w="1794" w:type="dxa"/>
            <w:noWrap w:val="0"/>
            <w:vAlign w:val="center"/>
          </w:tcPr>
          <w:p w14:paraId="200F653C">
            <w:pPr>
              <w:keepNext w:val="0"/>
              <w:keepLines w:val="0"/>
              <w:pageBreakBefore w:val="0"/>
              <w:widowControl w:val="0"/>
              <w:kinsoku/>
              <w:wordWrap/>
              <w:overflowPunct/>
              <w:topLinePunct w:val="0"/>
              <w:autoSpaceDE/>
              <w:autoSpaceDN/>
              <w:bidi w:val="0"/>
              <w:adjustRightInd/>
              <w:snapToGrid/>
              <w:spacing w:line="240" w:lineRule="exact"/>
              <w:ind w:firstLine="210" w:firstLineChars="100"/>
              <w:textAlignment w:val="auto"/>
              <w:rPr>
                <w:rFonts w:ascii="宋体" w:hAnsi="宋体" w:cs="宋体"/>
                <w:color w:val="000000"/>
                <w:kern w:val="0"/>
                <w:szCs w:val="21"/>
              </w:rPr>
            </w:pPr>
            <w:r>
              <w:rPr>
                <w:rFonts w:hint="eastAsia" w:ascii="宋体" w:hAnsi="宋体" w:cs="宋体"/>
                <w:color w:val="000000"/>
                <w:kern w:val="0"/>
                <w:szCs w:val="21"/>
              </w:rPr>
              <w:t>1.4排泄照护</w:t>
            </w:r>
          </w:p>
        </w:tc>
        <w:tc>
          <w:tcPr>
            <w:tcW w:w="3436" w:type="dxa"/>
            <w:noWrap w:val="0"/>
            <w:vAlign w:val="center"/>
          </w:tcPr>
          <w:p w14:paraId="1081E73A">
            <w:pPr>
              <w:keepNext w:val="0"/>
              <w:keepLines w:val="0"/>
              <w:pageBreakBefore w:val="0"/>
              <w:widowControl w:val="0"/>
              <w:kinsoku/>
              <w:wordWrap/>
              <w:overflowPunct/>
              <w:topLinePunct w:val="0"/>
              <w:autoSpaceDE/>
              <w:autoSpaceDN/>
              <w:bidi w:val="0"/>
              <w:adjustRightInd/>
              <w:snapToGrid/>
              <w:spacing w:line="240" w:lineRule="exact"/>
              <w:ind w:right="105" w:rightChars="50" w:firstLine="210" w:firstLineChars="100"/>
              <w:jc w:val="left"/>
              <w:textAlignment w:val="auto"/>
              <w:rPr>
                <w:rFonts w:ascii="宋体" w:hAnsi="宋体" w:cs="宋体"/>
                <w:kern w:val="0"/>
                <w:szCs w:val="21"/>
              </w:rPr>
            </w:pPr>
            <w:r>
              <w:rPr>
                <w:rFonts w:hint="eastAsia" w:ascii="宋体" w:hAnsi="宋体" w:cs="宋体"/>
                <w:kern w:val="0"/>
                <w:szCs w:val="21"/>
              </w:rPr>
              <w:t>1.4.1能协助服务对象如厕</w:t>
            </w:r>
          </w:p>
          <w:p w14:paraId="789E8A47">
            <w:pPr>
              <w:keepNext w:val="0"/>
              <w:keepLines w:val="0"/>
              <w:pageBreakBefore w:val="0"/>
              <w:widowControl w:val="0"/>
              <w:kinsoku/>
              <w:wordWrap/>
              <w:overflowPunct/>
              <w:topLinePunct w:val="0"/>
              <w:autoSpaceDE/>
              <w:autoSpaceDN/>
              <w:bidi w:val="0"/>
              <w:adjustRightInd/>
              <w:snapToGrid/>
              <w:spacing w:line="240" w:lineRule="exact"/>
              <w:ind w:right="105" w:rightChars="50" w:firstLine="210" w:firstLineChars="100"/>
              <w:jc w:val="left"/>
              <w:textAlignment w:val="auto"/>
              <w:rPr>
                <w:rFonts w:ascii="宋体" w:hAnsi="宋体" w:cs="宋体"/>
                <w:kern w:val="0"/>
                <w:szCs w:val="21"/>
              </w:rPr>
            </w:pPr>
            <w:r>
              <w:rPr>
                <w:rFonts w:hint="eastAsia" w:ascii="宋体" w:hAnsi="宋体" w:cs="宋体"/>
                <w:kern w:val="0"/>
                <w:szCs w:val="21"/>
              </w:rPr>
              <w:t>1.4.2能协助卧床服务对象使用便器排便</w:t>
            </w:r>
          </w:p>
          <w:p w14:paraId="6E00604C">
            <w:pPr>
              <w:keepNext w:val="0"/>
              <w:keepLines w:val="0"/>
              <w:pageBreakBefore w:val="0"/>
              <w:widowControl w:val="0"/>
              <w:kinsoku/>
              <w:wordWrap/>
              <w:overflowPunct/>
              <w:topLinePunct w:val="0"/>
              <w:autoSpaceDE/>
              <w:autoSpaceDN/>
              <w:bidi w:val="0"/>
              <w:adjustRightInd/>
              <w:snapToGrid/>
              <w:spacing w:line="240" w:lineRule="exact"/>
              <w:ind w:right="105" w:rightChars="50" w:firstLine="210" w:firstLineChars="100"/>
              <w:jc w:val="left"/>
              <w:textAlignment w:val="auto"/>
              <w:rPr>
                <w:rFonts w:ascii="宋体" w:hAnsi="宋体" w:cs="宋体"/>
                <w:kern w:val="0"/>
                <w:szCs w:val="21"/>
              </w:rPr>
            </w:pPr>
            <w:r>
              <w:rPr>
                <w:rFonts w:hint="eastAsia" w:ascii="宋体" w:hAnsi="宋体" w:cs="宋体"/>
                <w:kern w:val="0"/>
                <w:szCs w:val="21"/>
              </w:rPr>
              <w:t>1.4.3能为服务对象更换尿布、纸尿裤，倾倒尿液</w:t>
            </w:r>
          </w:p>
          <w:p w14:paraId="3D3E3C98">
            <w:pPr>
              <w:keepNext w:val="0"/>
              <w:keepLines w:val="0"/>
              <w:pageBreakBefore w:val="0"/>
              <w:widowControl w:val="0"/>
              <w:kinsoku/>
              <w:wordWrap/>
              <w:overflowPunct/>
              <w:topLinePunct w:val="0"/>
              <w:autoSpaceDE/>
              <w:autoSpaceDN/>
              <w:bidi w:val="0"/>
              <w:adjustRightInd/>
              <w:snapToGrid/>
              <w:spacing w:line="240" w:lineRule="exact"/>
              <w:ind w:right="105" w:rightChars="50" w:firstLine="210" w:firstLineChars="100"/>
              <w:jc w:val="left"/>
              <w:textAlignment w:val="auto"/>
              <w:rPr>
                <w:rFonts w:ascii="宋体" w:hAnsi="宋体" w:cs="宋体"/>
                <w:kern w:val="0"/>
                <w:szCs w:val="21"/>
              </w:rPr>
            </w:pPr>
            <w:r>
              <w:rPr>
                <w:rFonts w:hint="eastAsia" w:ascii="宋体" w:hAnsi="宋体" w:cs="宋体"/>
                <w:kern w:val="0"/>
                <w:szCs w:val="21"/>
              </w:rPr>
              <w:t>1.4.4能观察服务对象排泄物的性状、颜色、次数及量，报告并记录异常情况</w:t>
            </w:r>
          </w:p>
          <w:p w14:paraId="1347F445">
            <w:pPr>
              <w:keepNext w:val="0"/>
              <w:keepLines w:val="0"/>
              <w:pageBreakBefore w:val="0"/>
              <w:widowControl w:val="0"/>
              <w:kinsoku/>
              <w:wordWrap/>
              <w:overflowPunct/>
              <w:topLinePunct w:val="0"/>
              <w:autoSpaceDE/>
              <w:autoSpaceDN/>
              <w:bidi w:val="0"/>
              <w:adjustRightInd/>
              <w:snapToGrid/>
              <w:spacing w:line="240" w:lineRule="exact"/>
              <w:ind w:right="105" w:rightChars="50" w:firstLine="210" w:firstLineChars="100"/>
              <w:jc w:val="left"/>
              <w:textAlignment w:val="auto"/>
              <w:rPr>
                <w:rFonts w:ascii="宋体" w:hAnsi="宋体" w:cs="宋体"/>
                <w:kern w:val="0"/>
                <w:szCs w:val="21"/>
              </w:rPr>
            </w:pPr>
            <w:r>
              <w:rPr>
                <w:rFonts w:hint="eastAsia" w:ascii="宋体" w:hAnsi="宋体" w:cs="宋体"/>
                <w:kern w:val="0"/>
                <w:szCs w:val="21"/>
              </w:rPr>
              <w:t>1.4.5能使用开塞露、人工取便及其他辅助方法协助服务对象排便</w:t>
            </w:r>
          </w:p>
          <w:p w14:paraId="56C295EA">
            <w:pPr>
              <w:keepNext w:val="0"/>
              <w:keepLines w:val="0"/>
              <w:pageBreakBefore w:val="0"/>
              <w:widowControl w:val="0"/>
              <w:kinsoku/>
              <w:wordWrap/>
              <w:overflowPunct/>
              <w:topLinePunct w:val="0"/>
              <w:autoSpaceDE/>
              <w:autoSpaceDN/>
              <w:bidi w:val="0"/>
              <w:adjustRightInd/>
              <w:snapToGrid/>
              <w:spacing w:line="240" w:lineRule="exact"/>
              <w:ind w:right="105" w:rightChars="50" w:firstLine="210" w:firstLineChars="100"/>
              <w:jc w:val="left"/>
              <w:textAlignment w:val="auto"/>
              <w:rPr>
                <w:rFonts w:hint="eastAsia" w:ascii="宋体" w:hAnsi="宋体" w:cs="宋体"/>
                <w:kern w:val="0"/>
                <w:szCs w:val="21"/>
              </w:rPr>
            </w:pPr>
            <w:r>
              <w:rPr>
                <w:rFonts w:hint="eastAsia" w:ascii="宋体" w:hAnsi="宋体" w:cs="宋体"/>
                <w:kern w:val="0"/>
                <w:szCs w:val="21"/>
              </w:rPr>
              <w:t>1.</w:t>
            </w:r>
            <w:r>
              <w:rPr>
                <w:rFonts w:ascii="宋体" w:hAnsi="宋体" w:cs="宋体"/>
                <w:kern w:val="0"/>
                <w:szCs w:val="21"/>
              </w:rPr>
              <w:t>4.6</w:t>
            </w:r>
            <w:r>
              <w:rPr>
                <w:rFonts w:hint="eastAsia" w:ascii="宋体" w:hAnsi="宋体" w:cs="宋体"/>
                <w:kern w:val="0"/>
                <w:szCs w:val="21"/>
              </w:rPr>
              <w:t>能为人工造瘘的服务对象更换造瘘袋</w:t>
            </w:r>
          </w:p>
        </w:tc>
        <w:tc>
          <w:tcPr>
            <w:tcW w:w="3436" w:type="dxa"/>
            <w:noWrap w:val="0"/>
            <w:vAlign w:val="center"/>
          </w:tcPr>
          <w:p w14:paraId="73FD49E9">
            <w:pPr>
              <w:keepNext w:val="0"/>
              <w:keepLines w:val="0"/>
              <w:pageBreakBefore w:val="0"/>
              <w:widowControl w:val="0"/>
              <w:kinsoku/>
              <w:wordWrap/>
              <w:overflowPunct/>
              <w:topLinePunct w:val="0"/>
              <w:autoSpaceDE/>
              <w:autoSpaceDN/>
              <w:bidi w:val="0"/>
              <w:adjustRightInd/>
              <w:snapToGrid/>
              <w:spacing w:line="240" w:lineRule="exact"/>
              <w:ind w:right="105" w:rightChars="50"/>
              <w:jc w:val="left"/>
              <w:textAlignment w:val="auto"/>
              <w:rPr>
                <w:rFonts w:ascii="宋体" w:hAnsi="宋体" w:cs="宋体"/>
                <w:kern w:val="0"/>
                <w:szCs w:val="21"/>
              </w:rPr>
            </w:pPr>
            <w:r>
              <w:rPr>
                <w:rFonts w:hint="eastAsia" w:ascii="宋体" w:hAnsi="宋体" w:cs="宋体"/>
                <w:kern w:val="0"/>
                <w:szCs w:val="21"/>
              </w:rPr>
              <w:t>定时提醒入厕，帮助服务对象排便，会阴部无异味，即时清洗。</w:t>
            </w:r>
          </w:p>
          <w:p w14:paraId="53CC19A3">
            <w:pPr>
              <w:pStyle w:val="21"/>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宋体" w:hAnsi="宋体" w:cs="宋体"/>
                <w:kern w:val="0"/>
                <w:szCs w:val="21"/>
              </w:rPr>
            </w:pPr>
            <w:r>
              <w:rPr>
                <w:rFonts w:hint="eastAsia" w:ascii="宋体" w:hAnsi="宋体" w:cs="宋体"/>
                <w:kern w:val="0"/>
                <w:szCs w:val="21"/>
              </w:rPr>
              <w:t>留置尿管固定合理，每日更换尿袋，清洁尿道口分泌物。</w:t>
            </w:r>
          </w:p>
          <w:p w14:paraId="6879C336">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cs="宋体"/>
                <w:kern w:val="0"/>
                <w:szCs w:val="21"/>
              </w:rPr>
            </w:pPr>
            <w:r>
              <w:rPr>
                <w:rFonts w:hint="eastAsia" w:ascii="宋体" w:hAnsi="宋体" w:cs="宋体"/>
                <w:kern w:val="0"/>
                <w:szCs w:val="21"/>
              </w:rPr>
              <w:t>便盆、便壶用后冲洗，定期消毒。</w:t>
            </w:r>
          </w:p>
        </w:tc>
      </w:tr>
      <w:tr w14:paraId="33E5A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645" w:type="dxa"/>
            <w:vMerge w:val="continue"/>
            <w:noWrap w:val="0"/>
            <w:vAlign w:val="top"/>
          </w:tcPr>
          <w:p w14:paraId="637C901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cs="宋体"/>
                <w:color w:val="000000"/>
                <w:szCs w:val="21"/>
              </w:rPr>
            </w:pPr>
          </w:p>
        </w:tc>
        <w:tc>
          <w:tcPr>
            <w:tcW w:w="1794" w:type="dxa"/>
            <w:noWrap w:val="0"/>
            <w:vAlign w:val="center"/>
          </w:tcPr>
          <w:p w14:paraId="2BE06909">
            <w:pPr>
              <w:keepNext w:val="0"/>
              <w:keepLines w:val="0"/>
              <w:pageBreakBefore w:val="0"/>
              <w:widowControl w:val="0"/>
              <w:kinsoku/>
              <w:wordWrap/>
              <w:overflowPunct/>
              <w:topLinePunct w:val="0"/>
              <w:autoSpaceDE/>
              <w:autoSpaceDN/>
              <w:bidi w:val="0"/>
              <w:adjustRightInd/>
              <w:snapToGrid/>
              <w:spacing w:line="240" w:lineRule="exact"/>
              <w:ind w:firstLine="210" w:firstLineChars="100"/>
              <w:textAlignment w:val="auto"/>
              <w:rPr>
                <w:rFonts w:ascii="宋体" w:hAnsi="宋体" w:cs="宋体"/>
                <w:color w:val="000000"/>
                <w:szCs w:val="21"/>
              </w:rPr>
            </w:pPr>
            <w:r>
              <w:rPr>
                <w:rFonts w:hint="eastAsia" w:ascii="宋体" w:hAnsi="宋体" w:cs="宋体"/>
                <w:color w:val="000000"/>
                <w:kern w:val="0"/>
                <w:szCs w:val="21"/>
              </w:rPr>
              <w:t>1.5睡眠照护</w:t>
            </w:r>
          </w:p>
        </w:tc>
        <w:tc>
          <w:tcPr>
            <w:tcW w:w="3436" w:type="dxa"/>
            <w:noWrap w:val="0"/>
            <w:vAlign w:val="center"/>
          </w:tcPr>
          <w:p w14:paraId="66891339">
            <w:pPr>
              <w:keepNext w:val="0"/>
              <w:keepLines w:val="0"/>
              <w:pageBreakBefore w:val="0"/>
              <w:widowControl w:val="0"/>
              <w:kinsoku/>
              <w:wordWrap/>
              <w:overflowPunct/>
              <w:topLinePunct w:val="0"/>
              <w:autoSpaceDE/>
              <w:autoSpaceDN/>
              <w:bidi w:val="0"/>
              <w:adjustRightInd/>
              <w:snapToGrid/>
              <w:spacing w:line="240" w:lineRule="exact"/>
              <w:ind w:right="105" w:rightChars="50" w:firstLine="210" w:firstLineChars="100"/>
              <w:jc w:val="left"/>
              <w:textAlignment w:val="auto"/>
              <w:rPr>
                <w:rFonts w:ascii="宋体" w:hAnsi="宋体" w:cs="宋体"/>
                <w:kern w:val="0"/>
                <w:szCs w:val="21"/>
              </w:rPr>
            </w:pPr>
            <w:r>
              <w:rPr>
                <w:rFonts w:hint="eastAsia" w:ascii="宋体" w:hAnsi="宋体" w:cs="宋体"/>
                <w:kern w:val="0"/>
                <w:szCs w:val="21"/>
              </w:rPr>
              <w:t>1.5.1能为服务对象布置睡眠环境</w:t>
            </w:r>
          </w:p>
          <w:p w14:paraId="0FB950B7">
            <w:pPr>
              <w:keepNext w:val="0"/>
              <w:keepLines w:val="0"/>
              <w:pageBreakBefore w:val="0"/>
              <w:widowControl w:val="0"/>
              <w:kinsoku/>
              <w:wordWrap/>
              <w:overflowPunct/>
              <w:topLinePunct w:val="0"/>
              <w:autoSpaceDE/>
              <w:autoSpaceDN/>
              <w:bidi w:val="0"/>
              <w:adjustRightInd/>
              <w:snapToGrid/>
              <w:spacing w:line="240" w:lineRule="exact"/>
              <w:ind w:right="105" w:rightChars="50" w:firstLine="210" w:firstLineChars="100"/>
              <w:jc w:val="left"/>
              <w:textAlignment w:val="auto"/>
              <w:rPr>
                <w:rFonts w:ascii="宋体" w:hAnsi="宋体" w:cs="宋体"/>
                <w:kern w:val="0"/>
                <w:szCs w:val="21"/>
              </w:rPr>
            </w:pPr>
            <w:r>
              <w:rPr>
                <w:rFonts w:hint="eastAsia" w:ascii="宋体" w:hAnsi="宋体" w:cs="宋体"/>
                <w:kern w:val="0"/>
                <w:szCs w:val="21"/>
              </w:rPr>
              <w:t>1.5.2能观察服务对象睡眠状况，报告并记录异常变化</w:t>
            </w:r>
          </w:p>
          <w:p w14:paraId="3DDC4DA4">
            <w:pPr>
              <w:keepNext w:val="0"/>
              <w:keepLines w:val="0"/>
              <w:pageBreakBefore w:val="0"/>
              <w:widowControl w:val="0"/>
              <w:kinsoku/>
              <w:wordWrap/>
              <w:overflowPunct/>
              <w:topLinePunct w:val="0"/>
              <w:autoSpaceDE/>
              <w:autoSpaceDN/>
              <w:bidi w:val="0"/>
              <w:adjustRightInd/>
              <w:snapToGrid/>
              <w:spacing w:line="240" w:lineRule="exact"/>
              <w:ind w:right="105" w:rightChars="50" w:firstLine="210" w:firstLineChars="100"/>
              <w:jc w:val="left"/>
              <w:textAlignment w:val="auto"/>
              <w:rPr>
                <w:rFonts w:hint="eastAsia" w:ascii="宋体" w:hAnsi="宋体" w:cs="宋体"/>
                <w:color w:val="000000"/>
                <w:kern w:val="0"/>
                <w:szCs w:val="21"/>
              </w:rPr>
            </w:pPr>
            <w:r>
              <w:rPr>
                <w:rFonts w:hint="eastAsia" w:ascii="宋体" w:hAnsi="宋体" w:cs="宋体"/>
                <w:color w:val="000000"/>
                <w:kern w:val="0"/>
                <w:szCs w:val="21"/>
              </w:rPr>
              <w:t>1.5.3能照护有睡眠障碍的服务对象入睡</w:t>
            </w:r>
          </w:p>
        </w:tc>
        <w:tc>
          <w:tcPr>
            <w:tcW w:w="3436" w:type="dxa"/>
            <w:noWrap w:val="0"/>
            <w:vAlign w:val="center"/>
          </w:tcPr>
          <w:p w14:paraId="0F71C8F1">
            <w:pPr>
              <w:keepNext w:val="0"/>
              <w:keepLines w:val="0"/>
              <w:pageBreakBefore w:val="0"/>
              <w:widowControl w:val="0"/>
              <w:kinsoku/>
              <w:wordWrap/>
              <w:overflowPunct/>
              <w:topLinePunct w:val="0"/>
              <w:autoSpaceDE/>
              <w:autoSpaceDN/>
              <w:bidi w:val="0"/>
              <w:adjustRightInd/>
              <w:snapToGrid/>
              <w:spacing w:line="240" w:lineRule="exact"/>
              <w:ind w:right="105" w:rightChars="50"/>
              <w:jc w:val="left"/>
              <w:textAlignment w:val="auto"/>
              <w:rPr>
                <w:rFonts w:ascii="宋体" w:hAnsi="宋体" w:cs="宋体"/>
                <w:kern w:val="0"/>
                <w:szCs w:val="21"/>
              </w:rPr>
            </w:pPr>
            <w:r>
              <w:rPr>
                <w:rFonts w:hint="eastAsia" w:ascii="宋体" w:hAnsi="宋体" w:cs="宋体"/>
                <w:kern w:val="0"/>
                <w:szCs w:val="21"/>
              </w:rPr>
              <w:t>协助服务对象洗漱、脱衣、整理床铺</w:t>
            </w:r>
            <w:r>
              <w:rPr>
                <w:rFonts w:ascii="宋体" w:hAnsi="宋体" w:cs="宋体"/>
                <w:kern w:val="0"/>
                <w:szCs w:val="21"/>
              </w:rPr>
              <w:t>、</w:t>
            </w:r>
            <w:r>
              <w:rPr>
                <w:rFonts w:hint="eastAsia" w:ascii="宋体" w:hAnsi="宋体" w:cs="宋体"/>
                <w:kern w:val="0"/>
                <w:szCs w:val="21"/>
              </w:rPr>
              <w:t>上床就寝，关闭照明灯，根据需要开启壁灯。</w:t>
            </w:r>
          </w:p>
          <w:p w14:paraId="49089BEC">
            <w:pPr>
              <w:keepNext w:val="0"/>
              <w:keepLines w:val="0"/>
              <w:pageBreakBefore w:val="0"/>
              <w:widowControl w:val="0"/>
              <w:kinsoku/>
              <w:wordWrap/>
              <w:overflowPunct/>
              <w:topLinePunct w:val="0"/>
              <w:autoSpaceDE/>
              <w:autoSpaceDN/>
              <w:bidi w:val="0"/>
              <w:adjustRightInd/>
              <w:snapToGrid/>
              <w:spacing w:line="240" w:lineRule="exact"/>
              <w:ind w:right="105" w:rightChars="50"/>
              <w:jc w:val="left"/>
              <w:textAlignment w:val="auto"/>
              <w:rPr>
                <w:rFonts w:hint="eastAsia" w:ascii="宋体" w:hAnsi="宋体" w:cs="宋体"/>
                <w:kern w:val="0"/>
                <w:szCs w:val="21"/>
              </w:rPr>
            </w:pPr>
            <w:r>
              <w:rPr>
                <w:rFonts w:hint="eastAsia" w:ascii="宋体" w:hAnsi="宋体" w:cs="宋体"/>
                <w:kern w:val="0"/>
                <w:szCs w:val="21"/>
              </w:rPr>
              <w:t>护理员应每</w:t>
            </w:r>
            <w:r>
              <w:rPr>
                <w:rFonts w:ascii="宋体" w:hAnsi="宋体" w:cs="宋体"/>
                <w:kern w:val="0"/>
                <w:szCs w:val="21"/>
              </w:rPr>
              <w:t>2h</w:t>
            </w:r>
            <w:r>
              <w:rPr>
                <w:rFonts w:hint="eastAsia" w:ascii="宋体" w:hAnsi="宋体" w:cs="宋体"/>
                <w:kern w:val="0"/>
                <w:szCs w:val="21"/>
              </w:rPr>
              <w:t>巡视一次，更换护理垫和纸尿裤，为服务对象翻身更换卧位，有特殊情况应随时查看。</w:t>
            </w:r>
          </w:p>
        </w:tc>
      </w:tr>
      <w:tr w14:paraId="04CDB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5" w:type="dxa"/>
            <w:vMerge w:val="continue"/>
            <w:noWrap w:val="0"/>
            <w:vAlign w:val="top"/>
          </w:tcPr>
          <w:p w14:paraId="22EA2BB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cs="宋体"/>
                <w:color w:val="000000"/>
                <w:szCs w:val="21"/>
              </w:rPr>
            </w:pPr>
          </w:p>
        </w:tc>
        <w:tc>
          <w:tcPr>
            <w:tcW w:w="1794" w:type="dxa"/>
            <w:noWrap w:val="0"/>
            <w:vAlign w:val="center"/>
          </w:tcPr>
          <w:p w14:paraId="35C6A54B">
            <w:pPr>
              <w:keepNext w:val="0"/>
              <w:keepLines w:val="0"/>
              <w:pageBreakBefore w:val="0"/>
              <w:widowControl w:val="0"/>
              <w:kinsoku/>
              <w:wordWrap/>
              <w:overflowPunct/>
              <w:topLinePunct w:val="0"/>
              <w:autoSpaceDE/>
              <w:autoSpaceDN/>
              <w:bidi w:val="0"/>
              <w:adjustRightInd/>
              <w:snapToGrid/>
              <w:spacing w:line="240" w:lineRule="exact"/>
              <w:ind w:firstLine="210" w:firstLineChars="100"/>
              <w:textAlignment w:val="auto"/>
              <w:rPr>
                <w:rFonts w:ascii="宋体" w:hAnsi="宋体" w:cs="宋体"/>
                <w:color w:val="000000"/>
                <w:kern w:val="0"/>
                <w:szCs w:val="21"/>
              </w:rPr>
            </w:pPr>
            <w:r>
              <w:rPr>
                <w:rFonts w:hint="eastAsia" w:ascii="宋体" w:hAnsi="宋体" w:cs="宋体"/>
                <w:color w:val="000000"/>
                <w:kern w:val="0"/>
                <w:szCs w:val="21"/>
              </w:rPr>
              <w:t>1.</w:t>
            </w:r>
            <w:r>
              <w:rPr>
                <w:rFonts w:ascii="宋体" w:hAnsi="宋体" w:cs="宋体"/>
                <w:color w:val="000000"/>
                <w:kern w:val="0"/>
                <w:szCs w:val="21"/>
              </w:rPr>
              <w:t>6</w:t>
            </w:r>
            <w:r>
              <w:rPr>
                <w:rFonts w:hint="eastAsia" w:ascii="宋体" w:hAnsi="宋体" w:cs="宋体"/>
                <w:color w:val="000000"/>
                <w:kern w:val="0"/>
                <w:szCs w:val="21"/>
              </w:rPr>
              <w:t>环境清洁</w:t>
            </w:r>
          </w:p>
        </w:tc>
        <w:tc>
          <w:tcPr>
            <w:tcW w:w="3436" w:type="dxa"/>
            <w:noWrap w:val="0"/>
            <w:vAlign w:val="center"/>
          </w:tcPr>
          <w:p w14:paraId="49CF93D9">
            <w:pPr>
              <w:keepNext w:val="0"/>
              <w:keepLines w:val="0"/>
              <w:pageBreakBefore w:val="0"/>
              <w:widowControl w:val="0"/>
              <w:kinsoku/>
              <w:wordWrap/>
              <w:overflowPunct/>
              <w:topLinePunct w:val="0"/>
              <w:autoSpaceDE/>
              <w:autoSpaceDN/>
              <w:bidi w:val="0"/>
              <w:adjustRightInd/>
              <w:snapToGrid/>
              <w:spacing w:line="240" w:lineRule="exact"/>
              <w:ind w:firstLine="210" w:firstLineChars="100"/>
              <w:jc w:val="left"/>
              <w:textAlignment w:val="auto"/>
              <w:rPr>
                <w:rFonts w:ascii="宋体" w:hAnsi="宋体" w:cs="宋体"/>
                <w:color w:val="000000"/>
                <w:kern w:val="0"/>
                <w:szCs w:val="21"/>
              </w:rPr>
            </w:pPr>
            <w:r>
              <w:rPr>
                <w:rFonts w:hint="eastAsia" w:ascii="宋体" w:hAnsi="宋体" w:cs="宋体"/>
                <w:color w:val="000000"/>
                <w:kern w:val="0"/>
                <w:szCs w:val="21"/>
              </w:rPr>
              <w:t>1.</w:t>
            </w:r>
            <w:r>
              <w:rPr>
                <w:rFonts w:ascii="宋体" w:hAnsi="宋体" w:cs="宋体"/>
                <w:color w:val="000000"/>
                <w:kern w:val="0"/>
                <w:szCs w:val="21"/>
              </w:rPr>
              <w:t>6</w:t>
            </w:r>
            <w:r>
              <w:rPr>
                <w:rFonts w:hint="eastAsia" w:ascii="宋体" w:hAnsi="宋体" w:cs="宋体"/>
                <w:color w:val="000000"/>
                <w:kern w:val="0"/>
                <w:szCs w:val="21"/>
              </w:rPr>
              <w:t>.1能为服务对象提供舒适清洁的环境</w:t>
            </w:r>
          </w:p>
          <w:p w14:paraId="754A1682">
            <w:pPr>
              <w:keepNext w:val="0"/>
              <w:keepLines w:val="0"/>
              <w:pageBreakBefore w:val="0"/>
              <w:widowControl w:val="0"/>
              <w:kinsoku/>
              <w:wordWrap/>
              <w:overflowPunct/>
              <w:topLinePunct w:val="0"/>
              <w:autoSpaceDE/>
              <w:autoSpaceDN/>
              <w:bidi w:val="0"/>
              <w:adjustRightInd/>
              <w:snapToGrid/>
              <w:spacing w:line="240" w:lineRule="exact"/>
              <w:ind w:firstLine="210" w:firstLineChars="100"/>
              <w:jc w:val="left"/>
              <w:textAlignment w:val="auto"/>
              <w:rPr>
                <w:rFonts w:ascii="宋体" w:hAnsi="宋体" w:cs="宋体"/>
                <w:color w:val="000000"/>
                <w:kern w:val="0"/>
                <w:szCs w:val="21"/>
              </w:rPr>
            </w:pPr>
            <w:r>
              <w:rPr>
                <w:rFonts w:hint="eastAsia" w:ascii="宋体" w:hAnsi="宋体" w:cs="宋体"/>
                <w:color w:val="000000"/>
                <w:kern w:val="0"/>
                <w:szCs w:val="21"/>
              </w:rPr>
              <w:t>1.</w:t>
            </w:r>
            <w:r>
              <w:rPr>
                <w:rFonts w:ascii="宋体" w:hAnsi="宋体" w:cs="宋体"/>
                <w:color w:val="000000"/>
                <w:kern w:val="0"/>
                <w:szCs w:val="21"/>
              </w:rPr>
              <w:t>6</w:t>
            </w:r>
            <w:r>
              <w:rPr>
                <w:rFonts w:hint="eastAsia" w:ascii="宋体" w:hAnsi="宋体" w:cs="宋体"/>
                <w:color w:val="000000"/>
                <w:kern w:val="0"/>
                <w:szCs w:val="21"/>
              </w:rPr>
              <w:t>.2</w:t>
            </w:r>
            <w:r>
              <w:rPr>
                <w:rFonts w:hint="eastAsia" w:ascii="宋体" w:hAnsi="宋体" w:cs="宋体"/>
                <w:kern w:val="0"/>
                <w:szCs w:val="21"/>
              </w:rPr>
              <w:t>能整理、更换床单位</w:t>
            </w:r>
          </w:p>
        </w:tc>
        <w:tc>
          <w:tcPr>
            <w:tcW w:w="3436" w:type="dxa"/>
            <w:noWrap w:val="0"/>
            <w:vAlign w:val="center"/>
          </w:tcPr>
          <w:p w14:paraId="7C6C1033">
            <w:pPr>
              <w:keepNext w:val="0"/>
              <w:keepLines w:val="0"/>
              <w:pageBreakBefore w:val="0"/>
              <w:widowControl w:val="0"/>
              <w:kinsoku/>
              <w:wordWrap/>
              <w:overflowPunct/>
              <w:topLinePunct w:val="0"/>
              <w:autoSpaceDE/>
              <w:autoSpaceDN/>
              <w:bidi w:val="0"/>
              <w:adjustRightInd/>
              <w:snapToGrid/>
              <w:spacing w:line="240" w:lineRule="exact"/>
              <w:ind w:right="105" w:rightChars="50"/>
              <w:jc w:val="left"/>
              <w:textAlignment w:val="auto"/>
              <w:rPr>
                <w:rFonts w:ascii="宋体" w:hAnsi="宋体" w:cs="宋体"/>
                <w:kern w:val="0"/>
                <w:szCs w:val="21"/>
              </w:rPr>
            </w:pPr>
            <w:r>
              <w:rPr>
                <w:rFonts w:hint="eastAsia" w:ascii="宋体" w:hAnsi="宋体" w:cs="宋体"/>
                <w:kern w:val="0"/>
                <w:szCs w:val="21"/>
              </w:rPr>
              <w:t>室内清洁、空气新鲜、无异味，每日清扫房间一次</w:t>
            </w:r>
          </w:p>
          <w:p w14:paraId="4C97CC20">
            <w:pPr>
              <w:pStyle w:val="21"/>
              <w:keepNext w:val="0"/>
              <w:keepLines w:val="0"/>
              <w:pageBreakBefore w:val="0"/>
              <w:widowControl w:val="0"/>
              <w:kinsoku/>
              <w:wordWrap/>
              <w:overflowPunct/>
              <w:topLinePunct w:val="0"/>
              <w:autoSpaceDE/>
              <w:autoSpaceDN/>
              <w:bidi w:val="0"/>
              <w:adjustRightInd/>
              <w:snapToGrid/>
              <w:spacing w:line="240" w:lineRule="exact"/>
              <w:ind w:right="105" w:rightChars="50"/>
              <w:jc w:val="left"/>
              <w:textAlignment w:val="auto"/>
              <w:rPr>
                <w:rFonts w:hint="eastAsia" w:ascii="宋体" w:hAnsi="宋体" w:cs="宋体"/>
                <w:kern w:val="0"/>
                <w:szCs w:val="21"/>
              </w:rPr>
            </w:pPr>
            <w:r>
              <w:rPr>
                <w:rFonts w:hint="eastAsia" w:ascii="宋体" w:hAnsi="宋体" w:cs="宋体"/>
                <w:kern w:val="0"/>
                <w:szCs w:val="21"/>
              </w:rPr>
              <w:t>地面、墙面、天花板，无污染、灰尘、杂物、蜘蛛网，每日清扫，门窗、玻璃明亮，无污染，灰尘，每日擦拭，灯具洁净、无灰尘、完好，床具、桌、椅、家具光洁度好，无污渍、灰尘，各种装饰、艺术品、标志牌无灰尘、污渍、破损，居室内用物摆放有序，环境无积存垃圾，无卫生死角，生活垃圾每日清除，按规定处理，窗台、床档不放任何杂物，公共区域畅通，无杂物、水迹、污渍</w:t>
            </w:r>
          </w:p>
          <w:p w14:paraId="0ACED9E7">
            <w:pPr>
              <w:pStyle w:val="21"/>
              <w:keepNext w:val="0"/>
              <w:keepLines w:val="0"/>
              <w:pageBreakBefore w:val="0"/>
              <w:widowControl w:val="0"/>
              <w:kinsoku/>
              <w:wordWrap/>
              <w:overflowPunct/>
              <w:topLinePunct w:val="0"/>
              <w:autoSpaceDE/>
              <w:autoSpaceDN/>
              <w:bidi w:val="0"/>
              <w:adjustRightInd/>
              <w:snapToGrid/>
              <w:spacing w:line="240" w:lineRule="exact"/>
              <w:ind w:right="105" w:rightChars="50"/>
              <w:jc w:val="left"/>
              <w:textAlignment w:val="auto"/>
              <w:rPr>
                <w:rFonts w:hint="eastAsia" w:ascii="宋体" w:hAnsi="宋体" w:cs="宋体"/>
                <w:kern w:val="0"/>
                <w:szCs w:val="21"/>
              </w:rPr>
            </w:pPr>
            <w:r>
              <w:rPr>
                <w:rFonts w:hint="eastAsia" w:ascii="宋体" w:hAnsi="宋体" w:cs="宋体"/>
                <w:kern w:val="0"/>
                <w:szCs w:val="21"/>
              </w:rPr>
              <w:t>床单整洁，平整干燥，晨晚扫床，每周更换床单、被罩、枕巾1次</w:t>
            </w:r>
          </w:p>
        </w:tc>
      </w:tr>
      <w:tr w14:paraId="16B30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5" w:type="dxa"/>
            <w:vMerge w:val="continue"/>
            <w:noWrap w:val="0"/>
            <w:vAlign w:val="top"/>
          </w:tcPr>
          <w:p w14:paraId="2469EF5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cs="宋体"/>
                <w:color w:val="000000"/>
                <w:szCs w:val="21"/>
              </w:rPr>
            </w:pPr>
          </w:p>
        </w:tc>
        <w:tc>
          <w:tcPr>
            <w:tcW w:w="1794" w:type="dxa"/>
            <w:noWrap w:val="0"/>
            <w:vAlign w:val="center"/>
          </w:tcPr>
          <w:p w14:paraId="0557BBAF">
            <w:pPr>
              <w:keepNext w:val="0"/>
              <w:keepLines w:val="0"/>
              <w:pageBreakBefore w:val="0"/>
              <w:widowControl w:val="0"/>
              <w:kinsoku/>
              <w:wordWrap/>
              <w:overflowPunct/>
              <w:topLinePunct w:val="0"/>
              <w:autoSpaceDE/>
              <w:autoSpaceDN/>
              <w:bidi w:val="0"/>
              <w:adjustRightInd/>
              <w:snapToGrid/>
              <w:spacing w:line="240" w:lineRule="exact"/>
              <w:ind w:firstLine="210" w:firstLineChars="100"/>
              <w:textAlignment w:val="auto"/>
              <w:rPr>
                <w:rFonts w:ascii="宋体" w:hAnsi="宋体" w:cs="宋体"/>
                <w:color w:val="000000"/>
                <w:kern w:val="0"/>
                <w:szCs w:val="21"/>
              </w:rPr>
            </w:pPr>
            <w:r>
              <w:rPr>
                <w:rFonts w:hint="eastAsia" w:ascii="宋体" w:hAnsi="宋体" w:cs="宋体"/>
                <w:color w:val="000000"/>
                <w:kern w:val="0"/>
                <w:szCs w:val="21"/>
              </w:rPr>
              <w:t>1.</w:t>
            </w:r>
            <w:r>
              <w:rPr>
                <w:rFonts w:ascii="宋体" w:hAnsi="宋体" w:cs="宋体"/>
                <w:color w:val="000000"/>
                <w:kern w:val="0"/>
                <w:szCs w:val="21"/>
              </w:rPr>
              <w:t>7</w:t>
            </w:r>
            <w:r>
              <w:rPr>
                <w:rFonts w:hint="eastAsia" w:ascii="宋体" w:hAnsi="宋体" w:cs="宋体"/>
                <w:color w:val="000000"/>
                <w:szCs w:val="21"/>
              </w:rPr>
              <w:t>失智照护</w:t>
            </w:r>
          </w:p>
        </w:tc>
        <w:tc>
          <w:tcPr>
            <w:tcW w:w="3436" w:type="dxa"/>
            <w:noWrap w:val="0"/>
            <w:vAlign w:val="center"/>
          </w:tcPr>
          <w:p w14:paraId="6CEB2787">
            <w:pPr>
              <w:keepNext w:val="0"/>
              <w:keepLines w:val="0"/>
              <w:pageBreakBefore w:val="0"/>
              <w:widowControl w:val="0"/>
              <w:kinsoku/>
              <w:wordWrap/>
              <w:overflowPunct/>
              <w:topLinePunct w:val="0"/>
              <w:autoSpaceDE/>
              <w:autoSpaceDN/>
              <w:bidi w:val="0"/>
              <w:adjustRightInd/>
              <w:snapToGrid/>
              <w:spacing w:line="240" w:lineRule="exact"/>
              <w:ind w:right="105" w:rightChars="50" w:firstLine="210" w:firstLineChars="100"/>
              <w:jc w:val="left"/>
              <w:textAlignment w:val="auto"/>
              <w:rPr>
                <w:rFonts w:ascii="宋体" w:hAnsi="宋体" w:cs="宋体"/>
                <w:kern w:val="0"/>
                <w:szCs w:val="21"/>
              </w:rPr>
            </w:pPr>
            <w:r>
              <w:rPr>
                <w:rFonts w:hint="eastAsia" w:ascii="宋体" w:hAnsi="宋体" w:cs="宋体"/>
                <w:kern w:val="0"/>
                <w:szCs w:val="21"/>
              </w:rPr>
              <w:t>1.</w:t>
            </w:r>
            <w:r>
              <w:rPr>
                <w:rFonts w:ascii="宋体" w:hAnsi="宋体" w:cs="宋体"/>
                <w:kern w:val="0"/>
                <w:szCs w:val="21"/>
              </w:rPr>
              <w:t>7</w:t>
            </w:r>
            <w:r>
              <w:rPr>
                <w:rFonts w:hint="eastAsia" w:ascii="宋体" w:hAnsi="宋体" w:cs="宋体"/>
                <w:kern w:val="0"/>
                <w:szCs w:val="21"/>
              </w:rPr>
              <w:t>.1能为失智服务对象提供生活照护</w:t>
            </w:r>
          </w:p>
          <w:p w14:paraId="4002B133">
            <w:pPr>
              <w:keepNext w:val="0"/>
              <w:keepLines w:val="0"/>
              <w:pageBreakBefore w:val="0"/>
              <w:widowControl w:val="0"/>
              <w:kinsoku/>
              <w:wordWrap/>
              <w:overflowPunct/>
              <w:topLinePunct w:val="0"/>
              <w:autoSpaceDE/>
              <w:autoSpaceDN/>
              <w:bidi w:val="0"/>
              <w:adjustRightInd/>
              <w:snapToGrid/>
              <w:spacing w:line="240" w:lineRule="exact"/>
              <w:ind w:right="105" w:rightChars="50" w:firstLine="210" w:firstLineChars="100"/>
              <w:jc w:val="left"/>
              <w:textAlignment w:val="auto"/>
              <w:rPr>
                <w:rFonts w:ascii="宋体" w:hAnsi="宋体" w:cs="宋体"/>
                <w:kern w:val="0"/>
                <w:szCs w:val="21"/>
              </w:rPr>
            </w:pPr>
            <w:r>
              <w:rPr>
                <w:rFonts w:hint="eastAsia" w:ascii="宋体" w:hAnsi="宋体" w:cs="宋体"/>
                <w:kern w:val="0"/>
                <w:szCs w:val="21"/>
              </w:rPr>
              <w:t>1.</w:t>
            </w:r>
            <w:r>
              <w:rPr>
                <w:rFonts w:ascii="宋体" w:hAnsi="宋体" w:cs="宋体"/>
                <w:kern w:val="0"/>
                <w:szCs w:val="21"/>
              </w:rPr>
              <w:t>7</w:t>
            </w:r>
            <w:r>
              <w:rPr>
                <w:rFonts w:hint="eastAsia" w:ascii="宋体" w:hAnsi="宋体" w:cs="宋体"/>
                <w:kern w:val="0"/>
                <w:szCs w:val="21"/>
              </w:rPr>
              <w:t>.2能协助观察失智服务对象的异常行为</w:t>
            </w:r>
          </w:p>
        </w:tc>
        <w:tc>
          <w:tcPr>
            <w:tcW w:w="3436" w:type="dxa"/>
            <w:noWrap w:val="0"/>
            <w:vAlign w:val="center"/>
          </w:tcPr>
          <w:p w14:paraId="1B218CB0">
            <w:pPr>
              <w:keepNext w:val="0"/>
              <w:keepLines w:val="0"/>
              <w:pageBreakBefore w:val="0"/>
              <w:widowControl w:val="0"/>
              <w:kinsoku/>
              <w:wordWrap/>
              <w:overflowPunct/>
              <w:topLinePunct w:val="0"/>
              <w:autoSpaceDE/>
              <w:autoSpaceDN/>
              <w:bidi w:val="0"/>
              <w:adjustRightInd/>
              <w:snapToGrid/>
              <w:spacing w:line="240" w:lineRule="exact"/>
              <w:ind w:right="105" w:rightChars="50"/>
              <w:jc w:val="left"/>
              <w:textAlignment w:val="auto"/>
              <w:rPr>
                <w:rFonts w:hint="eastAsia" w:ascii="宋体" w:hAnsi="宋体" w:cs="宋体"/>
                <w:kern w:val="0"/>
                <w:szCs w:val="21"/>
              </w:rPr>
            </w:pPr>
            <w:r>
              <w:rPr>
                <w:rFonts w:hint="eastAsia" w:ascii="宋体" w:hAnsi="宋体" w:cs="宋体"/>
                <w:kern w:val="0"/>
                <w:szCs w:val="21"/>
              </w:rPr>
              <w:t>服务人员应认同接纳失智服务对象，具备抗压能力及失智照护技能。</w:t>
            </w:r>
          </w:p>
          <w:p w14:paraId="3F0B4C41">
            <w:pPr>
              <w:keepNext w:val="0"/>
              <w:keepLines w:val="0"/>
              <w:pageBreakBefore w:val="0"/>
              <w:widowControl w:val="0"/>
              <w:kinsoku/>
              <w:wordWrap/>
              <w:overflowPunct/>
              <w:topLinePunct w:val="0"/>
              <w:autoSpaceDE/>
              <w:autoSpaceDN/>
              <w:bidi w:val="0"/>
              <w:adjustRightInd/>
              <w:snapToGrid/>
              <w:spacing w:line="240" w:lineRule="exact"/>
              <w:ind w:right="105" w:rightChars="50"/>
              <w:jc w:val="left"/>
              <w:textAlignment w:val="auto"/>
              <w:rPr>
                <w:rFonts w:hint="eastAsia" w:ascii="宋体" w:hAnsi="宋体" w:cs="宋体"/>
                <w:kern w:val="0"/>
                <w:szCs w:val="21"/>
              </w:rPr>
            </w:pPr>
            <w:r>
              <w:rPr>
                <w:rFonts w:hint="eastAsia" w:ascii="宋体" w:hAnsi="宋体" w:cs="宋体"/>
                <w:kern w:val="0"/>
                <w:szCs w:val="21"/>
              </w:rPr>
              <w:t>服务人员应接受岗位培训，内容主要包括专业失智照护知识、技能、沟通技巧及应用方法。</w:t>
            </w:r>
          </w:p>
        </w:tc>
      </w:tr>
      <w:tr w14:paraId="4B5BD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5" w:type="dxa"/>
            <w:vMerge w:val="restart"/>
            <w:noWrap w:val="0"/>
            <w:vAlign w:val="center"/>
          </w:tcPr>
          <w:p w14:paraId="5B6736B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cs="宋体"/>
                <w:color w:val="000000"/>
                <w:szCs w:val="21"/>
              </w:rPr>
            </w:pPr>
            <w:r>
              <w:rPr>
                <w:rFonts w:hint="eastAsia" w:ascii="宋体" w:hAnsi="宋体" w:cs="宋体"/>
                <w:color w:val="000000"/>
                <w:szCs w:val="21"/>
              </w:rPr>
              <w:t>2.</w:t>
            </w:r>
          </w:p>
          <w:p w14:paraId="20A381D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cs="宋体"/>
                <w:color w:val="000000"/>
                <w:szCs w:val="21"/>
              </w:rPr>
            </w:pPr>
            <w:r>
              <w:rPr>
                <w:rFonts w:hint="eastAsia" w:ascii="宋体" w:hAnsi="宋体" w:cs="宋体"/>
                <w:color w:val="000000"/>
                <w:szCs w:val="21"/>
              </w:rPr>
              <w:t>基</w:t>
            </w:r>
          </w:p>
          <w:p w14:paraId="2378017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cs="宋体"/>
                <w:color w:val="000000"/>
                <w:szCs w:val="21"/>
              </w:rPr>
            </w:pPr>
            <w:r>
              <w:rPr>
                <w:rFonts w:hint="eastAsia" w:ascii="宋体" w:hAnsi="宋体" w:cs="宋体"/>
                <w:color w:val="000000"/>
                <w:szCs w:val="21"/>
              </w:rPr>
              <w:t>础</w:t>
            </w:r>
          </w:p>
          <w:p w14:paraId="5D591CC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cs="宋体"/>
                <w:color w:val="000000"/>
                <w:szCs w:val="21"/>
              </w:rPr>
            </w:pPr>
            <w:r>
              <w:rPr>
                <w:rFonts w:hint="eastAsia" w:ascii="宋体" w:hAnsi="宋体" w:cs="宋体"/>
                <w:color w:val="000000"/>
                <w:szCs w:val="21"/>
              </w:rPr>
              <w:t>照</w:t>
            </w:r>
          </w:p>
          <w:p w14:paraId="7BC223D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cs="宋体"/>
                <w:color w:val="000000"/>
                <w:szCs w:val="21"/>
              </w:rPr>
            </w:pPr>
            <w:r>
              <w:rPr>
                <w:rFonts w:hint="eastAsia" w:ascii="宋体" w:hAnsi="宋体" w:cs="宋体"/>
                <w:color w:val="000000"/>
                <w:szCs w:val="21"/>
              </w:rPr>
              <w:t>护</w:t>
            </w:r>
          </w:p>
        </w:tc>
        <w:tc>
          <w:tcPr>
            <w:tcW w:w="1794" w:type="dxa"/>
            <w:noWrap w:val="0"/>
            <w:vAlign w:val="center"/>
          </w:tcPr>
          <w:p w14:paraId="3DB6A832">
            <w:pPr>
              <w:keepNext w:val="0"/>
              <w:keepLines w:val="0"/>
              <w:pageBreakBefore w:val="0"/>
              <w:widowControl w:val="0"/>
              <w:kinsoku/>
              <w:wordWrap/>
              <w:overflowPunct/>
              <w:topLinePunct w:val="0"/>
              <w:autoSpaceDE/>
              <w:autoSpaceDN/>
              <w:bidi w:val="0"/>
              <w:adjustRightInd/>
              <w:snapToGrid/>
              <w:spacing w:line="240" w:lineRule="exact"/>
              <w:ind w:firstLine="210" w:firstLineChars="100"/>
              <w:textAlignment w:val="auto"/>
              <w:rPr>
                <w:rFonts w:ascii="宋体" w:hAnsi="宋体" w:cs="宋体"/>
                <w:color w:val="000000"/>
                <w:szCs w:val="21"/>
              </w:rPr>
            </w:pPr>
            <w:r>
              <w:rPr>
                <w:rFonts w:hint="eastAsia" w:ascii="宋体" w:hAnsi="宋体" w:cs="宋体"/>
                <w:color w:val="000000"/>
                <w:szCs w:val="21"/>
              </w:rPr>
              <w:t>2.1</w:t>
            </w:r>
            <w:r>
              <w:rPr>
                <w:rFonts w:hint="eastAsia" w:ascii="宋体" w:hAnsi="宋体" w:cs="宋体"/>
                <w:color w:val="000000"/>
                <w:kern w:val="0"/>
                <w:szCs w:val="21"/>
              </w:rPr>
              <w:t>体征观测</w:t>
            </w:r>
          </w:p>
        </w:tc>
        <w:tc>
          <w:tcPr>
            <w:tcW w:w="3436" w:type="dxa"/>
            <w:noWrap w:val="0"/>
            <w:vAlign w:val="center"/>
          </w:tcPr>
          <w:p w14:paraId="47AC77BB">
            <w:pPr>
              <w:keepNext w:val="0"/>
              <w:keepLines w:val="0"/>
              <w:pageBreakBefore w:val="0"/>
              <w:widowControl w:val="0"/>
              <w:kinsoku/>
              <w:wordWrap/>
              <w:overflowPunct/>
              <w:topLinePunct w:val="0"/>
              <w:autoSpaceDE/>
              <w:autoSpaceDN/>
              <w:bidi w:val="0"/>
              <w:adjustRightInd/>
              <w:snapToGrid/>
              <w:spacing w:line="240" w:lineRule="exact"/>
              <w:ind w:right="105" w:rightChars="50" w:firstLine="210" w:firstLineChars="100"/>
              <w:jc w:val="left"/>
              <w:textAlignment w:val="auto"/>
              <w:rPr>
                <w:rFonts w:ascii="宋体" w:hAnsi="宋体" w:cs="宋体"/>
                <w:kern w:val="0"/>
                <w:szCs w:val="21"/>
              </w:rPr>
            </w:pPr>
            <w:r>
              <w:rPr>
                <w:rFonts w:hint="eastAsia" w:ascii="宋体" w:hAnsi="宋体" w:cs="宋体"/>
                <w:kern w:val="0"/>
                <w:szCs w:val="21"/>
              </w:rPr>
              <w:t>2.1.1能协助服务对象测量生命体征并观察、记录</w:t>
            </w:r>
          </w:p>
          <w:p w14:paraId="7F406EF4">
            <w:pPr>
              <w:keepNext w:val="0"/>
              <w:keepLines w:val="0"/>
              <w:pageBreakBefore w:val="0"/>
              <w:widowControl w:val="0"/>
              <w:kinsoku/>
              <w:wordWrap/>
              <w:overflowPunct/>
              <w:topLinePunct w:val="0"/>
              <w:autoSpaceDE/>
              <w:autoSpaceDN/>
              <w:bidi w:val="0"/>
              <w:adjustRightInd/>
              <w:snapToGrid/>
              <w:spacing w:line="240" w:lineRule="exact"/>
              <w:ind w:right="105" w:rightChars="50" w:firstLine="210" w:firstLineChars="100"/>
              <w:jc w:val="left"/>
              <w:textAlignment w:val="auto"/>
              <w:rPr>
                <w:rFonts w:ascii="宋体" w:hAnsi="宋体" w:cs="宋体"/>
                <w:kern w:val="0"/>
                <w:szCs w:val="21"/>
              </w:rPr>
            </w:pPr>
            <w:r>
              <w:rPr>
                <w:rFonts w:hint="eastAsia" w:ascii="宋体" w:hAnsi="宋体" w:cs="宋体"/>
                <w:kern w:val="0"/>
                <w:szCs w:val="21"/>
              </w:rPr>
              <w:t>2.1.2能协助服务对象测量体重并记录</w:t>
            </w:r>
          </w:p>
          <w:p w14:paraId="0476BC56">
            <w:pPr>
              <w:keepNext w:val="0"/>
              <w:keepLines w:val="0"/>
              <w:pageBreakBefore w:val="0"/>
              <w:widowControl w:val="0"/>
              <w:kinsoku/>
              <w:wordWrap/>
              <w:overflowPunct/>
              <w:topLinePunct w:val="0"/>
              <w:autoSpaceDE/>
              <w:autoSpaceDN/>
              <w:bidi w:val="0"/>
              <w:adjustRightInd/>
              <w:snapToGrid/>
              <w:spacing w:line="240" w:lineRule="exact"/>
              <w:ind w:right="105" w:rightChars="50" w:firstLine="210" w:firstLineChars="100"/>
              <w:jc w:val="left"/>
              <w:textAlignment w:val="auto"/>
              <w:rPr>
                <w:rFonts w:hint="eastAsia" w:ascii="宋体" w:hAnsi="宋体" w:cs="宋体"/>
                <w:kern w:val="0"/>
                <w:szCs w:val="21"/>
              </w:rPr>
            </w:pPr>
            <w:r>
              <w:rPr>
                <w:rFonts w:hint="eastAsia" w:ascii="宋体" w:hAnsi="宋体" w:cs="宋体"/>
                <w:kern w:val="0"/>
                <w:szCs w:val="21"/>
              </w:rPr>
              <w:t>2.1.3能为服务对象测量血糖并观察、记录</w:t>
            </w:r>
          </w:p>
        </w:tc>
        <w:tc>
          <w:tcPr>
            <w:tcW w:w="3436" w:type="dxa"/>
            <w:noWrap w:val="0"/>
            <w:vAlign w:val="center"/>
          </w:tcPr>
          <w:p w14:paraId="6D508E6A">
            <w:pPr>
              <w:keepNext w:val="0"/>
              <w:keepLines w:val="0"/>
              <w:pageBreakBefore w:val="0"/>
              <w:widowControl w:val="0"/>
              <w:kinsoku/>
              <w:wordWrap/>
              <w:overflowPunct/>
              <w:topLinePunct w:val="0"/>
              <w:autoSpaceDE/>
              <w:autoSpaceDN/>
              <w:bidi w:val="0"/>
              <w:adjustRightInd/>
              <w:snapToGrid/>
              <w:spacing w:line="240" w:lineRule="exact"/>
              <w:ind w:right="105" w:rightChars="50"/>
              <w:jc w:val="left"/>
              <w:textAlignment w:val="auto"/>
              <w:rPr>
                <w:rFonts w:hint="eastAsia" w:ascii="宋体" w:hAnsi="宋体" w:cs="宋体"/>
                <w:kern w:val="0"/>
                <w:szCs w:val="21"/>
              </w:rPr>
            </w:pPr>
            <w:r>
              <w:rPr>
                <w:rFonts w:hint="eastAsia" w:ascii="宋体" w:hAnsi="宋体" w:cs="宋体"/>
                <w:kern w:val="0"/>
                <w:szCs w:val="21"/>
              </w:rPr>
              <w:t>能正确使用</w:t>
            </w:r>
            <w:r>
              <w:rPr>
                <w:rFonts w:ascii="宋体" w:hAnsi="宋体" w:cs="宋体"/>
                <w:kern w:val="0"/>
                <w:szCs w:val="21"/>
              </w:rPr>
              <w:t>测量设备</w:t>
            </w:r>
            <w:r>
              <w:rPr>
                <w:rFonts w:hint="eastAsia" w:ascii="宋体" w:hAnsi="宋体" w:cs="宋体"/>
                <w:kern w:val="0"/>
                <w:szCs w:val="21"/>
              </w:rPr>
              <w:t>为</w:t>
            </w:r>
            <w:r>
              <w:rPr>
                <w:rFonts w:ascii="宋体" w:hAnsi="宋体" w:cs="宋体"/>
                <w:kern w:val="0"/>
                <w:szCs w:val="21"/>
              </w:rPr>
              <w:t>服务对象测量体温、</w:t>
            </w:r>
            <w:r>
              <w:rPr>
                <w:rFonts w:hint="eastAsia" w:ascii="宋体" w:hAnsi="宋体" w:cs="宋体"/>
                <w:kern w:val="0"/>
                <w:szCs w:val="21"/>
              </w:rPr>
              <w:t>脉搏</w:t>
            </w:r>
            <w:r>
              <w:rPr>
                <w:rFonts w:ascii="宋体" w:hAnsi="宋体" w:cs="宋体"/>
                <w:kern w:val="0"/>
                <w:szCs w:val="21"/>
              </w:rPr>
              <w:t>、呼吸、</w:t>
            </w:r>
            <w:r>
              <w:rPr>
                <w:rFonts w:hint="eastAsia" w:ascii="宋体" w:hAnsi="宋体" w:cs="宋体"/>
                <w:kern w:val="0"/>
                <w:szCs w:val="21"/>
              </w:rPr>
              <w:t>血压</w:t>
            </w:r>
            <w:r>
              <w:rPr>
                <w:rFonts w:ascii="宋体" w:hAnsi="宋体" w:cs="宋体"/>
                <w:kern w:val="0"/>
                <w:szCs w:val="21"/>
              </w:rPr>
              <w:t>等生命体征</w:t>
            </w:r>
          </w:p>
        </w:tc>
      </w:tr>
      <w:tr w14:paraId="29D77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5" w:type="dxa"/>
            <w:vMerge w:val="continue"/>
            <w:noWrap w:val="0"/>
            <w:vAlign w:val="center"/>
          </w:tcPr>
          <w:p w14:paraId="5F8BC4A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cs="宋体"/>
                <w:color w:val="000000"/>
                <w:szCs w:val="21"/>
              </w:rPr>
            </w:pPr>
          </w:p>
        </w:tc>
        <w:tc>
          <w:tcPr>
            <w:tcW w:w="1794" w:type="dxa"/>
            <w:noWrap w:val="0"/>
            <w:vAlign w:val="center"/>
          </w:tcPr>
          <w:p w14:paraId="583A301B">
            <w:pPr>
              <w:keepNext w:val="0"/>
              <w:keepLines w:val="0"/>
              <w:pageBreakBefore w:val="0"/>
              <w:widowControl w:val="0"/>
              <w:kinsoku/>
              <w:wordWrap/>
              <w:overflowPunct/>
              <w:topLinePunct w:val="0"/>
              <w:autoSpaceDE/>
              <w:autoSpaceDN/>
              <w:bidi w:val="0"/>
              <w:adjustRightInd/>
              <w:snapToGrid/>
              <w:spacing w:line="240" w:lineRule="exact"/>
              <w:ind w:firstLine="210" w:firstLineChars="100"/>
              <w:textAlignment w:val="auto"/>
              <w:rPr>
                <w:rFonts w:ascii="宋体" w:hAnsi="宋体" w:cs="宋体"/>
                <w:color w:val="000000"/>
                <w:kern w:val="0"/>
                <w:szCs w:val="21"/>
              </w:rPr>
            </w:pPr>
            <w:r>
              <w:rPr>
                <w:rFonts w:hint="eastAsia" w:ascii="宋体" w:hAnsi="宋体" w:cs="宋体"/>
                <w:color w:val="000000"/>
                <w:kern w:val="0"/>
                <w:szCs w:val="21"/>
              </w:rPr>
              <w:t>2.2用药照护</w:t>
            </w:r>
          </w:p>
        </w:tc>
        <w:tc>
          <w:tcPr>
            <w:tcW w:w="3436" w:type="dxa"/>
            <w:noWrap w:val="0"/>
            <w:vAlign w:val="center"/>
          </w:tcPr>
          <w:p w14:paraId="12638F3B">
            <w:pPr>
              <w:keepNext w:val="0"/>
              <w:keepLines w:val="0"/>
              <w:pageBreakBefore w:val="0"/>
              <w:widowControl w:val="0"/>
              <w:kinsoku/>
              <w:wordWrap/>
              <w:overflowPunct/>
              <w:topLinePunct w:val="0"/>
              <w:autoSpaceDE/>
              <w:autoSpaceDN/>
              <w:bidi w:val="0"/>
              <w:adjustRightInd/>
              <w:snapToGrid/>
              <w:spacing w:line="240" w:lineRule="exact"/>
              <w:ind w:right="105" w:rightChars="50" w:firstLine="210" w:firstLineChars="100"/>
              <w:jc w:val="left"/>
              <w:textAlignment w:val="auto"/>
              <w:rPr>
                <w:rFonts w:ascii="宋体" w:hAnsi="宋体" w:cs="宋体"/>
                <w:kern w:val="0"/>
                <w:szCs w:val="21"/>
              </w:rPr>
            </w:pPr>
            <w:r>
              <w:rPr>
                <w:rFonts w:hint="eastAsia" w:ascii="宋体" w:hAnsi="宋体" w:cs="宋体"/>
                <w:kern w:val="0"/>
                <w:szCs w:val="21"/>
              </w:rPr>
              <w:t>2.2.1能协助服务对象口服用药，观察服务对象用药后的反应并及时报告</w:t>
            </w:r>
          </w:p>
          <w:p w14:paraId="0DE59778">
            <w:pPr>
              <w:keepNext w:val="0"/>
              <w:keepLines w:val="0"/>
              <w:pageBreakBefore w:val="0"/>
              <w:widowControl w:val="0"/>
              <w:kinsoku/>
              <w:wordWrap/>
              <w:overflowPunct/>
              <w:topLinePunct w:val="0"/>
              <w:autoSpaceDE/>
              <w:autoSpaceDN/>
              <w:bidi w:val="0"/>
              <w:adjustRightInd/>
              <w:snapToGrid/>
              <w:spacing w:line="240" w:lineRule="exact"/>
              <w:ind w:right="105" w:rightChars="50" w:firstLine="210" w:firstLineChars="100"/>
              <w:jc w:val="left"/>
              <w:textAlignment w:val="auto"/>
              <w:rPr>
                <w:rFonts w:ascii="宋体" w:hAnsi="宋体" w:cs="宋体"/>
                <w:kern w:val="0"/>
                <w:szCs w:val="21"/>
              </w:rPr>
            </w:pPr>
            <w:r>
              <w:rPr>
                <w:rFonts w:hint="eastAsia" w:ascii="宋体" w:hAnsi="宋体" w:cs="宋体"/>
                <w:kern w:val="0"/>
                <w:szCs w:val="21"/>
              </w:rPr>
              <w:t>2.2.</w:t>
            </w:r>
            <w:r>
              <w:rPr>
                <w:rFonts w:ascii="宋体" w:hAnsi="宋体" w:cs="宋体"/>
                <w:kern w:val="0"/>
                <w:szCs w:val="21"/>
              </w:rPr>
              <w:t>2</w:t>
            </w:r>
            <w:r>
              <w:rPr>
                <w:rFonts w:hint="eastAsia" w:ascii="宋体" w:hAnsi="宋体" w:cs="宋体"/>
                <w:kern w:val="0"/>
                <w:szCs w:val="21"/>
              </w:rPr>
              <w:t xml:space="preserve"> 能观察服务对象使用胰岛素后的血糖异常变化</w:t>
            </w:r>
          </w:p>
        </w:tc>
        <w:tc>
          <w:tcPr>
            <w:tcW w:w="3436" w:type="dxa"/>
            <w:noWrap w:val="0"/>
            <w:vAlign w:val="center"/>
          </w:tcPr>
          <w:p w14:paraId="288A2FD6">
            <w:pPr>
              <w:keepNext w:val="0"/>
              <w:keepLines w:val="0"/>
              <w:pageBreakBefore w:val="0"/>
              <w:widowControl w:val="0"/>
              <w:kinsoku/>
              <w:wordWrap/>
              <w:overflowPunct/>
              <w:topLinePunct w:val="0"/>
              <w:autoSpaceDE/>
              <w:autoSpaceDN/>
              <w:bidi w:val="0"/>
              <w:adjustRightInd/>
              <w:snapToGrid/>
              <w:spacing w:line="240" w:lineRule="exact"/>
              <w:ind w:right="105" w:rightChars="50"/>
              <w:jc w:val="left"/>
              <w:textAlignment w:val="auto"/>
              <w:rPr>
                <w:rFonts w:hint="eastAsia" w:ascii="宋体" w:hAnsi="宋体" w:cs="宋体"/>
                <w:kern w:val="0"/>
                <w:szCs w:val="21"/>
              </w:rPr>
            </w:pPr>
            <w:r>
              <w:rPr>
                <w:rFonts w:hint="eastAsia" w:ascii="宋体" w:hAnsi="宋体" w:cs="宋体"/>
                <w:kern w:val="0"/>
                <w:szCs w:val="21"/>
              </w:rPr>
              <w:t>协助生活不能自理的服务对象按医嘱正确服药到口，不存药，不擅自给药，做到准确、按时协助服务对象服药</w:t>
            </w:r>
          </w:p>
        </w:tc>
      </w:tr>
      <w:tr w14:paraId="774DD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5" w:type="dxa"/>
            <w:vMerge w:val="continue"/>
            <w:noWrap w:val="0"/>
            <w:vAlign w:val="center"/>
          </w:tcPr>
          <w:p w14:paraId="26C2E41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cs="宋体"/>
                <w:color w:val="000000"/>
                <w:szCs w:val="21"/>
              </w:rPr>
            </w:pPr>
          </w:p>
        </w:tc>
        <w:tc>
          <w:tcPr>
            <w:tcW w:w="1794" w:type="dxa"/>
            <w:noWrap w:val="0"/>
            <w:vAlign w:val="center"/>
          </w:tcPr>
          <w:p w14:paraId="7C2BE152">
            <w:pPr>
              <w:keepNext w:val="0"/>
              <w:keepLines w:val="0"/>
              <w:pageBreakBefore w:val="0"/>
              <w:widowControl w:val="0"/>
              <w:kinsoku/>
              <w:wordWrap/>
              <w:overflowPunct/>
              <w:topLinePunct w:val="0"/>
              <w:autoSpaceDE/>
              <w:autoSpaceDN/>
              <w:bidi w:val="0"/>
              <w:adjustRightInd/>
              <w:snapToGrid/>
              <w:spacing w:line="240" w:lineRule="exact"/>
              <w:ind w:firstLine="210" w:firstLineChars="100"/>
              <w:textAlignment w:val="auto"/>
              <w:rPr>
                <w:rFonts w:ascii="宋体" w:hAnsi="宋体" w:cs="宋体"/>
                <w:color w:val="000000"/>
                <w:szCs w:val="21"/>
              </w:rPr>
            </w:pPr>
            <w:r>
              <w:rPr>
                <w:rFonts w:hint="eastAsia" w:ascii="宋体" w:hAnsi="宋体" w:cs="宋体"/>
                <w:color w:val="000000"/>
                <w:szCs w:val="21"/>
              </w:rPr>
              <w:t>2.2护理协助</w:t>
            </w:r>
          </w:p>
        </w:tc>
        <w:tc>
          <w:tcPr>
            <w:tcW w:w="3436" w:type="dxa"/>
            <w:noWrap w:val="0"/>
            <w:vAlign w:val="center"/>
          </w:tcPr>
          <w:p w14:paraId="4F9DC4DB">
            <w:pPr>
              <w:keepNext w:val="0"/>
              <w:keepLines w:val="0"/>
              <w:pageBreakBefore w:val="0"/>
              <w:widowControl w:val="0"/>
              <w:kinsoku/>
              <w:wordWrap/>
              <w:overflowPunct/>
              <w:topLinePunct w:val="0"/>
              <w:autoSpaceDE/>
              <w:autoSpaceDN/>
              <w:bidi w:val="0"/>
              <w:adjustRightInd/>
              <w:snapToGrid/>
              <w:spacing w:line="240" w:lineRule="exact"/>
              <w:ind w:right="105" w:rightChars="50" w:firstLine="210" w:firstLineChars="100"/>
              <w:jc w:val="left"/>
              <w:textAlignment w:val="auto"/>
              <w:rPr>
                <w:rFonts w:ascii="宋体" w:hAnsi="宋体" w:cs="宋体"/>
                <w:kern w:val="0"/>
                <w:szCs w:val="21"/>
              </w:rPr>
            </w:pPr>
            <w:r>
              <w:rPr>
                <w:rFonts w:hint="eastAsia" w:ascii="宋体" w:hAnsi="宋体" w:cs="宋体"/>
                <w:kern w:val="0"/>
                <w:szCs w:val="21"/>
              </w:rPr>
              <w:t>2.2.1能使用热水袋等为服务对象保暖</w:t>
            </w:r>
          </w:p>
          <w:p w14:paraId="1F6699CB">
            <w:pPr>
              <w:keepNext w:val="0"/>
              <w:keepLines w:val="0"/>
              <w:pageBreakBefore w:val="0"/>
              <w:widowControl w:val="0"/>
              <w:kinsoku/>
              <w:wordWrap/>
              <w:overflowPunct/>
              <w:topLinePunct w:val="0"/>
              <w:autoSpaceDE/>
              <w:autoSpaceDN/>
              <w:bidi w:val="0"/>
              <w:adjustRightInd/>
              <w:snapToGrid/>
              <w:spacing w:line="240" w:lineRule="exact"/>
              <w:ind w:right="105" w:rightChars="50" w:firstLine="210" w:firstLineChars="100"/>
              <w:jc w:val="left"/>
              <w:textAlignment w:val="auto"/>
              <w:rPr>
                <w:rFonts w:ascii="宋体" w:hAnsi="宋体" w:cs="宋体"/>
                <w:kern w:val="0"/>
                <w:szCs w:val="21"/>
              </w:rPr>
            </w:pPr>
            <w:r>
              <w:rPr>
                <w:rFonts w:hint="eastAsia" w:ascii="宋体" w:hAnsi="宋体" w:cs="宋体"/>
                <w:kern w:val="0"/>
                <w:szCs w:val="21"/>
              </w:rPr>
              <w:t>2.2.2能使用冰袋等为高热服务对象物理降温</w:t>
            </w:r>
          </w:p>
          <w:p w14:paraId="31C39AAE">
            <w:pPr>
              <w:keepNext w:val="0"/>
              <w:keepLines w:val="0"/>
              <w:pageBreakBefore w:val="0"/>
              <w:widowControl w:val="0"/>
              <w:kinsoku/>
              <w:wordWrap/>
              <w:overflowPunct/>
              <w:topLinePunct w:val="0"/>
              <w:autoSpaceDE/>
              <w:autoSpaceDN/>
              <w:bidi w:val="0"/>
              <w:adjustRightInd/>
              <w:snapToGrid/>
              <w:spacing w:line="240" w:lineRule="exact"/>
              <w:ind w:right="105" w:rightChars="50" w:firstLine="210" w:firstLineChars="100"/>
              <w:jc w:val="left"/>
              <w:textAlignment w:val="auto"/>
              <w:rPr>
                <w:rFonts w:ascii="宋体" w:hAnsi="宋体" w:cs="宋体"/>
                <w:kern w:val="0"/>
                <w:szCs w:val="21"/>
              </w:rPr>
            </w:pPr>
            <w:r>
              <w:rPr>
                <w:rFonts w:hint="eastAsia" w:ascii="宋体" w:hAnsi="宋体" w:cs="宋体"/>
                <w:kern w:val="0"/>
                <w:szCs w:val="21"/>
              </w:rPr>
              <w:t>2.2.3能观察服务对象使用冷热疗法的皮肤异常变化，记录并及时报告</w:t>
            </w:r>
          </w:p>
          <w:p w14:paraId="42E8943C">
            <w:pPr>
              <w:keepNext w:val="0"/>
              <w:keepLines w:val="0"/>
              <w:pageBreakBefore w:val="0"/>
              <w:widowControl w:val="0"/>
              <w:kinsoku/>
              <w:wordWrap/>
              <w:overflowPunct/>
              <w:topLinePunct w:val="0"/>
              <w:autoSpaceDE/>
              <w:autoSpaceDN/>
              <w:bidi w:val="0"/>
              <w:adjustRightInd/>
              <w:snapToGrid/>
              <w:spacing w:line="240" w:lineRule="exact"/>
              <w:ind w:right="105" w:rightChars="50" w:firstLine="210" w:firstLineChars="100"/>
              <w:jc w:val="left"/>
              <w:textAlignment w:val="auto"/>
              <w:rPr>
                <w:rFonts w:ascii="宋体" w:hAnsi="宋体" w:cs="宋体"/>
                <w:kern w:val="0"/>
                <w:szCs w:val="21"/>
              </w:rPr>
            </w:pPr>
            <w:r>
              <w:rPr>
                <w:rFonts w:hint="eastAsia" w:ascii="宋体" w:hAnsi="宋体" w:cs="宋体"/>
                <w:kern w:val="0"/>
                <w:szCs w:val="21"/>
              </w:rPr>
              <w:t>2.2.4能为服务对象翻身，能观察皮肤变化，能识别Ⅰ度压疮，处理并</w:t>
            </w:r>
            <w:r>
              <w:rPr>
                <w:rFonts w:ascii="宋体" w:hAnsi="宋体" w:cs="宋体"/>
                <w:kern w:val="0"/>
                <w:szCs w:val="21"/>
              </w:rPr>
              <w:t>报告</w:t>
            </w:r>
          </w:p>
          <w:p w14:paraId="37842213">
            <w:pPr>
              <w:keepNext w:val="0"/>
              <w:keepLines w:val="0"/>
              <w:pageBreakBefore w:val="0"/>
              <w:widowControl w:val="0"/>
              <w:kinsoku/>
              <w:wordWrap/>
              <w:overflowPunct/>
              <w:topLinePunct w:val="0"/>
              <w:autoSpaceDE/>
              <w:autoSpaceDN/>
              <w:bidi w:val="0"/>
              <w:adjustRightInd/>
              <w:snapToGrid/>
              <w:spacing w:line="240" w:lineRule="exact"/>
              <w:ind w:right="105" w:rightChars="50" w:firstLine="210" w:firstLineChars="100"/>
              <w:jc w:val="left"/>
              <w:textAlignment w:val="auto"/>
              <w:rPr>
                <w:rFonts w:ascii="宋体" w:hAnsi="宋体" w:cs="宋体"/>
                <w:kern w:val="0"/>
                <w:szCs w:val="21"/>
              </w:rPr>
            </w:pPr>
            <w:r>
              <w:rPr>
                <w:rFonts w:hint="eastAsia" w:ascii="宋体" w:hAnsi="宋体" w:cs="宋体"/>
                <w:kern w:val="0"/>
                <w:szCs w:val="21"/>
              </w:rPr>
              <w:t>2.2.5能为服务对象翻身叩背促进排痰</w:t>
            </w:r>
          </w:p>
          <w:p w14:paraId="00CAB8CF">
            <w:pPr>
              <w:keepNext w:val="0"/>
              <w:keepLines w:val="0"/>
              <w:pageBreakBefore w:val="0"/>
              <w:widowControl w:val="0"/>
              <w:kinsoku/>
              <w:wordWrap/>
              <w:overflowPunct/>
              <w:topLinePunct w:val="0"/>
              <w:autoSpaceDE/>
              <w:autoSpaceDN/>
              <w:bidi w:val="0"/>
              <w:adjustRightInd/>
              <w:snapToGrid/>
              <w:spacing w:line="240" w:lineRule="exact"/>
              <w:ind w:firstLine="210" w:firstLineChars="100"/>
              <w:jc w:val="left"/>
              <w:textAlignment w:val="auto"/>
              <w:rPr>
                <w:rFonts w:ascii="宋体" w:hAnsi="宋体" w:cs="宋体"/>
                <w:color w:val="000000"/>
                <w:kern w:val="0"/>
                <w:szCs w:val="21"/>
              </w:rPr>
            </w:pPr>
            <w:r>
              <w:rPr>
                <w:rFonts w:hint="eastAsia" w:ascii="宋体" w:hAnsi="宋体" w:cs="宋体"/>
                <w:kern w:val="0"/>
                <w:szCs w:val="21"/>
              </w:rPr>
              <w:t>2.</w:t>
            </w:r>
            <w:r>
              <w:rPr>
                <w:rFonts w:ascii="宋体" w:hAnsi="宋体" w:cs="宋体"/>
                <w:kern w:val="0"/>
                <w:szCs w:val="21"/>
              </w:rPr>
              <w:t>2</w:t>
            </w:r>
            <w:r>
              <w:rPr>
                <w:rFonts w:hint="eastAsia" w:ascii="宋体" w:hAnsi="宋体" w:cs="宋体"/>
                <w:kern w:val="0"/>
                <w:szCs w:val="21"/>
              </w:rPr>
              <w:t>.</w:t>
            </w:r>
            <w:r>
              <w:rPr>
                <w:rFonts w:ascii="宋体" w:hAnsi="宋体" w:cs="宋体"/>
                <w:kern w:val="0"/>
                <w:szCs w:val="21"/>
              </w:rPr>
              <w:t>6</w:t>
            </w:r>
            <w:r>
              <w:rPr>
                <w:rFonts w:hint="eastAsia" w:ascii="宋体" w:hAnsi="宋体" w:cs="宋体"/>
                <w:color w:val="000000"/>
                <w:kern w:val="0"/>
                <w:szCs w:val="21"/>
              </w:rPr>
              <w:t>能观察和识别胃管、尿管、气管切开及造瘘口的异常情况，及时记录和上报</w:t>
            </w:r>
          </w:p>
          <w:p w14:paraId="71731E9E">
            <w:pPr>
              <w:keepNext w:val="0"/>
              <w:keepLines w:val="0"/>
              <w:pageBreakBefore w:val="0"/>
              <w:widowControl w:val="0"/>
              <w:kinsoku/>
              <w:wordWrap/>
              <w:overflowPunct/>
              <w:topLinePunct w:val="0"/>
              <w:autoSpaceDE/>
              <w:autoSpaceDN/>
              <w:bidi w:val="0"/>
              <w:adjustRightInd/>
              <w:snapToGrid/>
              <w:spacing w:line="240" w:lineRule="exact"/>
              <w:ind w:right="105" w:rightChars="50" w:firstLine="210" w:firstLineChars="100"/>
              <w:jc w:val="left"/>
              <w:textAlignment w:val="auto"/>
              <w:rPr>
                <w:rFonts w:ascii="宋体" w:hAnsi="宋体" w:cs="宋体"/>
                <w:kern w:val="0"/>
                <w:szCs w:val="21"/>
              </w:rPr>
            </w:pPr>
            <w:r>
              <w:rPr>
                <w:rFonts w:hint="eastAsia" w:ascii="宋体" w:hAnsi="宋体" w:cs="宋体"/>
                <w:kern w:val="0"/>
                <w:szCs w:val="21"/>
              </w:rPr>
              <w:t>2.</w:t>
            </w:r>
            <w:r>
              <w:rPr>
                <w:rFonts w:ascii="宋体" w:hAnsi="宋体" w:cs="宋体"/>
                <w:kern w:val="0"/>
                <w:szCs w:val="21"/>
              </w:rPr>
              <w:t>2.7</w:t>
            </w:r>
            <w:r>
              <w:rPr>
                <w:rFonts w:hint="eastAsia" w:ascii="宋体" w:hAnsi="宋体" w:cs="宋体"/>
                <w:kern w:val="0"/>
                <w:szCs w:val="21"/>
              </w:rPr>
              <w:t>能为服务对象留取二便标本</w:t>
            </w:r>
          </w:p>
          <w:p w14:paraId="2D344425">
            <w:pPr>
              <w:keepNext w:val="0"/>
              <w:keepLines w:val="0"/>
              <w:pageBreakBefore w:val="0"/>
              <w:widowControl w:val="0"/>
              <w:kinsoku/>
              <w:wordWrap/>
              <w:overflowPunct/>
              <w:topLinePunct w:val="0"/>
              <w:autoSpaceDE/>
              <w:autoSpaceDN/>
              <w:bidi w:val="0"/>
              <w:adjustRightInd/>
              <w:snapToGrid/>
              <w:spacing w:line="240" w:lineRule="exact"/>
              <w:ind w:right="105" w:rightChars="50" w:firstLine="210" w:firstLineChars="100"/>
              <w:jc w:val="left"/>
              <w:textAlignment w:val="auto"/>
              <w:rPr>
                <w:rFonts w:ascii="宋体" w:hAnsi="宋体" w:cs="宋体"/>
                <w:kern w:val="0"/>
                <w:szCs w:val="21"/>
              </w:rPr>
            </w:pPr>
            <w:r>
              <w:rPr>
                <w:rFonts w:hint="eastAsia" w:ascii="宋体" w:hAnsi="宋体" w:cs="宋体"/>
                <w:kern w:val="0"/>
                <w:szCs w:val="21"/>
              </w:rPr>
              <w:t>2.</w:t>
            </w:r>
            <w:r>
              <w:rPr>
                <w:rFonts w:ascii="宋体" w:hAnsi="宋体" w:cs="宋体"/>
                <w:kern w:val="0"/>
                <w:szCs w:val="21"/>
              </w:rPr>
              <w:t>2.8</w:t>
            </w:r>
            <w:r>
              <w:rPr>
                <w:rFonts w:hint="eastAsia" w:ascii="宋体" w:hAnsi="宋体" w:cs="宋体"/>
                <w:kern w:val="0"/>
                <w:szCs w:val="21"/>
              </w:rPr>
              <w:t>能陪同服务对象就医</w:t>
            </w:r>
          </w:p>
          <w:p w14:paraId="2BCAF2FA">
            <w:pPr>
              <w:keepNext w:val="0"/>
              <w:keepLines w:val="0"/>
              <w:pageBreakBefore w:val="0"/>
              <w:widowControl w:val="0"/>
              <w:kinsoku/>
              <w:wordWrap/>
              <w:overflowPunct/>
              <w:topLinePunct w:val="0"/>
              <w:autoSpaceDE/>
              <w:autoSpaceDN/>
              <w:bidi w:val="0"/>
              <w:adjustRightInd/>
              <w:snapToGrid/>
              <w:spacing w:line="240" w:lineRule="exact"/>
              <w:ind w:right="105" w:rightChars="50" w:firstLine="210" w:firstLineChars="100"/>
              <w:jc w:val="left"/>
              <w:textAlignment w:val="auto"/>
              <w:rPr>
                <w:rFonts w:hint="eastAsia" w:ascii="宋体" w:hAnsi="宋体" w:cs="宋体"/>
                <w:kern w:val="0"/>
                <w:szCs w:val="21"/>
              </w:rPr>
            </w:pPr>
            <w:r>
              <w:rPr>
                <w:rFonts w:hint="eastAsia" w:ascii="宋体" w:hAnsi="宋体" w:cs="宋体"/>
                <w:kern w:val="0"/>
                <w:szCs w:val="21"/>
              </w:rPr>
              <w:t>2.</w:t>
            </w:r>
            <w:r>
              <w:rPr>
                <w:rFonts w:ascii="宋体" w:hAnsi="宋体" w:cs="宋体"/>
                <w:kern w:val="0"/>
                <w:szCs w:val="21"/>
              </w:rPr>
              <w:t>2.9</w:t>
            </w:r>
            <w:r>
              <w:rPr>
                <w:rFonts w:hint="eastAsia" w:ascii="宋体" w:hAnsi="宋体" w:cs="宋体"/>
                <w:kern w:val="0"/>
                <w:szCs w:val="21"/>
              </w:rPr>
              <w:t>能协助对Ⅱ度压疮服务对象做出正确的照护</w:t>
            </w:r>
          </w:p>
        </w:tc>
        <w:tc>
          <w:tcPr>
            <w:tcW w:w="3436" w:type="dxa"/>
            <w:noWrap w:val="0"/>
            <w:vAlign w:val="center"/>
          </w:tcPr>
          <w:p w14:paraId="59AC1E79">
            <w:pPr>
              <w:keepNext w:val="0"/>
              <w:keepLines w:val="0"/>
              <w:pageBreakBefore w:val="0"/>
              <w:widowControl w:val="0"/>
              <w:kinsoku/>
              <w:wordWrap/>
              <w:overflowPunct/>
              <w:topLinePunct w:val="0"/>
              <w:autoSpaceDE/>
              <w:autoSpaceDN/>
              <w:bidi w:val="0"/>
              <w:adjustRightInd/>
              <w:snapToGrid/>
              <w:spacing w:line="240" w:lineRule="exact"/>
              <w:ind w:right="105" w:rightChars="50"/>
              <w:jc w:val="left"/>
              <w:textAlignment w:val="auto"/>
              <w:rPr>
                <w:rFonts w:hint="eastAsia" w:ascii="宋体" w:hAnsi="宋体" w:cs="宋体"/>
                <w:kern w:val="0"/>
                <w:szCs w:val="21"/>
              </w:rPr>
            </w:pPr>
            <w:r>
              <w:rPr>
                <w:rFonts w:hint="eastAsia" w:ascii="宋体" w:hAnsi="宋体" w:cs="宋体"/>
                <w:kern w:val="0"/>
                <w:szCs w:val="21"/>
              </w:rPr>
              <w:t>正确</w:t>
            </w:r>
            <w:r>
              <w:rPr>
                <w:rFonts w:ascii="宋体" w:hAnsi="宋体" w:cs="宋体"/>
                <w:kern w:val="0"/>
                <w:szCs w:val="21"/>
              </w:rPr>
              <w:t>使用</w:t>
            </w:r>
            <w:r>
              <w:rPr>
                <w:rFonts w:hint="eastAsia" w:ascii="宋体" w:hAnsi="宋体" w:cs="宋体"/>
                <w:kern w:val="0"/>
                <w:szCs w:val="21"/>
              </w:rPr>
              <w:t>热水袋、冰袋，</w:t>
            </w:r>
            <w:r>
              <w:rPr>
                <w:rFonts w:ascii="宋体" w:hAnsi="宋体" w:cs="宋体"/>
                <w:kern w:val="0"/>
                <w:szCs w:val="21"/>
              </w:rPr>
              <w:t>无烫伤、冻伤</w:t>
            </w:r>
          </w:p>
          <w:p w14:paraId="596AABD3">
            <w:pPr>
              <w:keepNext w:val="0"/>
              <w:keepLines w:val="0"/>
              <w:pageBreakBefore w:val="0"/>
              <w:widowControl w:val="0"/>
              <w:kinsoku/>
              <w:wordWrap/>
              <w:overflowPunct/>
              <w:topLinePunct w:val="0"/>
              <w:autoSpaceDE/>
              <w:autoSpaceDN/>
              <w:bidi w:val="0"/>
              <w:adjustRightInd/>
              <w:snapToGrid/>
              <w:spacing w:line="240" w:lineRule="exact"/>
              <w:ind w:right="105" w:rightChars="50"/>
              <w:jc w:val="left"/>
              <w:textAlignment w:val="auto"/>
              <w:rPr>
                <w:rFonts w:ascii="宋体" w:hAnsi="宋体" w:cs="宋体"/>
                <w:kern w:val="0"/>
                <w:szCs w:val="21"/>
              </w:rPr>
            </w:pPr>
            <w:r>
              <w:rPr>
                <w:rFonts w:hint="eastAsia" w:ascii="宋体" w:hAnsi="宋体" w:cs="宋体"/>
                <w:kern w:val="0"/>
                <w:szCs w:val="21"/>
              </w:rPr>
              <w:t>皮肤无压痕，每2小时翻身、拍背、按摩受压部位一次。</w:t>
            </w:r>
          </w:p>
          <w:p w14:paraId="307D14E9">
            <w:pPr>
              <w:keepNext w:val="0"/>
              <w:keepLines w:val="0"/>
              <w:pageBreakBefore w:val="0"/>
              <w:widowControl w:val="0"/>
              <w:kinsoku/>
              <w:wordWrap/>
              <w:overflowPunct/>
              <w:topLinePunct w:val="0"/>
              <w:autoSpaceDE/>
              <w:autoSpaceDN/>
              <w:bidi w:val="0"/>
              <w:adjustRightInd/>
              <w:snapToGrid/>
              <w:spacing w:line="240" w:lineRule="exact"/>
              <w:ind w:right="105" w:rightChars="50"/>
              <w:jc w:val="left"/>
              <w:textAlignment w:val="auto"/>
              <w:rPr>
                <w:rFonts w:ascii="宋体" w:hAnsi="宋体" w:cs="宋体"/>
                <w:kern w:val="0"/>
                <w:szCs w:val="21"/>
              </w:rPr>
            </w:pPr>
            <w:r>
              <w:rPr>
                <w:rFonts w:hint="eastAsia" w:ascii="宋体" w:hAnsi="宋体" w:cs="宋体"/>
                <w:kern w:val="0"/>
                <w:szCs w:val="21"/>
              </w:rPr>
              <w:t>及时陪同服务对象到指定的医院就医</w:t>
            </w:r>
          </w:p>
          <w:p w14:paraId="30CA4761">
            <w:pPr>
              <w:pStyle w:val="21"/>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宋体" w:hAnsi="宋体" w:cs="宋体"/>
                <w:kern w:val="0"/>
                <w:szCs w:val="21"/>
              </w:rPr>
            </w:pPr>
            <w:r>
              <w:rPr>
                <w:rFonts w:hint="eastAsia" w:ascii="宋体" w:hAnsi="宋体" w:cs="宋体"/>
                <w:kern w:val="0"/>
                <w:szCs w:val="21"/>
              </w:rPr>
              <w:t>做好褥疮的护理及预防工作。褥疮发生率Ⅱ、Ⅲ度为0，Ⅰ度低于5%</w:t>
            </w:r>
          </w:p>
          <w:p w14:paraId="40586954">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cs="宋体"/>
                <w:kern w:val="0"/>
                <w:szCs w:val="21"/>
              </w:rPr>
            </w:pPr>
          </w:p>
        </w:tc>
      </w:tr>
      <w:tr w14:paraId="1DD28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5" w:type="dxa"/>
            <w:vMerge w:val="continue"/>
            <w:noWrap w:val="0"/>
            <w:vAlign w:val="top"/>
          </w:tcPr>
          <w:p w14:paraId="24D6C4D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cs="宋体"/>
                <w:color w:val="000000"/>
                <w:szCs w:val="21"/>
              </w:rPr>
            </w:pPr>
          </w:p>
        </w:tc>
        <w:tc>
          <w:tcPr>
            <w:tcW w:w="1794" w:type="dxa"/>
            <w:tcBorders>
              <w:bottom w:val="single" w:color="auto" w:sz="4" w:space="0"/>
            </w:tcBorders>
            <w:noWrap w:val="0"/>
            <w:vAlign w:val="center"/>
          </w:tcPr>
          <w:p w14:paraId="5C60A47B">
            <w:pPr>
              <w:keepNext w:val="0"/>
              <w:keepLines w:val="0"/>
              <w:pageBreakBefore w:val="0"/>
              <w:widowControl w:val="0"/>
              <w:kinsoku/>
              <w:wordWrap/>
              <w:overflowPunct/>
              <w:topLinePunct w:val="0"/>
              <w:autoSpaceDE/>
              <w:autoSpaceDN/>
              <w:bidi w:val="0"/>
              <w:adjustRightInd/>
              <w:snapToGrid/>
              <w:spacing w:line="240" w:lineRule="exact"/>
              <w:ind w:firstLine="210" w:firstLineChars="100"/>
              <w:textAlignment w:val="auto"/>
              <w:rPr>
                <w:rFonts w:ascii="宋体" w:hAnsi="宋体" w:cs="宋体"/>
                <w:color w:val="000000"/>
                <w:szCs w:val="21"/>
              </w:rPr>
            </w:pPr>
            <w:r>
              <w:rPr>
                <w:rFonts w:hint="eastAsia" w:ascii="宋体" w:hAnsi="宋体" w:cs="宋体"/>
                <w:color w:val="000000"/>
                <w:szCs w:val="21"/>
              </w:rPr>
              <w:t>2.3感染防控</w:t>
            </w:r>
          </w:p>
        </w:tc>
        <w:tc>
          <w:tcPr>
            <w:tcW w:w="3436" w:type="dxa"/>
            <w:tcBorders>
              <w:bottom w:val="single" w:color="auto" w:sz="4" w:space="0"/>
            </w:tcBorders>
            <w:noWrap w:val="0"/>
            <w:vAlign w:val="center"/>
          </w:tcPr>
          <w:p w14:paraId="4EEC0426">
            <w:pPr>
              <w:keepNext w:val="0"/>
              <w:keepLines w:val="0"/>
              <w:pageBreakBefore w:val="0"/>
              <w:widowControl w:val="0"/>
              <w:kinsoku/>
              <w:wordWrap/>
              <w:overflowPunct/>
              <w:topLinePunct w:val="0"/>
              <w:autoSpaceDE/>
              <w:autoSpaceDN/>
              <w:bidi w:val="0"/>
              <w:adjustRightInd/>
              <w:snapToGrid/>
              <w:spacing w:line="240" w:lineRule="exact"/>
              <w:ind w:firstLine="210" w:firstLineChars="100"/>
              <w:jc w:val="left"/>
              <w:textAlignment w:val="auto"/>
              <w:rPr>
                <w:rFonts w:ascii="宋体" w:hAnsi="宋体" w:cs="宋体"/>
                <w:color w:val="000000"/>
                <w:kern w:val="0"/>
                <w:szCs w:val="21"/>
              </w:rPr>
            </w:pPr>
            <w:r>
              <w:rPr>
                <w:rFonts w:hint="eastAsia" w:ascii="宋体" w:hAnsi="宋体" w:cs="宋体"/>
                <w:color w:val="000000"/>
                <w:kern w:val="0"/>
                <w:szCs w:val="21"/>
              </w:rPr>
              <w:t>2.3.1能进行环境及物品的清洁</w:t>
            </w:r>
          </w:p>
          <w:p w14:paraId="3ABE5A16">
            <w:pPr>
              <w:keepNext w:val="0"/>
              <w:keepLines w:val="0"/>
              <w:pageBreakBefore w:val="0"/>
              <w:widowControl w:val="0"/>
              <w:kinsoku/>
              <w:wordWrap/>
              <w:overflowPunct/>
              <w:topLinePunct w:val="0"/>
              <w:autoSpaceDE/>
              <w:autoSpaceDN/>
              <w:bidi w:val="0"/>
              <w:adjustRightInd/>
              <w:snapToGrid/>
              <w:spacing w:line="240" w:lineRule="exact"/>
              <w:ind w:firstLine="210" w:firstLineChars="100"/>
              <w:jc w:val="left"/>
              <w:textAlignment w:val="auto"/>
              <w:rPr>
                <w:rFonts w:ascii="宋体" w:hAnsi="宋体" w:cs="宋体"/>
                <w:color w:val="000000"/>
                <w:kern w:val="0"/>
                <w:szCs w:val="21"/>
              </w:rPr>
            </w:pPr>
            <w:r>
              <w:rPr>
                <w:rFonts w:hint="eastAsia" w:ascii="宋体" w:hAnsi="宋体" w:cs="宋体"/>
                <w:color w:val="000000"/>
                <w:kern w:val="0"/>
                <w:szCs w:val="21"/>
              </w:rPr>
              <w:t>2.3.2能进行</w:t>
            </w:r>
            <w:r>
              <w:rPr>
                <w:rFonts w:ascii="宋体" w:hAnsi="宋体" w:cs="宋体"/>
                <w:color w:val="000000"/>
                <w:kern w:val="0"/>
                <w:szCs w:val="21"/>
              </w:rPr>
              <w:t>手部清洁</w:t>
            </w:r>
          </w:p>
        </w:tc>
        <w:tc>
          <w:tcPr>
            <w:tcW w:w="3436" w:type="dxa"/>
            <w:tcBorders>
              <w:bottom w:val="single" w:color="auto" w:sz="4" w:space="0"/>
            </w:tcBorders>
            <w:noWrap w:val="0"/>
            <w:vAlign w:val="center"/>
          </w:tcPr>
          <w:p w14:paraId="591C9B23">
            <w:pPr>
              <w:keepNext w:val="0"/>
              <w:keepLines w:val="0"/>
              <w:pageBreakBefore w:val="0"/>
              <w:widowControl w:val="0"/>
              <w:kinsoku/>
              <w:wordWrap/>
              <w:overflowPunct/>
              <w:topLinePunct w:val="0"/>
              <w:autoSpaceDE/>
              <w:autoSpaceDN/>
              <w:bidi w:val="0"/>
              <w:adjustRightInd/>
              <w:snapToGrid/>
              <w:spacing w:line="240" w:lineRule="exact"/>
              <w:ind w:right="105" w:rightChars="50"/>
              <w:jc w:val="left"/>
              <w:textAlignment w:val="auto"/>
              <w:rPr>
                <w:rFonts w:ascii="宋体" w:hAnsi="宋体" w:cs="宋体"/>
                <w:kern w:val="0"/>
                <w:szCs w:val="21"/>
              </w:rPr>
            </w:pPr>
            <w:r>
              <w:rPr>
                <w:rFonts w:hint="eastAsia" w:ascii="宋体" w:hAnsi="宋体" w:cs="宋体"/>
                <w:kern w:val="0"/>
                <w:szCs w:val="21"/>
              </w:rPr>
              <w:t>物品和环境的清洁、消毒及污物的处理符合规范要求</w:t>
            </w:r>
          </w:p>
          <w:p w14:paraId="3B0F487E">
            <w:pPr>
              <w:pStyle w:val="21"/>
              <w:keepNext w:val="0"/>
              <w:keepLines w:val="0"/>
              <w:pageBreakBefore w:val="0"/>
              <w:widowControl w:val="0"/>
              <w:kinsoku/>
              <w:wordWrap/>
              <w:overflowPunct/>
              <w:topLinePunct w:val="0"/>
              <w:autoSpaceDE/>
              <w:autoSpaceDN/>
              <w:bidi w:val="0"/>
              <w:adjustRightInd/>
              <w:snapToGrid/>
              <w:spacing w:line="240" w:lineRule="exact"/>
              <w:ind w:right="105" w:rightChars="50"/>
              <w:jc w:val="left"/>
              <w:textAlignment w:val="auto"/>
              <w:rPr>
                <w:rFonts w:ascii="宋体" w:hAnsi="宋体" w:cs="宋体"/>
                <w:kern w:val="0"/>
                <w:szCs w:val="21"/>
              </w:rPr>
            </w:pPr>
            <w:r>
              <w:rPr>
                <w:rFonts w:hint="eastAsia" w:ascii="宋体" w:hAnsi="宋体" w:cs="宋体"/>
                <w:kern w:val="0"/>
                <w:szCs w:val="21"/>
              </w:rPr>
              <w:t>餐具每餐实行“四过关”（一洗、二刷、三冲、四消毒）</w:t>
            </w:r>
          </w:p>
          <w:p w14:paraId="437E1A7C">
            <w:pPr>
              <w:keepNext w:val="0"/>
              <w:keepLines w:val="0"/>
              <w:pageBreakBefore w:val="0"/>
              <w:widowControl w:val="0"/>
              <w:kinsoku/>
              <w:wordWrap/>
              <w:overflowPunct/>
              <w:topLinePunct w:val="0"/>
              <w:autoSpaceDE/>
              <w:autoSpaceDN/>
              <w:bidi w:val="0"/>
              <w:adjustRightInd/>
              <w:snapToGrid/>
              <w:spacing w:line="240" w:lineRule="exact"/>
              <w:ind w:right="105" w:rightChars="50"/>
              <w:jc w:val="left"/>
              <w:textAlignment w:val="auto"/>
              <w:rPr>
                <w:rFonts w:ascii="宋体" w:hAnsi="宋体" w:cs="宋体"/>
                <w:kern w:val="0"/>
                <w:szCs w:val="21"/>
              </w:rPr>
            </w:pPr>
            <w:r>
              <w:rPr>
                <w:rFonts w:hint="eastAsia" w:ascii="宋体" w:hAnsi="宋体" w:cs="宋体"/>
                <w:kern w:val="0"/>
                <w:szCs w:val="21"/>
              </w:rPr>
              <w:t>便盆、便壶用后冲洗，定期消毒</w:t>
            </w:r>
          </w:p>
          <w:p w14:paraId="7BAC8295">
            <w:pPr>
              <w:keepNext w:val="0"/>
              <w:keepLines w:val="0"/>
              <w:pageBreakBefore w:val="0"/>
              <w:widowControl w:val="0"/>
              <w:kinsoku/>
              <w:wordWrap/>
              <w:overflowPunct/>
              <w:topLinePunct w:val="0"/>
              <w:autoSpaceDE/>
              <w:autoSpaceDN/>
              <w:bidi w:val="0"/>
              <w:adjustRightInd/>
              <w:snapToGrid/>
              <w:spacing w:line="240" w:lineRule="exact"/>
              <w:ind w:right="105" w:rightChars="50"/>
              <w:jc w:val="left"/>
              <w:textAlignment w:val="auto"/>
              <w:rPr>
                <w:rFonts w:ascii="宋体" w:hAnsi="宋体" w:cs="宋体"/>
                <w:kern w:val="0"/>
                <w:szCs w:val="21"/>
              </w:rPr>
            </w:pPr>
            <w:r>
              <w:rPr>
                <w:rFonts w:hint="eastAsia" w:ascii="宋体" w:hAnsi="宋体" w:cs="宋体"/>
                <w:kern w:val="0"/>
                <w:szCs w:val="21"/>
              </w:rPr>
              <w:t>衣物分类清洗，被血液、体液污染的衣物单独洗涤</w:t>
            </w:r>
          </w:p>
          <w:p w14:paraId="48629BB1">
            <w:pPr>
              <w:pStyle w:val="21"/>
              <w:keepNext w:val="0"/>
              <w:keepLines w:val="0"/>
              <w:pageBreakBefore w:val="0"/>
              <w:widowControl w:val="0"/>
              <w:kinsoku/>
              <w:wordWrap/>
              <w:overflowPunct/>
              <w:topLinePunct w:val="0"/>
              <w:autoSpaceDE/>
              <w:autoSpaceDN/>
              <w:bidi w:val="0"/>
              <w:adjustRightInd/>
              <w:snapToGrid/>
              <w:spacing w:line="240" w:lineRule="exact"/>
              <w:ind w:right="105" w:rightChars="50"/>
              <w:jc w:val="left"/>
              <w:textAlignment w:val="auto"/>
              <w:rPr>
                <w:rFonts w:hint="eastAsia" w:ascii="宋体" w:hAnsi="宋体" w:cs="宋体"/>
                <w:kern w:val="0"/>
                <w:szCs w:val="21"/>
              </w:rPr>
            </w:pPr>
            <w:r>
              <w:rPr>
                <w:rFonts w:hint="eastAsia" w:ascii="宋体" w:hAnsi="宋体" w:cs="宋体"/>
                <w:kern w:val="0"/>
                <w:szCs w:val="21"/>
              </w:rPr>
              <w:t>服务操作后七步洗手法</w:t>
            </w:r>
            <w:r>
              <w:rPr>
                <w:rFonts w:ascii="宋体" w:hAnsi="宋体" w:cs="宋体"/>
                <w:kern w:val="0"/>
                <w:szCs w:val="21"/>
              </w:rPr>
              <w:t>进行手部清洁</w:t>
            </w:r>
          </w:p>
          <w:p w14:paraId="6C42299A">
            <w:pPr>
              <w:pStyle w:val="21"/>
              <w:keepNext w:val="0"/>
              <w:keepLines w:val="0"/>
              <w:pageBreakBefore w:val="0"/>
              <w:widowControl w:val="0"/>
              <w:kinsoku/>
              <w:wordWrap/>
              <w:overflowPunct/>
              <w:topLinePunct w:val="0"/>
              <w:autoSpaceDE/>
              <w:autoSpaceDN/>
              <w:bidi w:val="0"/>
              <w:adjustRightInd/>
              <w:snapToGrid/>
              <w:spacing w:line="240" w:lineRule="exact"/>
              <w:ind w:right="105" w:rightChars="50"/>
              <w:jc w:val="left"/>
              <w:textAlignment w:val="auto"/>
              <w:rPr>
                <w:rFonts w:hint="eastAsia" w:ascii="宋体" w:hAnsi="宋体" w:cs="宋体"/>
                <w:kern w:val="0"/>
                <w:szCs w:val="21"/>
              </w:rPr>
            </w:pPr>
            <w:r>
              <w:rPr>
                <w:rFonts w:hint="eastAsia" w:ascii="宋体" w:hAnsi="宋体" w:cs="宋体"/>
                <w:kern w:val="0"/>
                <w:szCs w:val="21"/>
              </w:rPr>
              <w:t>每年进行院内感染控制知识培训</w:t>
            </w:r>
          </w:p>
        </w:tc>
      </w:tr>
      <w:tr w14:paraId="449CD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5" w:type="dxa"/>
            <w:vMerge w:val="continue"/>
            <w:noWrap w:val="0"/>
            <w:vAlign w:val="top"/>
          </w:tcPr>
          <w:p w14:paraId="6ED7EFD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cs="宋体"/>
                <w:color w:val="000000"/>
                <w:szCs w:val="21"/>
              </w:rPr>
            </w:pPr>
          </w:p>
        </w:tc>
        <w:tc>
          <w:tcPr>
            <w:tcW w:w="1794" w:type="dxa"/>
            <w:tcBorders>
              <w:bottom w:val="single" w:color="auto" w:sz="4" w:space="0"/>
            </w:tcBorders>
            <w:noWrap w:val="0"/>
            <w:vAlign w:val="center"/>
          </w:tcPr>
          <w:p w14:paraId="7A8B93AE">
            <w:pPr>
              <w:keepNext w:val="0"/>
              <w:keepLines w:val="0"/>
              <w:pageBreakBefore w:val="0"/>
              <w:widowControl w:val="0"/>
              <w:kinsoku/>
              <w:wordWrap/>
              <w:overflowPunct/>
              <w:topLinePunct w:val="0"/>
              <w:autoSpaceDE/>
              <w:autoSpaceDN/>
              <w:bidi w:val="0"/>
              <w:adjustRightInd/>
              <w:snapToGrid/>
              <w:spacing w:line="240" w:lineRule="exact"/>
              <w:ind w:firstLine="210" w:firstLineChars="100"/>
              <w:textAlignment w:val="auto"/>
              <w:rPr>
                <w:rFonts w:ascii="宋体" w:hAnsi="宋体" w:cs="宋体"/>
                <w:color w:val="000000"/>
                <w:kern w:val="0"/>
                <w:szCs w:val="21"/>
              </w:rPr>
            </w:pPr>
            <w:r>
              <w:rPr>
                <w:rFonts w:hint="eastAsia" w:ascii="宋体" w:hAnsi="宋体" w:cs="宋体"/>
                <w:color w:val="000000"/>
                <w:kern w:val="0"/>
                <w:szCs w:val="21"/>
              </w:rPr>
              <w:t>2.</w:t>
            </w:r>
            <w:r>
              <w:rPr>
                <w:rFonts w:ascii="宋体" w:hAnsi="宋体" w:cs="宋体"/>
                <w:color w:val="000000"/>
                <w:kern w:val="0"/>
                <w:szCs w:val="21"/>
              </w:rPr>
              <w:t>4</w:t>
            </w:r>
            <w:r>
              <w:rPr>
                <w:rFonts w:hint="eastAsia" w:ascii="宋体" w:hAnsi="宋体" w:cs="宋体"/>
                <w:color w:val="000000"/>
                <w:kern w:val="0"/>
                <w:szCs w:val="21"/>
              </w:rPr>
              <w:t>失智照护</w:t>
            </w:r>
          </w:p>
        </w:tc>
        <w:tc>
          <w:tcPr>
            <w:tcW w:w="3436" w:type="dxa"/>
            <w:tcBorders>
              <w:bottom w:val="single" w:color="auto" w:sz="4" w:space="0"/>
            </w:tcBorders>
            <w:noWrap w:val="0"/>
            <w:vAlign w:val="center"/>
          </w:tcPr>
          <w:p w14:paraId="4DF2A16F">
            <w:pPr>
              <w:keepNext w:val="0"/>
              <w:keepLines w:val="0"/>
              <w:pageBreakBefore w:val="0"/>
              <w:widowControl w:val="0"/>
              <w:kinsoku/>
              <w:wordWrap/>
              <w:overflowPunct/>
              <w:topLinePunct w:val="0"/>
              <w:autoSpaceDE/>
              <w:autoSpaceDN/>
              <w:bidi w:val="0"/>
              <w:adjustRightInd/>
              <w:snapToGrid/>
              <w:spacing w:line="240" w:lineRule="exact"/>
              <w:ind w:right="105" w:rightChars="50" w:firstLine="210" w:firstLineChars="100"/>
              <w:jc w:val="left"/>
              <w:textAlignment w:val="auto"/>
              <w:rPr>
                <w:rFonts w:ascii="宋体" w:hAnsi="宋体" w:cs="宋体"/>
                <w:color w:val="000000"/>
                <w:kern w:val="0"/>
                <w:szCs w:val="21"/>
              </w:rPr>
            </w:pPr>
            <w:r>
              <w:rPr>
                <w:rFonts w:hint="eastAsia" w:ascii="宋体" w:hAnsi="宋体" w:cs="宋体"/>
                <w:color w:val="000000"/>
                <w:kern w:val="0"/>
                <w:szCs w:val="21"/>
              </w:rPr>
              <w:t>2.</w:t>
            </w:r>
            <w:r>
              <w:rPr>
                <w:rFonts w:ascii="宋体" w:hAnsi="宋体" w:cs="宋体"/>
                <w:color w:val="000000"/>
                <w:kern w:val="0"/>
                <w:szCs w:val="21"/>
              </w:rPr>
              <w:t>4</w:t>
            </w:r>
            <w:r>
              <w:rPr>
                <w:rFonts w:hint="eastAsia" w:ascii="宋体" w:hAnsi="宋体" w:cs="宋体"/>
                <w:color w:val="000000"/>
                <w:kern w:val="0"/>
                <w:szCs w:val="21"/>
              </w:rPr>
              <w:t>.1能识别和应对失智服务对象的常见异常行为</w:t>
            </w:r>
          </w:p>
          <w:p w14:paraId="044F1114">
            <w:pPr>
              <w:keepNext w:val="0"/>
              <w:keepLines w:val="0"/>
              <w:pageBreakBefore w:val="0"/>
              <w:widowControl w:val="0"/>
              <w:kinsoku/>
              <w:wordWrap/>
              <w:overflowPunct/>
              <w:topLinePunct w:val="0"/>
              <w:autoSpaceDE/>
              <w:autoSpaceDN/>
              <w:bidi w:val="0"/>
              <w:adjustRightInd/>
              <w:snapToGrid/>
              <w:spacing w:line="240" w:lineRule="exact"/>
              <w:ind w:right="105" w:rightChars="50" w:firstLine="210" w:firstLineChars="100"/>
              <w:jc w:val="left"/>
              <w:textAlignment w:val="auto"/>
              <w:rPr>
                <w:rFonts w:ascii="宋体" w:hAnsi="宋体" w:cs="宋体"/>
                <w:kern w:val="0"/>
                <w:szCs w:val="21"/>
              </w:rPr>
            </w:pPr>
            <w:r>
              <w:rPr>
                <w:rFonts w:ascii="宋体" w:hAnsi="宋体" w:cs="宋体"/>
                <w:kern w:val="0"/>
                <w:szCs w:val="21"/>
              </w:rPr>
              <w:t>2.4.2</w:t>
            </w:r>
            <w:r>
              <w:rPr>
                <w:rFonts w:hint="eastAsia" w:ascii="宋体" w:hAnsi="宋体" w:cs="宋体"/>
                <w:kern w:val="0"/>
                <w:szCs w:val="21"/>
              </w:rPr>
              <w:t>能针对失智服务对象特殊异常行为提供相应的应对措施</w:t>
            </w:r>
          </w:p>
          <w:p w14:paraId="37C4E628">
            <w:pPr>
              <w:keepNext w:val="0"/>
              <w:keepLines w:val="0"/>
              <w:pageBreakBefore w:val="0"/>
              <w:widowControl w:val="0"/>
              <w:kinsoku/>
              <w:wordWrap/>
              <w:overflowPunct/>
              <w:topLinePunct w:val="0"/>
              <w:autoSpaceDE/>
              <w:autoSpaceDN/>
              <w:bidi w:val="0"/>
              <w:adjustRightInd/>
              <w:snapToGrid/>
              <w:spacing w:line="240" w:lineRule="exact"/>
              <w:ind w:right="105" w:rightChars="50" w:firstLine="210" w:firstLineChars="100"/>
              <w:jc w:val="left"/>
              <w:textAlignment w:val="auto"/>
              <w:rPr>
                <w:rFonts w:ascii="宋体" w:hAnsi="宋体" w:cs="宋体"/>
                <w:color w:val="000000"/>
                <w:kern w:val="0"/>
                <w:szCs w:val="21"/>
              </w:rPr>
            </w:pPr>
            <w:r>
              <w:rPr>
                <w:rFonts w:hint="eastAsia" w:ascii="宋体" w:hAnsi="宋体" w:cs="宋体"/>
                <w:color w:val="000000"/>
                <w:kern w:val="0"/>
                <w:szCs w:val="21"/>
              </w:rPr>
              <w:t>2.</w:t>
            </w:r>
            <w:r>
              <w:rPr>
                <w:rFonts w:ascii="宋体" w:hAnsi="宋体" w:cs="宋体"/>
                <w:color w:val="000000"/>
                <w:kern w:val="0"/>
                <w:szCs w:val="21"/>
              </w:rPr>
              <w:t>4</w:t>
            </w:r>
            <w:r>
              <w:rPr>
                <w:rFonts w:hint="eastAsia" w:ascii="宋体" w:hAnsi="宋体" w:cs="宋体"/>
                <w:color w:val="000000"/>
                <w:kern w:val="0"/>
                <w:szCs w:val="21"/>
              </w:rPr>
              <w:t>.</w:t>
            </w:r>
            <w:r>
              <w:rPr>
                <w:rFonts w:ascii="宋体" w:hAnsi="宋体" w:cs="宋体"/>
                <w:color w:val="000000"/>
                <w:kern w:val="0"/>
                <w:szCs w:val="21"/>
              </w:rPr>
              <w:t>3</w:t>
            </w:r>
            <w:r>
              <w:rPr>
                <w:rFonts w:hint="eastAsia" w:ascii="宋体" w:hAnsi="宋体" w:cs="宋体"/>
                <w:color w:val="000000"/>
                <w:kern w:val="0"/>
                <w:szCs w:val="21"/>
              </w:rPr>
              <w:t>能为失智服务对象提供安全的环境</w:t>
            </w:r>
          </w:p>
        </w:tc>
        <w:tc>
          <w:tcPr>
            <w:tcW w:w="3436" w:type="dxa"/>
            <w:tcBorders>
              <w:bottom w:val="single" w:color="auto" w:sz="4" w:space="0"/>
            </w:tcBorders>
            <w:noWrap w:val="0"/>
            <w:vAlign w:val="center"/>
          </w:tcPr>
          <w:p w14:paraId="2C93F65F">
            <w:pPr>
              <w:keepNext w:val="0"/>
              <w:keepLines w:val="0"/>
              <w:pageBreakBefore w:val="0"/>
              <w:widowControl w:val="0"/>
              <w:kinsoku/>
              <w:wordWrap/>
              <w:overflowPunct/>
              <w:topLinePunct w:val="0"/>
              <w:autoSpaceDE/>
              <w:autoSpaceDN/>
              <w:bidi w:val="0"/>
              <w:adjustRightInd/>
              <w:snapToGrid/>
              <w:spacing w:line="240" w:lineRule="exact"/>
              <w:ind w:right="105" w:rightChars="50"/>
              <w:jc w:val="left"/>
              <w:textAlignment w:val="auto"/>
              <w:rPr>
                <w:rFonts w:hint="eastAsia" w:ascii="宋体" w:hAnsi="宋体" w:cs="宋体"/>
                <w:kern w:val="0"/>
                <w:szCs w:val="21"/>
              </w:rPr>
            </w:pPr>
            <w:r>
              <w:rPr>
                <w:rFonts w:hint="eastAsia" w:ascii="宋体" w:hAnsi="宋体" w:cs="宋体"/>
                <w:kern w:val="0"/>
                <w:szCs w:val="21"/>
              </w:rPr>
              <w:t>防止服务对象可能伤害自己或他人，正确使用约束物品</w:t>
            </w:r>
          </w:p>
        </w:tc>
      </w:tr>
      <w:tr w14:paraId="0C73E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5" w:type="dxa"/>
            <w:vMerge w:val="continue"/>
            <w:tcBorders>
              <w:bottom w:val="single" w:color="auto" w:sz="4" w:space="0"/>
            </w:tcBorders>
            <w:noWrap w:val="0"/>
            <w:vAlign w:val="top"/>
          </w:tcPr>
          <w:p w14:paraId="48304E9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cs="宋体"/>
                <w:color w:val="000000"/>
                <w:szCs w:val="21"/>
              </w:rPr>
            </w:pPr>
          </w:p>
        </w:tc>
        <w:tc>
          <w:tcPr>
            <w:tcW w:w="1794" w:type="dxa"/>
            <w:tcBorders>
              <w:bottom w:val="single" w:color="auto" w:sz="4" w:space="0"/>
            </w:tcBorders>
            <w:noWrap w:val="0"/>
            <w:vAlign w:val="center"/>
          </w:tcPr>
          <w:p w14:paraId="6F0B3825">
            <w:pPr>
              <w:keepNext w:val="0"/>
              <w:keepLines w:val="0"/>
              <w:pageBreakBefore w:val="0"/>
              <w:widowControl w:val="0"/>
              <w:kinsoku/>
              <w:wordWrap/>
              <w:overflowPunct/>
              <w:topLinePunct w:val="0"/>
              <w:autoSpaceDE/>
              <w:autoSpaceDN/>
              <w:bidi w:val="0"/>
              <w:adjustRightInd/>
              <w:snapToGrid/>
              <w:spacing w:line="240" w:lineRule="exact"/>
              <w:ind w:firstLine="210" w:firstLineChars="100"/>
              <w:textAlignment w:val="auto"/>
              <w:rPr>
                <w:rFonts w:ascii="宋体" w:hAnsi="宋体" w:cs="宋体"/>
                <w:kern w:val="0"/>
                <w:szCs w:val="21"/>
              </w:rPr>
            </w:pPr>
            <w:r>
              <w:rPr>
                <w:rFonts w:hint="eastAsia" w:ascii="宋体" w:hAnsi="宋体" w:cs="宋体"/>
                <w:kern w:val="0"/>
                <w:szCs w:val="21"/>
              </w:rPr>
              <w:t>2.</w:t>
            </w:r>
            <w:r>
              <w:rPr>
                <w:rFonts w:ascii="宋体" w:hAnsi="宋体" w:cs="宋体"/>
                <w:kern w:val="0"/>
                <w:szCs w:val="21"/>
              </w:rPr>
              <w:t>5</w:t>
            </w:r>
            <w:r>
              <w:rPr>
                <w:rFonts w:hint="eastAsia" w:ascii="宋体" w:hAnsi="宋体" w:cs="宋体"/>
                <w:kern w:val="0"/>
                <w:szCs w:val="21"/>
              </w:rPr>
              <w:t>安宁服务</w:t>
            </w:r>
          </w:p>
        </w:tc>
        <w:tc>
          <w:tcPr>
            <w:tcW w:w="3436" w:type="dxa"/>
            <w:tcBorders>
              <w:bottom w:val="single" w:color="auto" w:sz="4" w:space="0"/>
            </w:tcBorders>
            <w:noWrap w:val="0"/>
            <w:vAlign w:val="center"/>
          </w:tcPr>
          <w:p w14:paraId="39C988C1">
            <w:pPr>
              <w:keepNext w:val="0"/>
              <w:keepLines w:val="0"/>
              <w:pageBreakBefore w:val="0"/>
              <w:widowControl w:val="0"/>
              <w:kinsoku/>
              <w:wordWrap/>
              <w:overflowPunct/>
              <w:topLinePunct w:val="0"/>
              <w:autoSpaceDE/>
              <w:autoSpaceDN/>
              <w:bidi w:val="0"/>
              <w:adjustRightInd/>
              <w:snapToGrid/>
              <w:spacing w:line="240" w:lineRule="exact"/>
              <w:ind w:right="105" w:rightChars="50" w:firstLine="210" w:firstLineChars="100"/>
              <w:jc w:val="left"/>
              <w:textAlignment w:val="auto"/>
              <w:rPr>
                <w:rFonts w:ascii="宋体" w:hAnsi="宋体" w:cs="宋体"/>
                <w:kern w:val="0"/>
                <w:szCs w:val="21"/>
              </w:rPr>
            </w:pPr>
            <w:r>
              <w:rPr>
                <w:rFonts w:hint="eastAsia" w:ascii="宋体" w:hAnsi="宋体" w:cs="宋体"/>
                <w:kern w:val="0"/>
                <w:szCs w:val="21"/>
              </w:rPr>
              <w:t>2.</w:t>
            </w:r>
            <w:r>
              <w:rPr>
                <w:rFonts w:ascii="宋体" w:hAnsi="宋体" w:cs="宋体"/>
                <w:kern w:val="0"/>
                <w:szCs w:val="21"/>
              </w:rPr>
              <w:t>5</w:t>
            </w:r>
            <w:r>
              <w:rPr>
                <w:rFonts w:hint="eastAsia" w:ascii="宋体" w:hAnsi="宋体" w:cs="宋体"/>
                <w:kern w:val="0"/>
                <w:szCs w:val="21"/>
              </w:rPr>
              <w:t>.1能对临终服务对象提供沟通和陪伴</w:t>
            </w:r>
          </w:p>
          <w:p w14:paraId="7CA76FC5">
            <w:pPr>
              <w:keepNext w:val="0"/>
              <w:keepLines w:val="0"/>
              <w:pageBreakBefore w:val="0"/>
              <w:widowControl w:val="0"/>
              <w:kinsoku/>
              <w:wordWrap/>
              <w:overflowPunct/>
              <w:topLinePunct w:val="0"/>
              <w:autoSpaceDE/>
              <w:autoSpaceDN/>
              <w:bidi w:val="0"/>
              <w:adjustRightInd/>
              <w:snapToGrid/>
              <w:spacing w:line="240" w:lineRule="exact"/>
              <w:ind w:right="105" w:rightChars="50" w:firstLine="210" w:firstLineChars="100"/>
              <w:jc w:val="left"/>
              <w:textAlignment w:val="auto"/>
              <w:rPr>
                <w:rFonts w:hint="default" w:ascii="宋体" w:hAnsi="宋体" w:eastAsia="宋体" w:cs="宋体"/>
                <w:kern w:val="0"/>
                <w:szCs w:val="21"/>
                <w:lang w:val="en-US" w:eastAsia="zh-CN"/>
              </w:rPr>
            </w:pPr>
            <w:r>
              <w:rPr>
                <w:rFonts w:hint="eastAsia" w:ascii="宋体" w:hAnsi="宋体" w:cs="宋体"/>
                <w:kern w:val="0"/>
                <w:szCs w:val="21"/>
              </w:rPr>
              <w:t>2.</w:t>
            </w:r>
            <w:r>
              <w:rPr>
                <w:rFonts w:ascii="宋体" w:hAnsi="宋体" w:cs="宋体"/>
                <w:kern w:val="0"/>
                <w:szCs w:val="21"/>
              </w:rPr>
              <w:t>5</w:t>
            </w:r>
            <w:r>
              <w:rPr>
                <w:rFonts w:hint="eastAsia" w:ascii="宋体" w:hAnsi="宋体" w:cs="宋体"/>
                <w:kern w:val="0"/>
                <w:szCs w:val="21"/>
              </w:rPr>
              <w:t>.</w:t>
            </w:r>
            <w:r>
              <w:rPr>
                <w:rFonts w:hint="eastAsia" w:ascii="宋体" w:hAnsi="宋体" w:cs="宋体"/>
                <w:kern w:val="0"/>
                <w:szCs w:val="21"/>
                <w:lang w:val="en-US" w:eastAsia="zh-CN"/>
              </w:rPr>
              <w:t>2</w:t>
            </w:r>
            <w:r>
              <w:rPr>
                <w:rFonts w:hint="eastAsia" w:ascii="宋体" w:hAnsi="宋体" w:cs="宋体"/>
                <w:kern w:val="0"/>
                <w:szCs w:val="21"/>
              </w:rPr>
              <w:t>能进行终末消毒</w:t>
            </w:r>
          </w:p>
        </w:tc>
        <w:tc>
          <w:tcPr>
            <w:tcW w:w="3436" w:type="dxa"/>
            <w:tcBorders>
              <w:bottom w:val="single" w:color="auto" w:sz="4" w:space="0"/>
            </w:tcBorders>
            <w:noWrap w:val="0"/>
            <w:vAlign w:val="center"/>
          </w:tcPr>
          <w:p w14:paraId="094C3249">
            <w:pPr>
              <w:keepNext w:val="0"/>
              <w:keepLines w:val="0"/>
              <w:pageBreakBefore w:val="0"/>
              <w:widowControl w:val="0"/>
              <w:kinsoku/>
              <w:wordWrap/>
              <w:overflowPunct/>
              <w:topLinePunct w:val="0"/>
              <w:autoSpaceDE/>
              <w:autoSpaceDN/>
              <w:bidi w:val="0"/>
              <w:adjustRightInd/>
              <w:snapToGrid/>
              <w:spacing w:line="240" w:lineRule="exact"/>
              <w:ind w:right="105" w:rightChars="50"/>
              <w:jc w:val="left"/>
              <w:textAlignment w:val="auto"/>
              <w:rPr>
                <w:rFonts w:ascii="宋体" w:hAnsi="宋体" w:cs="宋体"/>
                <w:kern w:val="0"/>
                <w:szCs w:val="21"/>
              </w:rPr>
            </w:pPr>
            <w:r>
              <w:rPr>
                <w:rFonts w:hint="eastAsia" w:ascii="宋体" w:hAnsi="宋体" w:cs="宋体"/>
                <w:kern w:val="0"/>
                <w:szCs w:val="21"/>
              </w:rPr>
              <w:t>满足临终服务对象的生理及心理需求，减少痛苦</w:t>
            </w:r>
          </w:p>
          <w:p w14:paraId="69643A4C">
            <w:pPr>
              <w:keepNext w:val="0"/>
              <w:keepLines w:val="0"/>
              <w:pageBreakBefore w:val="0"/>
              <w:widowControl w:val="0"/>
              <w:kinsoku/>
              <w:wordWrap/>
              <w:overflowPunct/>
              <w:topLinePunct w:val="0"/>
              <w:autoSpaceDE/>
              <w:autoSpaceDN/>
              <w:bidi w:val="0"/>
              <w:adjustRightInd/>
              <w:snapToGrid/>
              <w:spacing w:line="240" w:lineRule="exact"/>
              <w:ind w:right="105" w:rightChars="50"/>
              <w:jc w:val="left"/>
              <w:textAlignment w:val="auto"/>
              <w:rPr>
                <w:rFonts w:hint="eastAsia" w:ascii="宋体" w:hAnsi="宋体" w:cs="宋体"/>
                <w:kern w:val="0"/>
                <w:szCs w:val="21"/>
              </w:rPr>
            </w:pPr>
            <w:r>
              <w:rPr>
                <w:rFonts w:hint="eastAsia" w:ascii="宋体" w:hAnsi="宋体" w:cs="宋体"/>
                <w:kern w:val="0"/>
                <w:szCs w:val="21"/>
              </w:rPr>
              <w:t>应家属要求，协助服务对象去世后的后事处理</w:t>
            </w:r>
          </w:p>
        </w:tc>
      </w:tr>
      <w:tr w14:paraId="2692F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5" w:type="dxa"/>
            <w:noWrap w:val="0"/>
            <w:vAlign w:val="center"/>
          </w:tcPr>
          <w:p w14:paraId="497F411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cs="宋体"/>
                <w:color w:val="000000"/>
                <w:szCs w:val="21"/>
              </w:rPr>
            </w:pPr>
            <w:r>
              <w:rPr>
                <w:rFonts w:hint="eastAsia" w:ascii="宋体" w:hAnsi="宋体" w:cs="宋体"/>
                <w:color w:val="000000"/>
                <w:szCs w:val="21"/>
              </w:rPr>
              <w:t>3.</w:t>
            </w:r>
          </w:p>
          <w:p w14:paraId="003164D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cs="宋体"/>
                <w:color w:val="000000"/>
                <w:szCs w:val="21"/>
              </w:rPr>
            </w:pPr>
            <w:r>
              <w:rPr>
                <w:rFonts w:hint="eastAsia" w:ascii="宋体" w:hAnsi="宋体" w:cs="宋体"/>
                <w:color w:val="000000"/>
                <w:szCs w:val="21"/>
              </w:rPr>
              <w:t>康</w:t>
            </w:r>
          </w:p>
          <w:p w14:paraId="4088454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cs="宋体"/>
                <w:color w:val="000000"/>
                <w:szCs w:val="21"/>
              </w:rPr>
            </w:pPr>
            <w:r>
              <w:rPr>
                <w:rFonts w:hint="eastAsia" w:ascii="宋体" w:hAnsi="宋体" w:cs="宋体"/>
                <w:color w:val="000000"/>
                <w:szCs w:val="21"/>
              </w:rPr>
              <w:t>复</w:t>
            </w:r>
          </w:p>
          <w:p w14:paraId="43B0912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cs="宋体"/>
                <w:color w:val="000000"/>
                <w:szCs w:val="21"/>
              </w:rPr>
            </w:pPr>
            <w:r>
              <w:rPr>
                <w:rFonts w:hint="eastAsia" w:ascii="宋体" w:hAnsi="宋体" w:cs="宋体"/>
                <w:color w:val="000000"/>
                <w:szCs w:val="21"/>
              </w:rPr>
              <w:t>服</w:t>
            </w:r>
          </w:p>
          <w:p w14:paraId="526C2C5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cs="宋体"/>
                <w:color w:val="000000"/>
                <w:szCs w:val="21"/>
              </w:rPr>
            </w:pPr>
            <w:r>
              <w:rPr>
                <w:rFonts w:hint="eastAsia" w:ascii="宋体" w:hAnsi="宋体" w:cs="宋体"/>
                <w:color w:val="000000"/>
                <w:szCs w:val="21"/>
              </w:rPr>
              <w:t>务</w:t>
            </w:r>
          </w:p>
        </w:tc>
        <w:tc>
          <w:tcPr>
            <w:tcW w:w="1794" w:type="dxa"/>
            <w:noWrap w:val="0"/>
            <w:vAlign w:val="center"/>
          </w:tcPr>
          <w:p w14:paraId="0EBBE07D">
            <w:pPr>
              <w:keepNext w:val="0"/>
              <w:keepLines w:val="0"/>
              <w:pageBreakBefore w:val="0"/>
              <w:widowControl w:val="0"/>
              <w:kinsoku/>
              <w:wordWrap/>
              <w:overflowPunct/>
              <w:topLinePunct w:val="0"/>
              <w:autoSpaceDE/>
              <w:autoSpaceDN/>
              <w:bidi w:val="0"/>
              <w:adjustRightInd/>
              <w:snapToGrid/>
              <w:spacing w:line="240" w:lineRule="exact"/>
              <w:ind w:firstLine="210" w:firstLineChars="100"/>
              <w:textAlignment w:val="auto"/>
              <w:rPr>
                <w:rFonts w:ascii="宋体" w:hAnsi="宋体" w:cs="宋体"/>
                <w:color w:val="000000"/>
                <w:szCs w:val="21"/>
              </w:rPr>
            </w:pPr>
            <w:r>
              <w:rPr>
                <w:rFonts w:hint="eastAsia" w:ascii="宋体" w:hAnsi="宋体" w:cs="宋体"/>
                <w:color w:val="000000"/>
                <w:kern w:val="0"/>
                <w:szCs w:val="21"/>
              </w:rPr>
              <w:t>3.1体位转换</w:t>
            </w:r>
          </w:p>
        </w:tc>
        <w:tc>
          <w:tcPr>
            <w:tcW w:w="3436" w:type="dxa"/>
            <w:noWrap w:val="0"/>
            <w:vAlign w:val="center"/>
          </w:tcPr>
          <w:p w14:paraId="62DA228D">
            <w:pPr>
              <w:keepNext w:val="0"/>
              <w:keepLines w:val="0"/>
              <w:pageBreakBefore w:val="0"/>
              <w:widowControl w:val="0"/>
              <w:kinsoku/>
              <w:wordWrap/>
              <w:overflowPunct/>
              <w:topLinePunct w:val="0"/>
              <w:autoSpaceDE/>
              <w:autoSpaceDN/>
              <w:bidi w:val="0"/>
              <w:adjustRightInd/>
              <w:snapToGrid/>
              <w:spacing w:line="240" w:lineRule="exact"/>
              <w:ind w:right="105" w:rightChars="50" w:firstLine="210" w:firstLineChars="100"/>
              <w:jc w:val="left"/>
              <w:textAlignment w:val="auto"/>
              <w:rPr>
                <w:rFonts w:ascii="宋体" w:hAnsi="宋体" w:cs="宋体"/>
                <w:color w:val="000000"/>
                <w:kern w:val="0"/>
                <w:szCs w:val="21"/>
              </w:rPr>
            </w:pPr>
            <w:r>
              <w:rPr>
                <w:rFonts w:hint="eastAsia" w:ascii="宋体" w:hAnsi="宋体" w:cs="宋体"/>
                <w:color w:val="000000"/>
                <w:kern w:val="0"/>
                <w:szCs w:val="21"/>
              </w:rPr>
              <w:t>3.1.1能为服务对象正确摆放体位</w:t>
            </w:r>
          </w:p>
          <w:p w14:paraId="411D7A07">
            <w:pPr>
              <w:keepNext w:val="0"/>
              <w:keepLines w:val="0"/>
              <w:pageBreakBefore w:val="0"/>
              <w:widowControl w:val="0"/>
              <w:kinsoku/>
              <w:wordWrap/>
              <w:overflowPunct/>
              <w:topLinePunct w:val="0"/>
              <w:autoSpaceDE/>
              <w:autoSpaceDN/>
              <w:bidi w:val="0"/>
              <w:adjustRightInd/>
              <w:snapToGrid/>
              <w:spacing w:line="240" w:lineRule="exact"/>
              <w:ind w:right="105" w:rightChars="50" w:firstLine="210" w:firstLineChars="100"/>
              <w:jc w:val="left"/>
              <w:textAlignment w:val="auto"/>
              <w:rPr>
                <w:rFonts w:ascii="宋体" w:hAnsi="宋体" w:cs="宋体"/>
                <w:color w:val="000000"/>
                <w:kern w:val="0"/>
                <w:szCs w:val="21"/>
              </w:rPr>
            </w:pPr>
            <w:r>
              <w:rPr>
                <w:rFonts w:ascii="宋体" w:hAnsi="宋体" w:cs="宋体"/>
                <w:color w:val="000000"/>
                <w:kern w:val="0"/>
                <w:szCs w:val="21"/>
              </w:rPr>
              <w:t>3.1.2</w:t>
            </w:r>
            <w:r>
              <w:rPr>
                <w:rFonts w:hint="eastAsia" w:ascii="宋体" w:hAnsi="宋体" w:cs="宋体"/>
                <w:color w:val="000000"/>
                <w:kern w:val="0"/>
                <w:szCs w:val="21"/>
              </w:rPr>
              <w:t>能协助服务对象进行各种体位的转换</w:t>
            </w:r>
          </w:p>
          <w:p w14:paraId="214DFCC1">
            <w:pPr>
              <w:keepNext w:val="0"/>
              <w:keepLines w:val="0"/>
              <w:pageBreakBefore w:val="0"/>
              <w:widowControl w:val="0"/>
              <w:kinsoku/>
              <w:wordWrap/>
              <w:overflowPunct/>
              <w:topLinePunct w:val="0"/>
              <w:autoSpaceDE/>
              <w:autoSpaceDN/>
              <w:bidi w:val="0"/>
              <w:adjustRightInd/>
              <w:snapToGrid/>
              <w:spacing w:line="240" w:lineRule="exact"/>
              <w:ind w:firstLine="210" w:firstLineChars="100"/>
              <w:jc w:val="left"/>
              <w:textAlignment w:val="auto"/>
              <w:rPr>
                <w:rFonts w:ascii="宋体" w:hAnsi="宋体" w:cs="宋体"/>
                <w:color w:val="000000"/>
                <w:kern w:val="0"/>
                <w:szCs w:val="21"/>
              </w:rPr>
            </w:pPr>
            <w:r>
              <w:rPr>
                <w:rFonts w:hint="eastAsia" w:ascii="宋体" w:hAnsi="宋体" w:cs="宋体"/>
                <w:color w:val="000000"/>
                <w:kern w:val="0"/>
                <w:szCs w:val="21"/>
              </w:rPr>
              <w:t>3.1.3能使用助行器、轮椅等辅助</w:t>
            </w:r>
            <w:r>
              <w:rPr>
                <w:rFonts w:ascii="宋体" w:hAnsi="宋体" w:cs="宋体"/>
                <w:color w:val="000000"/>
                <w:kern w:val="0"/>
                <w:szCs w:val="21"/>
              </w:rPr>
              <w:t>器具</w:t>
            </w:r>
            <w:r>
              <w:rPr>
                <w:rFonts w:hint="eastAsia" w:ascii="宋体" w:hAnsi="宋体" w:cs="宋体"/>
                <w:color w:val="000000"/>
                <w:kern w:val="0"/>
                <w:szCs w:val="21"/>
              </w:rPr>
              <w:t>协助服务对象转移</w:t>
            </w:r>
          </w:p>
        </w:tc>
        <w:tc>
          <w:tcPr>
            <w:tcW w:w="3436" w:type="dxa"/>
            <w:noWrap w:val="0"/>
            <w:vAlign w:val="center"/>
          </w:tcPr>
          <w:p w14:paraId="42FD0A94">
            <w:pPr>
              <w:keepNext w:val="0"/>
              <w:keepLines w:val="0"/>
              <w:pageBreakBefore w:val="0"/>
              <w:widowControl w:val="0"/>
              <w:kinsoku/>
              <w:wordWrap/>
              <w:overflowPunct/>
              <w:topLinePunct w:val="0"/>
              <w:autoSpaceDE/>
              <w:autoSpaceDN/>
              <w:bidi w:val="0"/>
              <w:adjustRightInd/>
              <w:snapToGrid/>
              <w:spacing w:line="240" w:lineRule="exact"/>
              <w:ind w:right="105" w:rightChars="50"/>
              <w:jc w:val="left"/>
              <w:textAlignment w:val="auto"/>
              <w:rPr>
                <w:rFonts w:hint="eastAsia" w:ascii="宋体" w:hAnsi="宋体" w:cs="宋体"/>
                <w:kern w:val="0"/>
                <w:szCs w:val="21"/>
              </w:rPr>
            </w:pPr>
            <w:r>
              <w:rPr>
                <w:rFonts w:hint="eastAsia" w:ascii="宋体" w:hAnsi="宋体" w:cs="宋体"/>
                <w:kern w:val="0"/>
                <w:szCs w:val="21"/>
              </w:rPr>
              <w:t>合理利用辅助器具协助服务对象转移。</w:t>
            </w:r>
          </w:p>
          <w:p w14:paraId="6267EBA1">
            <w:pPr>
              <w:keepNext w:val="0"/>
              <w:keepLines w:val="0"/>
              <w:pageBreakBefore w:val="0"/>
              <w:widowControl w:val="0"/>
              <w:kinsoku/>
              <w:wordWrap/>
              <w:overflowPunct/>
              <w:topLinePunct w:val="0"/>
              <w:autoSpaceDE/>
              <w:autoSpaceDN/>
              <w:bidi w:val="0"/>
              <w:adjustRightInd/>
              <w:snapToGrid/>
              <w:spacing w:line="240" w:lineRule="exact"/>
              <w:ind w:right="105" w:rightChars="50"/>
              <w:jc w:val="left"/>
              <w:textAlignment w:val="auto"/>
              <w:rPr>
                <w:rFonts w:hint="eastAsia" w:ascii="宋体" w:hAnsi="宋体" w:cs="宋体"/>
                <w:kern w:val="0"/>
                <w:szCs w:val="21"/>
              </w:rPr>
            </w:pPr>
            <w:r>
              <w:rPr>
                <w:rFonts w:hint="eastAsia" w:ascii="宋体" w:hAnsi="宋体" w:cs="宋体"/>
                <w:kern w:val="0"/>
                <w:szCs w:val="21"/>
              </w:rPr>
              <w:t>协助服务对象安全使用拐杖、步行器、支架、轮椅和辅助用具，无跌倒、摔伤。</w:t>
            </w:r>
          </w:p>
        </w:tc>
      </w:tr>
    </w:tbl>
    <w:p w14:paraId="728462F2">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b/>
          <w:sz w:val="24"/>
        </w:rPr>
      </w:pPr>
    </w:p>
    <w:p w14:paraId="347814F1">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eastAsia" w:ascii="宋体" w:hAnsi="宋体" w:eastAsia="宋体" w:cs="宋体"/>
          <w:kern w:val="2"/>
          <w:sz w:val="24"/>
          <w:szCs w:val="24"/>
          <w:highlight w:val="none"/>
          <w:u w:val="none"/>
          <w:shd w:val="clear" w:color="auto" w:fill="FFFFFF"/>
          <w:lang w:val="en-US" w:eastAsia="zh-CN" w:bidi="ar-SA"/>
        </w:rPr>
      </w:pPr>
      <w:r>
        <w:rPr>
          <w:rFonts w:hint="eastAsia" w:ascii="宋体" w:hAnsi="宋体" w:eastAsia="宋体" w:cs="宋体"/>
          <w:kern w:val="2"/>
          <w:sz w:val="24"/>
          <w:szCs w:val="24"/>
          <w:highlight w:val="none"/>
          <w:u w:val="none"/>
          <w:shd w:val="clear" w:color="auto" w:fill="FFFFFF"/>
          <w:lang w:val="en-US" w:eastAsia="zh-CN" w:bidi="ar-SA"/>
        </w:rPr>
        <w:t>参照标准：</w:t>
      </w:r>
    </w:p>
    <w:p w14:paraId="479A3279">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eastAsia" w:ascii="宋体" w:hAnsi="宋体" w:eastAsia="宋体" w:cs="宋体"/>
          <w:kern w:val="2"/>
          <w:sz w:val="24"/>
          <w:szCs w:val="24"/>
          <w:highlight w:val="none"/>
          <w:u w:val="none"/>
          <w:shd w:val="clear" w:color="auto" w:fill="FFFFFF"/>
          <w:lang w:val="en-US" w:eastAsia="zh-CN" w:bidi="ar-SA"/>
        </w:rPr>
      </w:pPr>
      <w:r>
        <w:rPr>
          <w:rFonts w:hint="eastAsia" w:ascii="宋体" w:hAnsi="宋体" w:eastAsia="宋体" w:cs="宋体"/>
          <w:kern w:val="2"/>
          <w:sz w:val="24"/>
          <w:szCs w:val="24"/>
          <w:highlight w:val="none"/>
          <w:u w:val="none"/>
          <w:shd w:val="clear" w:color="auto" w:fill="FFFFFF"/>
          <w:lang w:val="en-US" w:eastAsia="zh-CN" w:bidi="ar-SA"/>
        </w:rPr>
        <w:t>GB 38600-2019《养老机构服务安全基本规范》；</w:t>
      </w:r>
    </w:p>
    <w:p w14:paraId="7C00DC38">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eastAsia" w:ascii="宋体" w:hAnsi="宋体" w:eastAsia="宋体" w:cs="宋体"/>
          <w:kern w:val="2"/>
          <w:sz w:val="24"/>
          <w:szCs w:val="24"/>
          <w:highlight w:val="none"/>
          <w:u w:val="none"/>
          <w:shd w:val="clear" w:color="auto" w:fill="FFFFFF"/>
          <w:lang w:val="en-US" w:eastAsia="zh-CN" w:bidi="ar-SA"/>
        </w:rPr>
      </w:pPr>
      <w:r>
        <w:rPr>
          <w:rFonts w:hint="eastAsia" w:ascii="宋体" w:hAnsi="宋体" w:eastAsia="宋体" w:cs="宋体"/>
          <w:kern w:val="2"/>
          <w:sz w:val="24"/>
          <w:szCs w:val="24"/>
          <w:highlight w:val="none"/>
          <w:u w:val="none"/>
          <w:shd w:val="clear" w:color="auto" w:fill="FFFFFF"/>
          <w:lang w:val="en-US" w:eastAsia="zh-CN" w:bidi="ar-SA"/>
        </w:rPr>
        <w:t>GB 37276-2018《养老机构等级划分与评定》；</w:t>
      </w:r>
    </w:p>
    <w:p w14:paraId="327602F1">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eastAsia" w:ascii="宋体" w:hAnsi="宋体" w:eastAsia="宋体" w:cs="宋体"/>
          <w:kern w:val="2"/>
          <w:sz w:val="24"/>
          <w:szCs w:val="24"/>
          <w:highlight w:val="none"/>
          <w:u w:val="none"/>
          <w:shd w:val="clear" w:color="auto" w:fill="FFFFFF"/>
          <w:lang w:val="en-US" w:eastAsia="zh-CN" w:bidi="ar-SA"/>
        </w:rPr>
      </w:pPr>
      <w:r>
        <w:rPr>
          <w:rFonts w:hint="eastAsia" w:ascii="宋体" w:hAnsi="宋体" w:eastAsia="宋体" w:cs="宋体"/>
          <w:kern w:val="2"/>
          <w:sz w:val="24"/>
          <w:szCs w:val="24"/>
          <w:highlight w:val="none"/>
          <w:u w:val="none"/>
          <w:shd w:val="clear" w:color="auto" w:fill="FFFFFF"/>
          <w:lang w:val="en-US" w:eastAsia="zh-CN" w:bidi="ar-SA"/>
        </w:rPr>
        <w:t>DB11/T 3002—2015 《老年护理常见风险防控要求》；</w:t>
      </w:r>
    </w:p>
    <w:p w14:paraId="14295E45">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eastAsia" w:ascii="宋体" w:hAnsi="宋体" w:eastAsia="宋体" w:cs="宋体"/>
          <w:kern w:val="2"/>
          <w:sz w:val="24"/>
          <w:szCs w:val="24"/>
          <w:highlight w:val="none"/>
          <w:u w:val="none"/>
          <w:shd w:val="clear" w:color="auto" w:fill="FFFFFF"/>
          <w:lang w:val="en-US" w:eastAsia="zh-CN" w:bidi="ar-SA"/>
        </w:rPr>
      </w:pPr>
      <w:r>
        <w:rPr>
          <w:rFonts w:hint="eastAsia" w:ascii="宋体" w:hAnsi="宋体" w:eastAsia="宋体" w:cs="宋体"/>
          <w:kern w:val="2"/>
          <w:sz w:val="24"/>
          <w:szCs w:val="24"/>
          <w:highlight w:val="none"/>
          <w:u w:val="none"/>
          <w:shd w:val="clear" w:color="auto" w:fill="FFFFFF"/>
          <w:lang w:val="en-US" w:eastAsia="zh-CN" w:bidi="ar-SA"/>
        </w:rPr>
        <w:t>DB11/T 303—2022《养老机构服务标准体系构建指南》；</w:t>
      </w:r>
    </w:p>
    <w:p w14:paraId="609B97D2">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eastAsia" w:ascii="宋体" w:hAnsi="宋体" w:eastAsia="宋体" w:cs="宋体"/>
          <w:kern w:val="2"/>
          <w:sz w:val="24"/>
          <w:szCs w:val="24"/>
          <w:highlight w:val="none"/>
          <w:u w:val="none"/>
          <w:shd w:val="clear" w:color="auto" w:fill="FFFFFF"/>
          <w:lang w:val="en-US" w:eastAsia="zh-CN" w:bidi="ar-SA"/>
        </w:rPr>
      </w:pPr>
      <w:r>
        <w:rPr>
          <w:rFonts w:hint="eastAsia" w:ascii="宋体" w:hAnsi="宋体" w:eastAsia="宋体" w:cs="宋体"/>
          <w:kern w:val="2"/>
          <w:sz w:val="24"/>
          <w:szCs w:val="24"/>
          <w:highlight w:val="none"/>
          <w:u w:val="none"/>
          <w:shd w:val="clear" w:color="auto" w:fill="FFFFFF"/>
          <w:lang w:val="en-US" w:eastAsia="zh-CN" w:bidi="ar-SA"/>
        </w:rPr>
        <w:t>DB11/T 148—2017 《养老机构服务质量规范》；</w:t>
      </w:r>
    </w:p>
    <w:p w14:paraId="6091CF42">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eastAsia" w:ascii="宋体" w:hAnsi="宋体" w:eastAsia="宋体" w:cs="宋体"/>
          <w:kern w:val="2"/>
          <w:sz w:val="24"/>
          <w:szCs w:val="24"/>
          <w:highlight w:val="none"/>
          <w:u w:val="none"/>
          <w:shd w:val="clear" w:color="auto" w:fill="FFFFFF"/>
          <w:lang w:val="en-US" w:eastAsia="zh-CN" w:bidi="ar-SA"/>
        </w:rPr>
      </w:pPr>
      <w:r>
        <w:rPr>
          <w:rFonts w:hint="eastAsia" w:ascii="宋体" w:hAnsi="宋体" w:eastAsia="宋体" w:cs="宋体"/>
          <w:kern w:val="2"/>
          <w:sz w:val="24"/>
          <w:szCs w:val="24"/>
          <w:highlight w:val="none"/>
          <w:u w:val="none"/>
          <w:shd w:val="clear" w:color="auto" w:fill="FFFFFF"/>
          <w:lang w:val="en-US" w:eastAsia="zh-CN" w:bidi="ar-SA"/>
        </w:rPr>
        <w:t>DB11/T 219—2021《养老机构服务质量星级划分与评定》；</w:t>
      </w:r>
    </w:p>
    <w:p w14:paraId="13177298">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eastAsia" w:ascii="宋体" w:hAnsi="宋体" w:eastAsia="宋体" w:cs="宋体"/>
          <w:kern w:val="2"/>
          <w:sz w:val="24"/>
          <w:szCs w:val="24"/>
          <w:highlight w:val="none"/>
          <w:u w:val="none"/>
          <w:shd w:val="clear" w:color="auto" w:fill="FFFFFF"/>
          <w:lang w:val="en-US" w:eastAsia="zh-CN" w:bidi="ar-SA"/>
        </w:rPr>
      </w:pPr>
      <w:r>
        <w:rPr>
          <w:rFonts w:hint="eastAsia" w:ascii="宋体" w:hAnsi="宋体" w:eastAsia="宋体" w:cs="宋体"/>
          <w:kern w:val="2"/>
          <w:sz w:val="24"/>
          <w:szCs w:val="24"/>
          <w:highlight w:val="none"/>
          <w:u w:val="none"/>
          <w:shd w:val="clear" w:color="auto" w:fill="FFFFFF"/>
          <w:lang w:val="en-US" w:eastAsia="zh-CN" w:bidi="ar-SA"/>
        </w:rPr>
        <w:t>DB11/T 1217—2021 《养老机构老年人生活照料操作规范》；</w:t>
      </w:r>
    </w:p>
    <w:p w14:paraId="05720BC1">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eastAsia" w:ascii="宋体" w:hAnsi="宋体" w:eastAsia="宋体" w:cs="宋体"/>
          <w:kern w:val="2"/>
          <w:sz w:val="24"/>
          <w:szCs w:val="24"/>
          <w:highlight w:val="none"/>
          <w:u w:val="none"/>
          <w:shd w:val="clear" w:color="auto" w:fill="FFFFFF"/>
          <w:lang w:val="en-US" w:eastAsia="zh-CN" w:bidi="ar-SA"/>
        </w:rPr>
      </w:pPr>
      <w:r>
        <w:rPr>
          <w:rFonts w:hint="eastAsia" w:ascii="宋体" w:hAnsi="宋体" w:eastAsia="宋体" w:cs="宋体"/>
          <w:kern w:val="2"/>
          <w:sz w:val="24"/>
          <w:szCs w:val="24"/>
          <w:highlight w:val="none"/>
          <w:u w:val="none"/>
          <w:shd w:val="clear" w:color="auto" w:fill="FFFFFF"/>
          <w:lang w:val="en-US" w:eastAsia="zh-CN" w:bidi="ar-SA"/>
        </w:rPr>
        <w:t>DB11/T 1723—2020 《养老机构心理咨询服务规范》；</w:t>
      </w:r>
    </w:p>
    <w:p w14:paraId="69BDD1D0">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eastAsia" w:ascii="宋体" w:hAnsi="宋体" w:eastAsia="宋体" w:cs="宋体"/>
          <w:kern w:val="2"/>
          <w:sz w:val="24"/>
          <w:szCs w:val="24"/>
          <w:highlight w:val="none"/>
          <w:u w:val="none"/>
          <w:shd w:val="clear" w:color="auto" w:fill="FFFFFF"/>
          <w:lang w:val="en-US" w:eastAsia="zh-CN" w:bidi="ar-SA"/>
        </w:rPr>
      </w:pPr>
      <w:r>
        <w:rPr>
          <w:rFonts w:hint="eastAsia" w:ascii="宋体" w:hAnsi="宋体" w:eastAsia="宋体" w:cs="宋体"/>
          <w:kern w:val="2"/>
          <w:sz w:val="24"/>
          <w:szCs w:val="24"/>
          <w:highlight w:val="none"/>
          <w:u w:val="none"/>
          <w:shd w:val="clear" w:color="auto" w:fill="FFFFFF"/>
          <w:lang w:val="en-US" w:eastAsia="zh-CN" w:bidi="ar-SA"/>
        </w:rPr>
        <w:t>DB11/T2024—2022 《养老机构失智老年人照护服务规范》；</w:t>
      </w:r>
    </w:p>
    <w:p w14:paraId="2D1DFD0B">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eastAsia" w:ascii="宋体" w:hAnsi="宋体" w:eastAsia="宋体" w:cs="宋体"/>
          <w:kern w:val="2"/>
          <w:sz w:val="24"/>
          <w:szCs w:val="24"/>
          <w:highlight w:val="none"/>
          <w:u w:val="none"/>
          <w:shd w:val="clear" w:color="auto" w:fill="FFFFFF"/>
          <w:lang w:val="en-US" w:eastAsia="zh-CN" w:bidi="ar-SA"/>
        </w:rPr>
      </w:pPr>
      <w:r>
        <w:rPr>
          <w:rFonts w:hint="eastAsia" w:ascii="宋体" w:hAnsi="宋体" w:eastAsia="宋体" w:cs="宋体"/>
          <w:kern w:val="2"/>
          <w:sz w:val="24"/>
          <w:szCs w:val="24"/>
          <w:highlight w:val="none"/>
          <w:u w:val="none"/>
          <w:shd w:val="clear" w:color="auto" w:fill="FFFFFF"/>
          <w:lang w:val="en-US" w:eastAsia="zh-CN" w:bidi="ar-SA"/>
        </w:rPr>
        <w:t>WS/T 431—2023《护理分级标准》；</w:t>
      </w:r>
    </w:p>
    <w:p w14:paraId="3EA10579">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eastAsia" w:ascii="宋体" w:hAnsi="宋体" w:eastAsia="宋体" w:cs="宋体"/>
          <w:kern w:val="2"/>
          <w:sz w:val="24"/>
          <w:szCs w:val="24"/>
          <w:highlight w:val="none"/>
          <w:u w:val="none"/>
          <w:shd w:val="clear" w:color="auto" w:fill="FFFFFF"/>
          <w:lang w:val="en-US" w:eastAsia="zh-CN" w:bidi="ar-SA"/>
        </w:rPr>
      </w:pPr>
      <w:r>
        <w:rPr>
          <w:rFonts w:hint="eastAsia" w:ascii="宋体" w:hAnsi="宋体" w:eastAsia="宋体" w:cs="宋体"/>
          <w:kern w:val="2"/>
          <w:sz w:val="24"/>
          <w:szCs w:val="24"/>
          <w:highlight w:val="none"/>
          <w:u w:val="none"/>
          <w:shd w:val="clear" w:color="auto" w:fill="FFFFFF"/>
          <w:lang w:val="en-US" w:eastAsia="zh-CN" w:bidi="ar-SA"/>
        </w:rPr>
        <w:t>MZ/T 056—2014《精神卫生社会福利机构基本规范》。</w:t>
      </w:r>
    </w:p>
    <w:p w14:paraId="77BFA00E">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eastAsia" w:ascii="宋体" w:hAnsi="宋体" w:eastAsia="宋体" w:cs="宋体"/>
          <w:kern w:val="2"/>
          <w:sz w:val="24"/>
          <w:szCs w:val="24"/>
          <w:highlight w:val="none"/>
          <w:u w:val="none"/>
          <w:shd w:val="clear" w:color="auto" w:fill="FFFFFF"/>
          <w:lang w:val="en-US" w:eastAsia="zh-CN" w:bidi="ar-SA"/>
        </w:rPr>
      </w:pPr>
      <w:r>
        <w:rPr>
          <w:rFonts w:hint="eastAsia" w:ascii="宋体" w:hAnsi="宋体" w:eastAsia="宋体" w:cs="宋体"/>
          <w:kern w:val="2"/>
          <w:sz w:val="24"/>
          <w:szCs w:val="24"/>
          <w:highlight w:val="none"/>
          <w:u w:val="none"/>
          <w:shd w:val="clear" w:color="auto" w:fill="FFFFFF"/>
          <w:lang w:val="en-US" w:eastAsia="zh-CN" w:bidi="ar-SA"/>
        </w:rPr>
        <w:t>3.人员配置：</w:t>
      </w:r>
    </w:p>
    <w:p w14:paraId="7D0ADD32">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default" w:ascii="宋体" w:hAnsi="宋体" w:eastAsia="宋体" w:cs="宋体"/>
          <w:kern w:val="2"/>
          <w:sz w:val="24"/>
          <w:szCs w:val="24"/>
          <w:highlight w:val="none"/>
          <w:u w:val="none"/>
          <w:shd w:val="clear" w:color="auto" w:fill="FFFFFF"/>
          <w:lang w:val="en-US" w:eastAsia="zh-CN" w:bidi="ar-SA"/>
        </w:rPr>
      </w:pPr>
      <w:r>
        <w:rPr>
          <w:rFonts w:hint="eastAsia" w:ascii="宋体" w:hAnsi="宋体" w:eastAsia="宋体" w:cs="宋体"/>
          <w:kern w:val="2"/>
          <w:sz w:val="24"/>
          <w:szCs w:val="24"/>
          <w:highlight w:val="none"/>
          <w:u w:val="none"/>
          <w:shd w:val="clear" w:color="auto" w:fill="FFFFFF"/>
          <w:lang w:val="en-US" w:eastAsia="zh-CN" w:bidi="ar-SA"/>
        </w:rPr>
        <w:t>（1）护理人员配置比例参照《养老机构服务质量星级划分与评定》DB11/T 219—2021 中三星标准, 具体需要护理员人数按实际入住人数计算，平均照护比例1:</w:t>
      </w:r>
      <w:r>
        <w:rPr>
          <w:rFonts w:hint="eastAsia" w:ascii="宋体" w:hAnsi="宋体" w:cs="宋体"/>
          <w:kern w:val="2"/>
          <w:sz w:val="24"/>
          <w:szCs w:val="24"/>
          <w:highlight w:val="none"/>
          <w:u w:val="none"/>
          <w:shd w:val="clear" w:color="auto" w:fill="FFFFFF"/>
          <w:lang w:val="en-US" w:eastAsia="zh-CN" w:bidi="ar-SA"/>
        </w:rPr>
        <w:t>5</w:t>
      </w:r>
      <w:r>
        <w:rPr>
          <w:rFonts w:hint="eastAsia" w:ascii="宋体" w:hAnsi="宋体" w:eastAsia="宋体" w:cs="宋体"/>
          <w:kern w:val="2"/>
          <w:sz w:val="24"/>
          <w:szCs w:val="24"/>
          <w:highlight w:val="none"/>
          <w:u w:val="none"/>
          <w:shd w:val="clear" w:color="auto" w:fill="FFFFFF"/>
          <w:lang w:val="en-US" w:eastAsia="zh-CN" w:bidi="ar-SA"/>
        </w:rPr>
        <w:t>以内；</w:t>
      </w:r>
    </w:p>
    <w:p w14:paraId="5DB13172">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eastAsia" w:ascii="黑体" w:hAnsi="黑体" w:eastAsia="黑体" w:cs="黑体"/>
          <w:sz w:val="32"/>
          <w:szCs w:val="32"/>
          <w:highlight w:val="none"/>
          <w:lang w:eastAsia="zh-CN"/>
        </w:rPr>
      </w:pPr>
      <w:bookmarkStart w:id="28" w:name="_Toc385322537"/>
      <w:r>
        <w:rPr>
          <w:rFonts w:hint="eastAsia" w:ascii="宋体" w:hAnsi="宋体" w:eastAsia="宋体" w:cs="宋体"/>
          <w:kern w:val="2"/>
          <w:sz w:val="24"/>
          <w:szCs w:val="24"/>
          <w:highlight w:val="none"/>
          <w:u w:val="none"/>
          <w:shd w:val="clear" w:color="auto" w:fill="FFFFFF"/>
          <w:lang w:val="en-US" w:eastAsia="zh-CN" w:bidi="ar-SA"/>
        </w:rPr>
        <w:t>（2）护理人员</w:t>
      </w:r>
      <w:bookmarkEnd w:id="28"/>
      <w:bookmarkStart w:id="29" w:name="_Toc385322538"/>
      <w:r>
        <w:rPr>
          <w:rFonts w:hint="eastAsia" w:ascii="宋体" w:hAnsi="宋体" w:eastAsia="宋体" w:cs="宋体"/>
          <w:kern w:val="2"/>
          <w:sz w:val="24"/>
          <w:szCs w:val="24"/>
          <w:highlight w:val="none"/>
          <w:u w:val="none"/>
          <w:shd w:val="clear" w:color="auto" w:fill="FFFFFF"/>
          <w:lang w:val="en-US" w:eastAsia="zh-CN" w:bidi="ar-SA"/>
        </w:rPr>
        <w:t>应通过养老护理相关培训，有护理经验，</w:t>
      </w:r>
      <w:r>
        <w:rPr>
          <w:rFonts w:hint="eastAsia" w:ascii="宋体" w:hAnsi="宋体" w:eastAsia="宋体" w:cs="宋体"/>
          <w:color w:val="auto"/>
          <w:kern w:val="2"/>
          <w:sz w:val="24"/>
          <w:szCs w:val="24"/>
          <w:highlight w:val="none"/>
          <w:u w:val="none"/>
          <w:shd w:val="clear" w:color="auto" w:fill="FFFFFF"/>
          <w:lang w:val="en-US" w:eastAsia="zh-CN" w:bidi="ar-SA"/>
        </w:rPr>
        <w:t>持证率</w:t>
      </w:r>
      <w:r>
        <w:rPr>
          <w:rFonts w:hint="eastAsia" w:ascii="宋体" w:hAnsi="宋体" w:cs="宋体"/>
          <w:color w:val="auto"/>
          <w:kern w:val="2"/>
          <w:sz w:val="24"/>
          <w:szCs w:val="24"/>
          <w:highlight w:val="none"/>
          <w:u w:val="none"/>
          <w:shd w:val="clear" w:color="auto" w:fill="FFFFFF"/>
          <w:lang w:val="en-US" w:eastAsia="zh-CN" w:bidi="ar-SA"/>
        </w:rPr>
        <w:t>70</w:t>
      </w:r>
      <w:r>
        <w:rPr>
          <w:rFonts w:hint="eastAsia" w:ascii="宋体" w:hAnsi="宋体" w:eastAsia="宋体" w:cs="宋体"/>
          <w:color w:val="auto"/>
          <w:kern w:val="2"/>
          <w:sz w:val="24"/>
          <w:szCs w:val="24"/>
          <w:highlight w:val="none"/>
          <w:u w:val="none"/>
          <w:shd w:val="clear" w:color="auto" w:fill="FFFFFF"/>
          <w:lang w:val="en-US" w:eastAsia="zh-CN" w:bidi="ar-SA"/>
        </w:rPr>
        <w:t>%以上</w:t>
      </w:r>
      <w:r>
        <w:rPr>
          <w:rFonts w:hint="eastAsia" w:ascii="宋体" w:hAnsi="宋体" w:cs="宋体"/>
          <w:color w:val="auto"/>
          <w:kern w:val="2"/>
          <w:sz w:val="24"/>
          <w:szCs w:val="24"/>
          <w:highlight w:val="none"/>
          <w:u w:val="none"/>
          <w:shd w:val="clear" w:color="auto" w:fill="FFFFFF"/>
          <w:lang w:val="en-US" w:eastAsia="zh-CN" w:bidi="ar-SA"/>
        </w:rPr>
        <w:t>（国家认可的护理类相关证书，包括但不限于养老护理员资格证书、职业技能等级证书）</w:t>
      </w:r>
      <w:r>
        <w:rPr>
          <w:rFonts w:hint="eastAsia" w:ascii="宋体" w:hAnsi="宋体" w:eastAsia="宋体" w:cs="宋体"/>
          <w:color w:val="auto"/>
          <w:kern w:val="2"/>
          <w:sz w:val="24"/>
          <w:szCs w:val="24"/>
          <w:highlight w:val="none"/>
          <w:u w:val="none"/>
          <w:shd w:val="clear" w:color="auto" w:fill="FFFFFF"/>
          <w:lang w:val="en-US" w:eastAsia="zh-CN" w:bidi="ar-SA"/>
        </w:rPr>
        <w:t>；护</w:t>
      </w:r>
      <w:r>
        <w:rPr>
          <w:rFonts w:hint="eastAsia" w:ascii="宋体" w:hAnsi="宋体" w:eastAsia="宋体" w:cs="宋体"/>
          <w:kern w:val="2"/>
          <w:sz w:val="24"/>
          <w:szCs w:val="24"/>
          <w:highlight w:val="none"/>
          <w:u w:val="none"/>
          <w:shd w:val="clear" w:color="auto" w:fill="FFFFFF"/>
          <w:lang w:val="en-US" w:eastAsia="zh-CN" w:bidi="ar-SA"/>
        </w:rPr>
        <w:t>理人员应</w:t>
      </w:r>
      <w:bookmarkEnd w:id="29"/>
      <w:r>
        <w:rPr>
          <w:rFonts w:hint="eastAsia" w:ascii="宋体" w:hAnsi="宋体" w:eastAsia="宋体" w:cs="宋体"/>
          <w:kern w:val="2"/>
          <w:sz w:val="24"/>
          <w:szCs w:val="24"/>
          <w:highlight w:val="none"/>
          <w:u w:val="none"/>
          <w:shd w:val="clear" w:color="auto" w:fill="FFFFFF"/>
          <w:lang w:val="en-US" w:eastAsia="zh-CN" w:bidi="ar-SA"/>
        </w:rPr>
        <w:t>身体健康，人格健全，有爱心、耐心和责任心</w:t>
      </w:r>
      <w:r>
        <w:rPr>
          <w:rFonts w:hint="eastAsia" w:ascii="宋体" w:hAnsi="宋体" w:cs="宋体"/>
          <w:kern w:val="2"/>
          <w:sz w:val="24"/>
          <w:szCs w:val="24"/>
          <w:highlight w:val="none"/>
          <w:u w:val="none"/>
          <w:shd w:val="clear" w:color="auto" w:fill="FFFFFF"/>
          <w:lang w:val="en-US" w:eastAsia="zh-CN" w:bidi="ar-SA"/>
        </w:rPr>
        <w:t>，</w:t>
      </w:r>
      <w:r>
        <w:rPr>
          <w:rFonts w:hint="eastAsia" w:ascii="宋体" w:hAnsi="宋体" w:eastAsia="宋体" w:cs="宋体"/>
          <w:kern w:val="2"/>
          <w:sz w:val="24"/>
          <w:szCs w:val="24"/>
          <w:highlight w:val="none"/>
          <w:u w:val="none"/>
          <w:shd w:val="clear" w:color="auto" w:fill="FFFFFF"/>
          <w:lang w:val="en-US" w:eastAsia="zh-CN" w:bidi="ar-SA"/>
        </w:rPr>
        <w:t>有良好的职业道德</w:t>
      </w:r>
      <w:r>
        <w:rPr>
          <w:rFonts w:hint="eastAsia" w:ascii="宋体" w:hAnsi="宋体" w:cs="宋体"/>
          <w:kern w:val="2"/>
          <w:sz w:val="24"/>
          <w:szCs w:val="24"/>
          <w:highlight w:val="none"/>
          <w:u w:val="none"/>
          <w:shd w:val="clear" w:color="auto" w:fill="FFFFFF"/>
          <w:lang w:val="en-US" w:eastAsia="zh-CN" w:bidi="ar-SA"/>
        </w:rPr>
        <w:t>；</w:t>
      </w:r>
      <w:r>
        <w:rPr>
          <w:rFonts w:hint="eastAsia" w:ascii="宋体" w:hAnsi="宋体" w:eastAsia="宋体" w:cs="宋体"/>
          <w:kern w:val="2"/>
          <w:sz w:val="24"/>
          <w:szCs w:val="24"/>
          <w:highlight w:val="none"/>
          <w:u w:val="none"/>
          <w:shd w:val="clear" w:color="auto" w:fill="FFFFFF"/>
          <w:lang w:val="en-US" w:eastAsia="zh-CN" w:bidi="ar-SA"/>
        </w:rPr>
        <w:t>具有一定的学习、理解、分析、判断和计算能力；具有正常的语言表达与沟通能力</w:t>
      </w:r>
      <w:r>
        <w:rPr>
          <w:rFonts w:hint="eastAsia" w:ascii="宋体" w:hAnsi="宋体" w:cs="宋体"/>
          <w:kern w:val="2"/>
          <w:sz w:val="24"/>
          <w:szCs w:val="24"/>
          <w:highlight w:val="none"/>
          <w:u w:val="none"/>
          <w:shd w:val="clear" w:color="auto" w:fill="FFFFFF"/>
          <w:lang w:val="en-US" w:eastAsia="zh-CN" w:bidi="ar-SA"/>
        </w:rPr>
        <w:t>；入职前，需报甲方调查核实有无犯罪记录</w:t>
      </w:r>
      <w:r>
        <w:rPr>
          <w:rFonts w:hint="eastAsia" w:ascii="宋体" w:hAnsi="宋体" w:eastAsia="宋体" w:cs="宋体"/>
          <w:kern w:val="2"/>
          <w:sz w:val="24"/>
          <w:szCs w:val="24"/>
          <w:highlight w:val="none"/>
          <w:u w:val="none"/>
          <w:shd w:val="clear" w:color="auto" w:fill="FFFFFF"/>
          <w:lang w:val="en-US" w:eastAsia="zh-CN" w:bidi="ar-SA"/>
        </w:rPr>
        <w:t>。</w:t>
      </w:r>
    </w:p>
    <w:p w14:paraId="3D87A1A5">
      <w:pPr>
        <w:keepNext w:val="0"/>
        <w:keepLines w:val="0"/>
        <w:pageBreakBefore w:val="0"/>
        <w:widowControl w:val="0"/>
        <w:kinsoku/>
        <w:wordWrap/>
        <w:overflowPunct/>
        <w:topLinePunct w:val="0"/>
        <w:autoSpaceDE/>
        <w:autoSpaceDN/>
        <w:bidi w:val="0"/>
        <w:adjustRightInd/>
        <w:snapToGrid/>
        <w:spacing w:line="320" w:lineRule="exact"/>
        <w:ind w:firstLine="482" w:firstLineChars="200"/>
        <w:textAlignment w:val="auto"/>
        <w:rPr>
          <w:rFonts w:hint="eastAsia" w:ascii="宋体" w:hAnsi="宋体" w:eastAsia="宋体" w:cs="宋体"/>
          <w:b/>
          <w:bCs/>
          <w:kern w:val="2"/>
          <w:sz w:val="24"/>
          <w:szCs w:val="24"/>
          <w:highlight w:val="none"/>
          <w:u w:val="none"/>
          <w:shd w:val="clear" w:color="auto" w:fill="FFFFFF"/>
          <w:lang w:val="en-US" w:eastAsia="zh-CN" w:bidi="ar-SA"/>
        </w:rPr>
      </w:pPr>
      <w:r>
        <w:rPr>
          <w:rFonts w:hint="eastAsia" w:ascii="宋体" w:hAnsi="宋体" w:eastAsia="宋体" w:cs="宋体"/>
          <w:b/>
          <w:bCs/>
          <w:kern w:val="2"/>
          <w:sz w:val="24"/>
          <w:szCs w:val="24"/>
          <w:highlight w:val="none"/>
          <w:u w:val="none"/>
          <w:shd w:val="clear" w:color="auto" w:fill="FFFFFF"/>
          <w:lang w:val="en-US" w:eastAsia="zh-CN" w:bidi="ar-SA"/>
        </w:rPr>
        <w:t>（二）食堂管理服务</w:t>
      </w:r>
    </w:p>
    <w:p w14:paraId="0A842A69">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eastAsia" w:ascii="宋体" w:hAnsi="宋体" w:eastAsia="宋体" w:cs="宋体"/>
          <w:kern w:val="2"/>
          <w:sz w:val="24"/>
          <w:szCs w:val="24"/>
          <w:highlight w:val="none"/>
          <w:u w:val="none"/>
          <w:shd w:val="clear" w:color="auto" w:fill="FFFFFF"/>
          <w:lang w:val="en-US" w:eastAsia="zh-CN" w:bidi="ar-SA"/>
        </w:rPr>
      </w:pPr>
      <w:r>
        <w:rPr>
          <w:rFonts w:hint="eastAsia" w:ascii="宋体" w:hAnsi="宋体" w:eastAsia="宋体" w:cs="宋体"/>
          <w:kern w:val="2"/>
          <w:sz w:val="24"/>
          <w:szCs w:val="24"/>
          <w:highlight w:val="none"/>
          <w:u w:val="none"/>
          <w:shd w:val="clear" w:color="auto" w:fill="FFFFFF"/>
          <w:lang w:val="en-US" w:eastAsia="zh-CN" w:bidi="ar-SA"/>
        </w:rPr>
        <w:t>（依据《养老机构膳食服务基本规范》中华人民共和国民政行业标准MZ/T 186—2021）</w:t>
      </w:r>
    </w:p>
    <w:p w14:paraId="42BDAFAA">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eastAsia" w:ascii="宋体" w:hAnsi="宋体" w:eastAsia="宋体" w:cs="宋体"/>
          <w:kern w:val="2"/>
          <w:sz w:val="24"/>
          <w:szCs w:val="24"/>
          <w:highlight w:val="none"/>
          <w:u w:val="none"/>
          <w:shd w:val="clear" w:color="auto" w:fill="FFFFFF"/>
          <w:lang w:val="en-US" w:eastAsia="zh-CN" w:bidi="ar-SA"/>
        </w:rPr>
      </w:pPr>
      <w:r>
        <w:rPr>
          <w:rFonts w:hint="eastAsia" w:ascii="宋体" w:hAnsi="宋体" w:eastAsia="宋体" w:cs="宋体"/>
          <w:kern w:val="2"/>
          <w:sz w:val="24"/>
          <w:szCs w:val="24"/>
          <w:highlight w:val="none"/>
          <w:u w:val="none"/>
          <w:shd w:val="clear" w:color="auto" w:fill="FFFFFF"/>
          <w:lang w:val="en-US" w:eastAsia="zh-CN" w:bidi="ar-SA"/>
        </w:rPr>
        <w:t>1.服务内容：</w:t>
      </w:r>
    </w:p>
    <w:p w14:paraId="6A88B86F">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eastAsia" w:ascii="宋体" w:hAnsi="宋体" w:eastAsia="宋体" w:cs="宋体"/>
          <w:kern w:val="2"/>
          <w:sz w:val="24"/>
          <w:szCs w:val="24"/>
          <w:highlight w:val="none"/>
          <w:u w:val="none"/>
          <w:shd w:val="clear" w:color="auto" w:fill="FFFFFF"/>
          <w:lang w:val="en-US" w:eastAsia="zh-CN" w:bidi="ar-SA"/>
        </w:rPr>
      </w:pPr>
      <w:r>
        <w:rPr>
          <w:rFonts w:hint="eastAsia" w:ascii="宋体" w:hAnsi="宋体" w:eastAsia="宋体" w:cs="宋体"/>
          <w:kern w:val="2"/>
          <w:sz w:val="24"/>
          <w:szCs w:val="24"/>
          <w:highlight w:val="none"/>
          <w:u w:val="none"/>
          <w:shd w:val="clear" w:color="auto" w:fill="FFFFFF"/>
          <w:lang w:val="en-US" w:eastAsia="zh-CN" w:bidi="ar-SA"/>
        </w:rPr>
        <w:t>（1）提供膳食服务（入住服务对象、院内工作人员）。根据营养学、卫生学要求，向入住服务对象提供营养均衡的饮食。包括食谱制定、采购、贮存、加工及烹饪、供餐、留样、清洗消毒等服务内容。</w:t>
      </w:r>
    </w:p>
    <w:p w14:paraId="28E9AEB9">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eastAsia" w:ascii="宋体" w:hAnsi="宋体" w:eastAsia="宋体" w:cs="宋体"/>
          <w:kern w:val="2"/>
          <w:sz w:val="24"/>
          <w:szCs w:val="24"/>
          <w:highlight w:val="none"/>
          <w:u w:val="none"/>
          <w:shd w:val="clear" w:color="auto" w:fill="FFFFFF"/>
          <w:lang w:val="en-US" w:eastAsia="zh-CN" w:bidi="ar-SA"/>
        </w:rPr>
      </w:pPr>
      <w:r>
        <w:rPr>
          <w:rFonts w:hint="eastAsia" w:ascii="宋体" w:hAnsi="宋体" w:eastAsia="宋体" w:cs="宋体"/>
          <w:kern w:val="2"/>
          <w:sz w:val="24"/>
          <w:szCs w:val="24"/>
          <w:highlight w:val="none"/>
          <w:u w:val="none"/>
          <w:shd w:val="clear" w:color="auto" w:fill="FFFFFF"/>
          <w:lang w:val="en-US" w:eastAsia="zh-CN" w:bidi="ar-SA"/>
        </w:rPr>
        <w:t>（2）全年365天提供一日三餐</w:t>
      </w:r>
      <w:r>
        <w:rPr>
          <w:rFonts w:hint="eastAsia" w:ascii="宋体" w:hAnsi="宋体" w:cs="宋体"/>
          <w:kern w:val="2"/>
          <w:sz w:val="24"/>
          <w:szCs w:val="24"/>
          <w:highlight w:val="none"/>
          <w:u w:val="none"/>
          <w:shd w:val="clear" w:color="auto" w:fill="FFFFFF"/>
          <w:lang w:val="en-US" w:eastAsia="zh-CN" w:bidi="ar-SA"/>
        </w:rPr>
        <w:t>两点</w:t>
      </w:r>
      <w:r>
        <w:rPr>
          <w:rFonts w:hint="eastAsia" w:ascii="宋体" w:hAnsi="宋体" w:eastAsia="宋体" w:cs="宋体"/>
          <w:kern w:val="2"/>
          <w:sz w:val="24"/>
          <w:szCs w:val="24"/>
          <w:highlight w:val="none"/>
          <w:u w:val="none"/>
          <w:shd w:val="clear" w:color="auto" w:fill="FFFFFF"/>
          <w:lang w:val="en-US" w:eastAsia="zh-CN" w:bidi="ar-SA"/>
        </w:rPr>
        <w:t>：早餐、中餐、晚餐（具体用餐人数根据入住服务对象人数）。</w:t>
      </w:r>
    </w:p>
    <w:p w14:paraId="3C23A9B2">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eastAsia" w:ascii="宋体" w:hAnsi="宋体" w:eastAsia="宋体" w:cs="宋体"/>
          <w:kern w:val="2"/>
          <w:sz w:val="24"/>
          <w:szCs w:val="24"/>
          <w:highlight w:val="none"/>
          <w:u w:val="none"/>
          <w:shd w:val="clear" w:color="auto" w:fill="FFFFFF"/>
          <w:lang w:val="en-US" w:eastAsia="zh-CN" w:bidi="ar-SA"/>
        </w:rPr>
      </w:pPr>
      <w:r>
        <w:rPr>
          <w:rFonts w:hint="eastAsia" w:ascii="宋体" w:hAnsi="宋体" w:eastAsia="宋体" w:cs="宋体"/>
          <w:kern w:val="2"/>
          <w:sz w:val="24"/>
          <w:szCs w:val="24"/>
          <w:highlight w:val="none"/>
          <w:u w:val="none"/>
          <w:shd w:val="clear" w:color="auto" w:fill="FFFFFF"/>
          <w:lang w:val="en-US" w:eastAsia="zh-CN" w:bidi="ar-SA"/>
        </w:rPr>
        <w:t>（3）食谱每月由营养师制定一次，每周一食谱周周不重样，每月上新一种菜品或者主食。每日三餐两点，早餐有鸡蛋、牛奶；午餐四菜二主食一汤一小食；晚餐二菜二主食一粥（面类汤），每天有水果</w:t>
      </w:r>
      <w:r>
        <w:rPr>
          <w:rFonts w:hint="eastAsia" w:ascii="宋体" w:hAnsi="宋体" w:cs="宋体"/>
          <w:kern w:val="2"/>
          <w:sz w:val="24"/>
          <w:szCs w:val="24"/>
          <w:highlight w:val="none"/>
          <w:u w:val="none"/>
          <w:shd w:val="clear" w:color="auto" w:fill="FFFFFF"/>
          <w:lang w:val="en-US" w:eastAsia="zh-CN" w:bidi="ar-SA"/>
        </w:rPr>
        <w:t>，由甲方派专人进行监督</w:t>
      </w:r>
      <w:r>
        <w:rPr>
          <w:rFonts w:hint="eastAsia" w:ascii="宋体" w:hAnsi="宋体" w:eastAsia="宋体" w:cs="宋体"/>
          <w:kern w:val="2"/>
          <w:sz w:val="24"/>
          <w:szCs w:val="24"/>
          <w:highlight w:val="none"/>
          <w:u w:val="none"/>
          <w:shd w:val="clear" w:color="auto" w:fill="FFFFFF"/>
          <w:lang w:val="en-US" w:eastAsia="zh-CN" w:bidi="ar-SA"/>
        </w:rPr>
        <w:t>。</w:t>
      </w:r>
    </w:p>
    <w:p w14:paraId="22189DEC">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eastAsia" w:ascii="宋体" w:hAnsi="宋体" w:eastAsia="宋体" w:cs="宋体"/>
          <w:kern w:val="2"/>
          <w:sz w:val="24"/>
          <w:szCs w:val="24"/>
          <w:highlight w:val="none"/>
          <w:u w:val="none"/>
          <w:shd w:val="clear" w:color="auto" w:fill="FFFFFF"/>
          <w:lang w:val="en-US" w:eastAsia="zh-CN" w:bidi="ar-SA"/>
        </w:rPr>
      </w:pPr>
      <w:r>
        <w:rPr>
          <w:rFonts w:hint="eastAsia" w:ascii="宋体" w:hAnsi="宋体" w:eastAsia="宋体" w:cs="宋体"/>
          <w:kern w:val="2"/>
          <w:sz w:val="24"/>
          <w:szCs w:val="24"/>
          <w:highlight w:val="none"/>
          <w:u w:val="none"/>
          <w:shd w:val="clear" w:color="auto" w:fill="FFFFFF"/>
          <w:lang w:val="en-US" w:eastAsia="zh-CN" w:bidi="ar-SA"/>
        </w:rPr>
        <w:t>2.服务要求：</w:t>
      </w:r>
    </w:p>
    <w:p w14:paraId="3F603C55">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eastAsia" w:ascii="宋体" w:hAnsi="宋体" w:eastAsia="宋体" w:cs="宋体"/>
          <w:kern w:val="2"/>
          <w:sz w:val="24"/>
          <w:szCs w:val="24"/>
          <w:highlight w:val="none"/>
          <w:u w:val="none"/>
          <w:shd w:val="clear" w:color="auto" w:fill="FFFFFF"/>
          <w:lang w:val="en-US" w:eastAsia="zh-CN" w:bidi="ar-SA"/>
        </w:rPr>
      </w:pPr>
      <w:r>
        <w:rPr>
          <w:rFonts w:hint="eastAsia" w:ascii="宋体" w:hAnsi="宋体" w:eastAsia="宋体" w:cs="宋体"/>
          <w:kern w:val="2"/>
          <w:sz w:val="24"/>
          <w:szCs w:val="24"/>
          <w:highlight w:val="none"/>
          <w:u w:val="none"/>
          <w:shd w:val="clear" w:color="auto" w:fill="FFFFFF"/>
          <w:lang w:val="en-US" w:eastAsia="zh-CN" w:bidi="ar-SA"/>
        </w:rPr>
        <w:t>（1）基本要求</w:t>
      </w:r>
    </w:p>
    <w:p w14:paraId="21C2705A">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eastAsia" w:ascii="宋体" w:hAnsi="宋体" w:eastAsia="宋体" w:cs="宋体"/>
          <w:kern w:val="2"/>
          <w:sz w:val="24"/>
          <w:szCs w:val="24"/>
          <w:highlight w:val="none"/>
          <w:u w:val="none"/>
          <w:shd w:val="clear" w:color="auto" w:fill="FFFFFF"/>
          <w:lang w:val="en-US" w:eastAsia="zh-CN" w:bidi="ar-SA"/>
        </w:rPr>
      </w:pPr>
      <w:r>
        <w:rPr>
          <w:rFonts w:hint="eastAsia" w:ascii="宋体" w:hAnsi="宋体" w:eastAsia="宋体" w:cs="宋体"/>
          <w:kern w:val="2"/>
          <w:sz w:val="24"/>
          <w:szCs w:val="24"/>
          <w:highlight w:val="none"/>
          <w:u w:val="none"/>
          <w:shd w:val="clear" w:color="auto" w:fill="FFFFFF"/>
          <w:lang w:val="en-US" w:eastAsia="zh-CN" w:bidi="ar-SA"/>
        </w:rPr>
        <w:t>① 膳食服务应符合 GB/T 35796（养老机构服务质量基本规范2017）、GB/T 37276（养老机构等级划分与评定2018） 相关要求。</w:t>
      </w:r>
    </w:p>
    <w:p w14:paraId="44127437">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eastAsia" w:ascii="宋体" w:hAnsi="宋体" w:eastAsia="宋体" w:cs="宋体"/>
          <w:kern w:val="2"/>
          <w:sz w:val="24"/>
          <w:szCs w:val="24"/>
          <w:highlight w:val="none"/>
          <w:u w:val="none"/>
          <w:shd w:val="clear" w:color="auto" w:fill="FFFFFF"/>
          <w:lang w:val="en-US" w:eastAsia="zh-CN" w:bidi="ar-SA"/>
        </w:rPr>
      </w:pPr>
      <w:r>
        <w:rPr>
          <w:rFonts w:hint="eastAsia" w:ascii="宋体" w:hAnsi="宋体" w:eastAsia="宋体" w:cs="宋体"/>
          <w:kern w:val="2"/>
          <w:sz w:val="24"/>
          <w:szCs w:val="24"/>
          <w:highlight w:val="none"/>
          <w:u w:val="none"/>
          <w:shd w:val="clear" w:color="auto" w:fill="FFFFFF"/>
          <w:lang w:val="en-US" w:eastAsia="zh-CN" w:bidi="ar-SA"/>
        </w:rPr>
        <w:t>② 提供膳食服务的物业公司应持有食品经营许可证。</w:t>
      </w:r>
    </w:p>
    <w:p w14:paraId="2BD1EE90">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eastAsia" w:ascii="宋体" w:hAnsi="宋体" w:eastAsia="宋体" w:cs="宋体"/>
          <w:kern w:val="2"/>
          <w:sz w:val="24"/>
          <w:szCs w:val="24"/>
          <w:highlight w:val="none"/>
          <w:u w:val="none"/>
          <w:shd w:val="clear" w:color="auto" w:fill="FFFFFF"/>
          <w:lang w:val="en-US" w:eastAsia="zh-CN" w:bidi="ar-SA"/>
        </w:rPr>
      </w:pPr>
      <w:r>
        <w:rPr>
          <w:rFonts w:hint="eastAsia" w:ascii="宋体" w:hAnsi="宋体" w:eastAsia="宋体" w:cs="宋体"/>
          <w:kern w:val="2"/>
          <w:sz w:val="24"/>
          <w:szCs w:val="24"/>
          <w:highlight w:val="none"/>
          <w:u w:val="none"/>
          <w:shd w:val="clear" w:color="auto" w:fill="FFFFFF"/>
          <w:lang w:val="en-US" w:eastAsia="zh-CN" w:bidi="ar-SA"/>
        </w:rPr>
        <w:t>③ 膳食服务从业人员应由持有效健康证明并经过培训合格的人员承担。</w:t>
      </w:r>
    </w:p>
    <w:p w14:paraId="6C8F2F82">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eastAsia" w:ascii="宋体" w:hAnsi="宋体" w:eastAsia="宋体" w:cs="宋体"/>
          <w:kern w:val="2"/>
          <w:sz w:val="24"/>
          <w:szCs w:val="24"/>
          <w:highlight w:val="none"/>
          <w:u w:val="none"/>
          <w:shd w:val="clear" w:color="auto" w:fill="FFFFFF"/>
          <w:lang w:val="en-US" w:eastAsia="zh-CN" w:bidi="ar-SA"/>
        </w:rPr>
      </w:pPr>
      <w:r>
        <w:rPr>
          <w:rFonts w:hint="eastAsia" w:ascii="宋体" w:hAnsi="宋体" w:eastAsia="宋体" w:cs="宋体"/>
          <w:kern w:val="2"/>
          <w:sz w:val="24"/>
          <w:szCs w:val="24"/>
          <w:highlight w:val="none"/>
          <w:u w:val="none"/>
          <w:shd w:val="clear" w:color="auto" w:fill="FFFFFF"/>
          <w:lang w:val="en-US" w:eastAsia="zh-CN" w:bidi="ar-SA"/>
        </w:rPr>
        <w:t>④配备专/兼职营养师。</w:t>
      </w:r>
    </w:p>
    <w:p w14:paraId="6798E8E2">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default" w:ascii="宋体" w:hAnsi="宋体" w:eastAsia="宋体" w:cs="宋体"/>
          <w:kern w:val="2"/>
          <w:sz w:val="24"/>
          <w:szCs w:val="24"/>
          <w:highlight w:val="none"/>
          <w:u w:val="none"/>
          <w:shd w:val="clear" w:color="auto" w:fill="FFFFFF"/>
          <w:lang w:val="en-US" w:eastAsia="zh-CN" w:bidi="ar-SA"/>
        </w:rPr>
      </w:pPr>
      <w:r>
        <w:rPr>
          <w:rFonts w:hint="eastAsia" w:ascii="宋体" w:hAnsi="宋体" w:eastAsia="宋体" w:cs="宋体"/>
          <w:kern w:val="2"/>
          <w:sz w:val="24"/>
          <w:szCs w:val="24"/>
          <w:highlight w:val="none"/>
          <w:u w:val="none"/>
          <w:shd w:val="clear" w:color="auto" w:fill="FFFFFF"/>
          <w:lang w:val="en-US" w:eastAsia="zh-CN" w:bidi="ar-SA"/>
        </w:rPr>
        <w:t>⑤建立膳食经费台账，符合相关财务监管规定。</w:t>
      </w:r>
    </w:p>
    <w:p w14:paraId="6F849CC7">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eastAsia" w:ascii="宋体" w:hAnsi="宋体" w:eastAsia="宋体" w:cs="宋体"/>
          <w:kern w:val="2"/>
          <w:sz w:val="24"/>
          <w:szCs w:val="24"/>
          <w:highlight w:val="none"/>
          <w:u w:val="none"/>
          <w:shd w:val="clear" w:color="auto" w:fill="FFFFFF"/>
          <w:lang w:val="en-US" w:eastAsia="zh-CN" w:bidi="ar-SA"/>
        </w:rPr>
      </w:pPr>
      <w:r>
        <w:rPr>
          <w:rFonts w:hint="eastAsia" w:ascii="宋体" w:hAnsi="宋体" w:eastAsia="宋体" w:cs="宋体"/>
          <w:kern w:val="2"/>
          <w:sz w:val="24"/>
          <w:szCs w:val="24"/>
          <w:highlight w:val="none"/>
          <w:u w:val="none"/>
          <w:shd w:val="clear" w:color="auto" w:fill="FFFFFF"/>
          <w:lang w:val="en-US" w:eastAsia="zh-CN" w:bidi="ar-SA"/>
        </w:rPr>
        <w:t>⑥文件与记录管理应符合 GB/T 33497（餐饮企业质量管理规范2023）相关要求。</w:t>
      </w:r>
    </w:p>
    <w:p w14:paraId="0E51F1DC">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eastAsia" w:ascii="宋体" w:hAnsi="宋体" w:eastAsia="宋体" w:cs="宋体"/>
          <w:kern w:val="2"/>
          <w:sz w:val="24"/>
          <w:szCs w:val="24"/>
          <w:highlight w:val="none"/>
          <w:u w:val="none"/>
          <w:shd w:val="clear" w:color="auto" w:fill="FFFFFF"/>
          <w:lang w:val="en-US" w:eastAsia="zh-CN" w:bidi="ar-SA"/>
        </w:rPr>
      </w:pPr>
      <w:r>
        <w:rPr>
          <w:rFonts w:hint="eastAsia" w:ascii="宋体" w:hAnsi="宋体" w:eastAsia="宋体" w:cs="宋体"/>
          <w:kern w:val="2"/>
          <w:sz w:val="24"/>
          <w:szCs w:val="24"/>
          <w:highlight w:val="none"/>
          <w:u w:val="none"/>
          <w:shd w:val="clear" w:color="auto" w:fill="FFFFFF"/>
          <w:lang w:val="en-US" w:eastAsia="zh-CN" w:bidi="ar-SA"/>
        </w:rPr>
        <w:t>（2）食品处理区</w:t>
      </w:r>
    </w:p>
    <w:p w14:paraId="481F3E14">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eastAsia" w:ascii="宋体" w:hAnsi="宋体" w:eastAsia="宋体" w:cs="宋体"/>
          <w:kern w:val="2"/>
          <w:sz w:val="24"/>
          <w:szCs w:val="24"/>
          <w:highlight w:val="none"/>
          <w:u w:val="none"/>
          <w:shd w:val="clear" w:color="auto" w:fill="FFFFFF"/>
          <w:lang w:val="en-US" w:eastAsia="zh-CN" w:bidi="ar-SA"/>
        </w:rPr>
      </w:pPr>
      <w:r>
        <w:rPr>
          <w:rFonts w:hint="eastAsia" w:ascii="宋体" w:hAnsi="宋体" w:eastAsia="宋体" w:cs="宋体"/>
          <w:kern w:val="2"/>
          <w:sz w:val="24"/>
          <w:szCs w:val="24"/>
          <w:highlight w:val="none"/>
          <w:u w:val="none"/>
          <w:shd w:val="clear" w:color="auto" w:fill="FFFFFF"/>
          <w:lang w:val="en-US" w:eastAsia="zh-CN" w:bidi="ar-SA"/>
        </w:rPr>
        <w:t>①食品处理区应当按照原料进入、原料加工制作、半成品加工制作、成品供应的流程合理布局。</w:t>
      </w:r>
    </w:p>
    <w:p w14:paraId="47F48913">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eastAsia" w:ascii="宋体" w:hAnsi="宋体" w:eastAsia="宋体" w:cs="宋体"/>
          <w:kern w:val="2"/>
          <w:sz w:val="24"/>
          <w:szCs w:val="24"/>
          <w:highlight w:val="none"/>
          <w:u w:val="none"/>
          <w:shd w:val="clear" w:color="auto" w:fill="FFFFFF"/>
          <w:lang w:val="en-US" w:eastAsia="zh-CN" w:bidi="ar-SA"/>
        </w:rPr>
      </w:pPr>
      <w:r>
        <w:rPr>
          <w:rFonts w:hint="eastAsia" w:ascii="宋体" w:hAnsi="宋体" w:eastAsia="宋体" w:cs="宋体"/>
          <w:kern w:val="2"/>
          <w:sz w:val="24"/>
          <w:szCs w:val="24"/>
          <w:highlight w:val="none"/>
          <w:u w:val="none"/>
          <w:shd w:val="clear" w:color="auto" w:fill="FFFFFF"/>
          <w:lang w:val="en-US" w:eastAsia="zh-CN" w:bidi="ar-SA"/>
        </w:rPr>
        <w:t>②乙方对能正常使用的消防设备、炊事用具、保温设备、保鲜设备、清洗设备、消毒设备、送餐车，以及保温功能的密闭餐车正确使用及维护。若食品处理区到服务对象用餐场所距离较远时，送餐车应选择有保温功能的密闭餐车。</w:t>
      </w:r>
    </w:p>
    <w:p w14:paraId="02E70C69">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eastAsia" w:ascii="宋体" w:hAnsi="宋体" w:eastAsia="宋体" w:cs="宋体"/>
          <w:kern w:val="2"/>
          <w:sz w:val="24"/>
          <w:szCs w:val="24"/>
          <w:highlight w:val="none"/>
          <w:u w:val="none"/>
          <w:shd w:val="clear" w:color="auto" w:fill="FFFFFF"/>
          <w:lang w:val="en-US" w:eastAsia="zh-CN" w:bidi="ar-SA"/>
        </w:rPr>
      </w:pPr>
      <w:r>
        <w:rPr>
          <w:rFonts w:hint="eastAsia" w:ascii="宋体" w:hAnsi="宋体" w:eastAsia="宋体" w:cs="宋体"/>
          <w:kern w:val="2"/>
          <w:sz w:val="24"/>
          <w:szCs w:val="24"/>
          <w:highlight w:val="none"/>
          <w:u w:val="none"/>
          <w:shd w:val="clear" w:color="auto" w:fill="FFFFFF"/>
          <w:lang w:val="en-US" w:eastAsia="zh-CN" w:bidi="ar-SA"/>
        </w:rPr>
        <w:t>③根据服务对象的疾病特点及饮食需求，设立专门的特殊膳食配制区，特殊膳食配制区甲方应配备必要的设备、用具、工具等，乙方按照相应区域的要求进行管理、使用。</w:t>
      </w:r>
    </w:p>
    <w:p w14:paraId="2F16F61A">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eastAsia" w:ascii="宋体" w:hAnsi="宋体" w:eastAsia="宋体" w:cs="宋体"/>
          <w:kern w:val="2"/>
          <w:sz w:val="24"/>
          <w:szCs w:val="24"/>
          <w:highlight w:val="none"/>
          <w:u w:val="none"/>
          <w:shd w:val="clear" w:color="auto" w:fill="FFFFFF"/>
          <w:lang w:val="en-US" w:eastAsia="zh-CN" w:bidi="ar-SA"/>
        </w:rPr>
      </w:pPr>
      <w:r>
        <w:rPr>
          <w:rFonts w:hint="eastAsia" w:ascii="宋体" w:hAnsi="宋体" w:eastAsia="宋体" w:cs="宋体"/>
          <w:kern w:val="2"/>
          <w:sz w:val="24"/>
          <w:szCs w:val="24"/>
          <w:highlight w:val="none"/>
          <w:u w:val="none"/>
          <w:shd w:val="clear" w:color="auto" w:fill="FFFFFF"/>
          <w:lang w:val="en-US" w:eastAsia="zh-CN" w:bidi="ar-SA"/>
        </w:rPr>
        <w:t>④ 对于有特殊民族、宗教习惯的服务对象，应设立专门的膳食配制区进行膳食制作。</w:t>
      </w:r>
    </w:p>
    <w:p w14:paraId="07F9F87A">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eastAsia" w:ascii="宋体" w:hAnsi="宋体" w:eastAsia="宋体" w:cs="宋体"/>
          <w:kern w:val="2"/>
          <w:sz w:val="24"/>
          <w:szCs w:val="24"/>
          <w:highlight w:val="none"/>
          <w:u w:val="none"/>
          <w:shd w:val="clear" w:color="auto" w:fill="FFFFFF"/>
          <w:lang w:val="en-US" w:eastAsia="zh-CN" w:bidi="ar-SA"/>
        </w:rPr>
      </w:pPr>
      <w:r>
        <w:rPr>
          <w:rFonts w:hint="eastAsia" w:ascii="宋体" w:hAnsi="宋体" w:eastAsia="宋体" w:cs="宋体"/>
          <w:kern w:val="2"/>
          <w:sz w:val="24"/>
          <w:szCs w:val="24"/>
          <w:highlight w:val="none"/>
          <w:u w:val="none"/>
          <w:shd w:val="clear" w:color="auto" w:fill="FFFFFF"/>
          <w:lang w:val="en-US" w:eastAsia="zh-CN" w:bidi="ar-SA"/>
        </w:rPr>
        <w:t>⑤乙方对甲方设有的消毒清洗设施、空气消毒设施、独立空调设施的备餐间保持整洁以及维护。</w:t>
      </w:r>
    </w:p>
    <w:p w14:paraId="0DDC8548">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eastAsia" w:ascii="宋体" w:hAnsi="宋体" w:eastAsia="宋体" w:cs="宋体"/>
          <w:kern w:val="2"/>
          <w:sz w:val="24"/>
          <w:szCs w:val="24"/>
          <w:highlight w:val="none"/>
          <w:u w:val="none"/>
          <w:shd w:val="clear" w:color="auto" w:fill="FFFFFF"/>
          <w:lang w:val="en-US" w:eastAsia="zh-CN" w:bidi="ar-SA"/>
        </w:rPr>
      </w:pPr>
      <w:r>
        <w:rPr>
          <w:rFonts w:hint="eastAsia" w:ascii="宋体" w:hAnsi="宋体" w:eastAsia="宋体" w:cs="宋体"/>
          <w:kern w:val="2"/>
          <w:sz w:val="24"/>
          <w:szCs w:val="24"/>
          <w:highlight w:val="none"/>
          <w:u w:val="none"/>
          <w:shd w:val="clear" w:color="auto" w:fill="FFFFFF"/>
          <w:lang w:val="en-US" w:eastAsia="zh-CN" w:bidi="ar-SA"/>
        </w:rPr>
        <w:t>⑥乙方对甲方配备的专用留样容器、冷藏设施正确使用及维护。</w:t>
      </w:r>
    </w:p>
    <w:p w14:paraId="0C8A0857">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eastAsia" w:ascii="宋体" w:hAnsi="宋体" w:eastAsia="宋体" w:cs="宋体"/>
          <w:kern w:val="2"/>
          <w:sz w:val="24"/>
          <w:szCs w:val="24"/>
          <w:highlight w:val="none"/>
          <w:u w:val="none"/>
          <w:shd w:val="clear" w:color="auto" w:fill="FFFFFF"/>
          <w:lang w:val="en-US" w:eastAsia="zh-CN" w:bidi="ar-SA"/>
        </w:rPr>
      </w:pPr>
      <w:r>
        <w:rPr>
          <w:rFonts w:hint="eastAsia" w:ascii="宋体" w:hAnsi="宋体" w:eastAsia="宋体" w:cs="宋体"/>
          <w:kern w:val="2"/>
          <w:sz w:val="24"/>
          <w:szCs w:val="24"/>
          <w:highlight w:val="none"/>
          <w:u w:val="none"/>
          <w:shd w:val="clear" w:color="auto" w:fill="FFFFFF"/>
          <w:lang w:val="en-US" w:eastAsia="zh-CN" w:bidi="ar-SA"/>
        </w:rPr>
        <w:t>⑦食品处理区内应当设置相应的清洗、消毒、洗手、干手设施和用品，员工专用消毒设施附近应当有洗手消毒方法标识。</w:t>
      </w:r>
    </w:p>
    <w:p w14:paraId="60B314F0">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eastAsia" w:ascii="宋体" w:hAnsi="宋体" w:eastAsia="宋体" w:cs="宋体"/>
          <w:kern w:val="2"/>
          <w:sz w:val="24"/>
          <w:szCs w:val="24"/>
          <w:highlight w:val="none"/>
          <w:u w:val="none"/>
          <w:shd w:val="clear" w:color="auto" w:fill="FFFFFF"/>
          <w:lang w:val="en-US" w:eastAsia="zh-CN" w:bidi="ar-SA"/>
        </w:rPr>
      </w:pPr>
      <w:r>
        <w:rPr>
          <w:rFonts w:hint="eastAsia" w:ascii="宋体" w:hAnsi="宋体" w:eastAsia="宋体" w:cs="宋体"/>
          <w:kern w:val="2"/>
          <w:sz w:val="24"/>
          <w:szCs w:val="24"/>
          <w:highlight w:val="none"/>
          <w:u w:val="none"/>
          <w:shd w:val="clear" w:color="auto" w:fill="FFFFFF"/>
          <w:lang w:val="en-US" w:eastAsia="zh-CN" w:bidi="ar-SA"/>
        </w:rPr>
        <w:t>（3）安全与应急要求</w:t>
      </w:r>
    </w:p>
    <w:p w14:paraId="3F9B41EB">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eastAsia" w:ascii="宋体" w:hAnsi="宋体" w:eastAsia="宋体" w:cs="宋体"/>
          <w:kern w:val="2"/>
          <w:sz w:val="24"/>
          <w:szCs w:val="24"/>
          <w:highlight w:val="none"/>
          <w:u w:val="none"/>
          <w:shd w:val="clear" w:color="auto" w:fill="FFFFFF"/>
          <w:lang w:val="en-US" w:eastAsia="zh-CN" w:bidi="ar-SA"/>
        </w:rPr>
      </w:pPr>
      <w:r>
        <w:rPr>
          <w:rFonts w:hint="eastAsia" w:ascii="宋体" w:hAnsi="宋体" w:eastAsia="宋体" w:cs="宋体"/>
          <w:kern w:val="2"/>
          <w:sz w:val="24"/>
          <w:szCs w:val="24"/>
          <w:highlight w:val="none"/>
          <w:u w:val="none"/>
          <w:shd w:val="clear" w:color="auto" w:fill="FFFFFF"/>
          <w:lang w:val="en-US" w:eastAsia="zh-CN" w:bidi="ar-SA"/>
        </w:rPr>
        <w:t>①养老机构膳食服务安全管理应按照 GB 38600(养老机构服务安全基本规范2019) 相关要求执行。</w:t>
      </w:r>
    </w:p>
    <w:p w14:paraId="38521A34">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eastAsia" w:ascii="宋体" w:hAnsi="宋体" w:eastAsia="宋体" w:cs="宋体"/>
          <w:kern w:val="2"/>
          <w:sz w:val="24"/>
          <w:szCs w:val="24"/>
          <w:highlight w:val="none"/>
          <w:u w:val="none"/>
          <w:shd w:val="clear" w:color="auto" w:fill="FFFFFF"/>
          <w:lang w:val="en-US" w:eastAsia="zh-CN" w:bidi="ar-SA"/>
        </w:rPr>
      </w:pPr>
      <w:r>
        <w:rPr>
          <w:rFonts w:hint="eastAsia" w:ascii="宋体" w:hAnsi="宋体" w:eastAsia="宋体" w:cs="宋体"/>
          <w:kern w:val="2"/>
          <w:sz w:val="24"/>
          <w:szCs w:val="24"/>
          <w:highlight w:val="none"/>
          <w:u w:val="none"/>
          <w:shd w:val="clear" w:color="auto" w:fill="FFFFFF"/>
          <w:lang w:val="en-US" w:eastAsia="zh-CN" w:bidi="ar-SA"/>
        </w:rPr>
        <w:t>②食品及食品原料的采购、贮存、加工、烹饪等环节应符合 GB 31654(食品安全国家标准 餐饮服务通用卫生规范2021) 的要求。</w:t>
      </w:r>
    </w:p>
    <w:p w14:paraId="0ECFB142">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eastAsia" w:ascii="宋体" w:hAnsi="宋体" w:eastAsia="宋体" w:cs="宋体"/>
          <w:kern w:val="2"/>
          <w:sz w:val="24"/>
          <w:szCs w:val="24"/>
          <w:highlight w:val="none"/>
          <w:u w:val="none"/>
          <w:shd w:val="clear" w:color="auto" w:fill="FFFFFF"/>
          <w:lang w:val="en-US" w:eastAsia="zh-CN" w:bidi="ar-SA"/>
        </w:rPr>
      </w:pPr>
      <w:r>
        <w:rPr>
          <w:rFonts w:hint="eastAsia" w:ascii="宋体" w:hAnsi="宋体" w:eastAsia="宋体" w:cs="宋体"/>
          <w:kern w:val="2"/>
          <w:sz w:val="24"/>
          <w:szCs w:val="24"/>
          <w:highlight w:val="none"/>
          <w:u w:val="none"/>
          <w:shd w:val="clear" w:color="auto" w:fill="FFFFFF"/>
          <w:lang w:val="en-US" w:eastAsia="zh-CN" w:bidi="ar-SA"/>
        </w:rPr>
        <w:t>③应按照属地垃圾分类的要求，做好废弃物管理，配备带盖的废弃物存放容器，设置结构密闭的废弃物临时集中存放设施，并做好清洁消毒，与具有资质的餐厨废弃物收运者签订收运合同，建立餐厨废弃物处置台账。</w:t>
      </w:r>
    </w:p>
    <w:p w14:paraId="2569A00C">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eastAsia" w:ascii="宋体" w:hAnsi="宋体" w:eastAsia="宋体" w:cs="宋体"/>
          <w:kern w:val="2"/>
          <w:sz w:val="24"/>
          <w:szCs w:val="24"/>
          <w:highlight w:val="none"/>
          <w:u w:val="none"/>
          <w:shd w:val="clear" w:color="auto" w:fill="FFFFFF"/>
          <w:lang w:val="en-US" w:eastAsia="zh-CN" w:bidi="ar-SA"/>
        </w:rPr>
      </w:pPr>
      <w:r>
        <w:rPr>
          <w:rFonts w:hint="eastAsia" w:ascii="宋体" w:hAnsi="宋体" w:eastAsia="宋体" w:cs="宋体"/>
          <w:kern w:val="2"/>
          <w:sz w:val="24"/>
          <w:szCs w:val="24"/>
          <w:highlight w:val="none"/>
          <w:u w:val="none"/>
          <w:shd w:val="clear" w:color="auto" w:fill="FFFFFF"/>
          <w:lang w:val="en-US" w:eastAsia="zh-CN" w:bidi="ar-SA"/>
        </w:rPr>
        <w:t>④抽油烟机及排风管道等设备应定期清洗油垢，防止引起火灾事故。</w:t>
      </w:r>
    </w:p>
    <w:p w14:paraId="628809E1">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eastAsia" w:ascii="宋体" w:hAnsi="宋体" w:eastAsia="宋体" w:cs="宋体"/>
          <w:kern w:val="2"/>
          <w:sz w:val="24"/>
          <w:szCs w:val="24"/>
          <w:highlight w:val="none"/>
          <w:u w:val="none"/>
          <w:shd w:val="clear" w:color="auto" w:fill="FFFFFF"/>
          <w:lang w:val="en-US" w:eastAsia="zh-CN" w:bidi="ar-SA"/>
        </w:rPr>
      </w:pPr>
      <w:r>
        <w:rPr>
          <w:rFonts w:hint="eastAsia" w:ascii="宋体" w:hAnsi="宋体" w:eastAsia="宋体" w:cs="宋体"/>
          <w:kern w:val="2"/>
          <w:sz w:val="24"/>
          <w:szCs w:val="24"/>
          <w:highlight w:val="none"/>
          <w:u w:val="none"/>
          <w:shd w:val="clear" w:color="auto" w:fill="FFFFFF"/>
          <w:lang w:val="en-US" w:eastAsia="zh-CN" w:bidi="ar-SA"/>
        </w:rPr>
        <w:t>⑤有害生物防治应遵循物理防治优先，化学防治有条件使用的原则，保障食品安全和人身安全。</w:t>
      </w:r>
    </w:p>
    <w:p w14:paraId="088D8827">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default" w:ascii="宋体" w:hAnsi="宋体" w:eastAsia="宋体" w:cs="宋体"/>
          <w:kern w:val="2"/>
          <w:sz w:val="24"/>
          <w:szCs w:val="24"/>
          <w:highlight w:val="none"/>
          <w:u w:val="none"/>
          <w:shd w:val="clear" w:color="auto" w:fill="FFFFFF"/>
          <w:lang w:val="en-US" w:eastAsia="zh-CN" w:bidi="ar-SA"/>
        </w:rPr>
      </w:pPr>
      <w:r>
        <w:rPr>
          <w:rFonts w:hint="eastAsia" w:ascii="汉仪书宋二S" w:hAnsi="汉仪书宋二S" w:eastAsia="汉仪书宋二S" w:cs="汉仪书宋二S"/>
          <w:kern w:val="2"/>
          <w:sz w:val="24"/>
          <w:szCs w:val="24"/>
          <w:highlight w:val="none"/>
          <w:u w:val="none"/>
          <w:shd w:val="clear" w:color="auto" w:fill="FFFFFF"/>
          <w:lang w:val="en-US" w:eastAsia="zh-CN" w:bidi="ar-SA"/>
        </w:rPr>
        <w:t>⑥</w:t>
      </w:r>
      <w:r>
        <w:rPr>
          <w:rFonts w:hint="eastAsia" w:ascii="宋体" w:hAnsi="宋体" w:eastAsia="宋体" w:cs="宋体"/>
          <w:kern w:val="2"/>
          <w:sz w:val="24"/>
          <w:szCs w:val="24"/>
          <w:highlight w:val="none"/>
          <w:u w:val="none"/>
          <w:shd w:val="clear" w:color="auto" w:fill="FFFFFF"/>
          <w:lang w:val="en-US" w:eastAsia="zh-CN" w:bidi="ar-SA"/>
        </w:rPr>
        <w:t>特种设备（电梯）、锅炉设备（所有相关维修维保）、食堂设施（大锅灶熄火保护、双眼灶、大锅灶、食堂范围内的设备设施）、电气设备（电力公司托管）、燃气设备（燃气探头报警器、燃气报警器主机，燃气设施，其中燃气公司托管设备包含：各种调压、计量、过滤和安全防护设备以及数据采集监控系统需要由专业人员、仪器和方法进行日常和紧急状态时的管理才能保证安全、连续、稳定供气）、消防设施设备（灭火器、自动消防设施、消防车）等各类设施设备由甲方提供，乙方进行登记、安装、使用、维护、保养、维修、检查、检测、更换、报废均应按其强制性标准执行。涉及需第三方服务的已相关合同约定为准，相关费用从维修维保年度预算中支付。</w:t>
      </w:r>
    </w:p>
    <w:p w14:paraId="59BBB1EA">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eastAsia" w:ascii="宋体" w:hAnsi="宋体" w:eastAsia="宋体" w:cs="宋体"/>
          <w:kern w:val="2"/>
          <w:sz w:val="24"/>
          <w:szCs w:val="24"/>
          <w:highlight w:val="none"/>
          <w:u w:val="none"/>
          <w:shd w:val="clear" w:color="auto" w:fill="FFFFFF"/>
          <w:lang w:val="en-US" w:eastAsia="zh-CN" w:bidi="ar-SA"/>
        </w:rPr>
      </w:pPr>
      <w:r>
        <w:rPr>
          <w:rFonts w:hint="eastAsia" w:ascii="宋体" w:hAnsi="宋体" w:eastAsia="宋体" w:cs="宋体"/>
          <w:kern w:val="2"/>
          <w:sz w:val="24"/>
          <w:szCs w:val="24"/>
          <w:highlight w:val="none"/>
          <w:u w:val="none"/>
          <w:shd w:val="clear" w:color="auto" w:fill="FFFFFF"/>
          <w:lang w:val="en-US" w:eastAsia="zh-CN" w:bidi="ar-SA"/>
        </w:rPr>
        <w:t>⑦应建立突发事件应急管理机制，制定相应的应急预案，明确相关部门和人员职责，定期进行模拟演练。应急预案包括但不限于公共卫生事件、火灾、防汛、停气、停电、停水应急预案。</w:t>
      </w:r>
    </w:p>
    <w:p w14:paraId="4A024187">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eastAsia" w:ascii="宋体" w:hAnsi="宋体" w:eastAsia="宋体" w:cs="宋体"/>
          <w:kern w:val="2"/>
          <w:sz w:val="24"/>
          <w:szCs w:val="24"/>
          <w:highlight w:val="none"/>
          <w:u w:val="none"/>
          <w:shd w:val="clear" w:color="auto" w:fill="FFFFFF"/>
          <w:lang w:val="en-US" w:eastAsia="zh-CN" w:bidi="ar-SA"/>
        </w:rPr>
      </w:pPr>
      <w:r>
        <w:rPr>
          <w:rFonts w:hint="eastAsia" w:ascii="宋体" w:hAnsi="宋体" w:eastAsia="宋体" w:cs="宋体"/>
          <w:kern w:val="2"/>
          <w:sz w:val="24"/>
          <w:szCs w:val="24"/>
          <w:highlight w:val="none"/>
          <w:u w:val="none"/>
          <w:shd w:val="clear" w:color="auto" w:fill="FFFFFF"/>
          <w:lang w:val="en-US" w:eastAsia="zh-CN" w:bidi="ar-SA"/>
        </w:rPr>
        <w:t>（4）服务内容与要求</w:t>
      </w:r>
    </w:p>
    <w:p w14:paraId="2A4A2493">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eastAsia" w:ascii="宋体" w:hAnsi="宋体" w:eastAsia="宋体" w:cs="宋体"/>
          <w:kern w:val="2"/>
          <w:sz w:val="24"/>
          <w:szCs w:val="24"/>
          <w:highlight w:val="none"/>
          <w:u w:val="none"/>
          <w:shd w:val="clear" w:color="auto" w:fill="FFFFFF"/>
          <w:lang w:val="en-US" w:eastAsia="zh-CN" w:bidi="ar-SA"/>
        </w:rPr>
      </w:pPr>
      <w:r>
        <w:rPr>
          <w:rFonts w:hint="eastAsia" w:ascii="宋体" w:hAnsi="宋体" w:eastAsia="宋体" w:cs="宋体"/>
          <w:kern w:val="2"/>
          <w:sz w:val="24"/>
          <w:szCs w:val="24"/>
          <w:highlight w:val="none"/>
          <w:u w:val="none"/>
          <w:shd w:val="clear" w:color="auto" w:fill="FFFFFF"/>
          <w:lang w:val="en-US" w:eastAsia="zh-CN" w:bidi="ar-SA"/>
        </w:rPr>
        <w:t>①食谱制定：按照 WS/T 556 （老年人膳食指导2017）的相关要求，结合服务对象生理特点、身体状况、地域特点、民族宗教习惯、疾病需求等因素，进行食谱制定。食谱每周更新一次。根据服务对象咀嚼、吞咽及消化功能的不同，为其提供普通膳食、软食、半流质膳食、流质膳食等基本膳食。根据其疾病情况提供特殊膳食，特殊膳食包括但不限于匀浆膳、低盐膳食、糖尿病膳食、肾病膳食、低嘌呤（痛风）膳食等。特殊膳食应由营养师编制食谱。当服务对象通过日常膳食无法满足每日营养需求时，宜在医师或临床营养师指导下，为其提供或指导服务对象采用特殊医学用途配方食品作为基本膳食的补充。食谱应定期进行评价改进。</w:t>
      </w:r>
    </w:p>
    <w:p w14:paraId="28C3177C">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eastAsia" w:ascii="宋体" w:hAnsi="宋体" w:eastAsia="宋体" w:cs="宋体"/>
          <w:kern w:val="2"/>
          <w:sz w:val="24"/>
          <w:szCs w:val="24"/>
          <w:highlight w:val="none"/>
          <w:u w:val="none"/>
          <w:shd w:val="clear" w:color="auto" w:fill="FFFFFF"/>
          <w:lang w:val="en-US" w:eastAsia="zh-CN" w:bidi="ar-SA"/>
        </w:rPr>
      </w:pPr>
      <w:r>
        <w:rPr>
          <w:rFonts w:hint="eastAsia" w:ascii="宋体" w:hAnsi="宋体" w:eastAsia="宋体" w:cs="宋体"/>
          <w:kern w:val="2"/>
          <w:sz w:val="24"/>
          <w:szCs w:val="24"/>
          <w:highlight w:val="none"/>
          <w:u w:val="none"/>
          <w:shd w:val="clear" w:color="auto" w:fill="FFFFFF"/>
          <w:lang w:val="en-US" w:eastAsia="zh-CN" w:bidi="ar-SA"/>
        </w:rPr>
        <w:t>②采购：食品、食品原料、食品添加剂和食品相关产品应进行进货和入库查验</w:t>
      </w:r>
      <w:r>
        <w:rPr>
          <w:rFonts w:hint="eastAsia" w:ascii="宋体" w:hAnsi="宋体" w:cs="宋体"/>
          <w:kern w:val="2"/>
          <w:sz w:val="24"/>
          <w:szCs w:val="24"/>
          <w:highlight w:val="none"/>
          <w:u w:val="none"/>
          <w:shd w:val="clear" w:color="auto" w:fill="FFFFFF"/>
          <w:lang w:val="en-US" w:eastAsia="zh-CN" w:bidi="ar-SA"/>
        </w:rPr>
        <w:t>，并做好登记</w:t>
      </w:r>
      <w:r>
        <w:rPr>
          <w:rFonts w:hint="eastAsia" w:ascii="宋体" w:hAnsi="宋体" w:eastAsia="宋体" w:cs="宋体"/>
          <w:kern w:val="2"/>
          <w:sz w:val="24"/>
          <w:szCs w:val="24"/>
          <w:highlight w:val="none"/>
          <w:u w:val="none"/>
          <w:shd w:val="clear" w:color="auto" w:fill="FFFFFF"/>
          <w:lang w:val="en-US" w:eastAsia="zh-CN" w:bidi="ar-SA"/>
        </w:rPr>
        <w:t>。食品类产品主要需查看合格证、检疫章、生产日期、有效期、保质期、数量、外包装等。制定采购计划，量出为入，厉行节约，反对浪费。</w:t>
      </w:r>
    </w:p>
    <w:p w14:paraId="7A385EF0">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eastAsia" w:ascii="宋体" w:hAnsi="宋体" w:eastAsia="宋体" w:cs="宋体"/>
          <w:kern w:val="2"/>
          <w:sz w:val="24"/>
          <w:szCs w:val="24"/>
          <w:highlight w:val="none"/>
          <w:u w:val="none"/>
          <w:shd w:val="clear" w:color="auto" w:fill="FFFFFF"/>
          <w:lang w:val="en-US" w:eastAsia="zh-CN" w:bidi="ar-SA"/>
        </w:rPr>
      </w:pPr>
      <w:r>
        <w:rPr>
          <w:rFonts w:hint="eastAsia" w:ascii="宋体" w:hAnsi="宋体" w:eastAsia="宋体" w:cs="宋体"/>
          <w:kern w:val="2"/>
          <w:sz w:val="24"/>
          <w:szCs w:val="24"/>
          <w:highlight w:val="none"/>
          <w:u w:val="none"/>
          <w:shd w:val="clear" w:color="auto" w:fill="FFFFFF"/>
          <w:lang w:val="en-US" w:eastAsia="zh-CN" w:bidi="ar-SA"/>
        </w:rPr>
        <w:t>③ 贮存：贮存场所、设备应保持清洁，无霉斑、鼠迹、苍蝇、蟑螂等，不得存放有毒、有害物品及个人生活用品。直接入口的食品应当使用无毒清洁的包装材料、餐具、容器。原料外包装标识符合要求，按照外包装标识的条件和要求规范贮存。食品原材料、半成品、成品在盛放、贮存时相互分开。生食与熟食应当有分隔措施，固定的存放位置和标识。粮、油、调料等食品应按类别、品种分类、分架摆放整齐，做到隔墙离地。肉类、水产、蛋品等易腐食品需按储存标准采用冷藏、冷冻或常温等方式分类贮存。用于保存食品（原料、半成品、成品等）的冷藏设备，应贴有明显标识。遵循先进、先出、先用的原则，使用食品原料、食品添加剂、食品相关产品。定期检查，及时清理变质或者超过保质期的食品。</w:t>
      </w:r>
    </w:p>
    <w:p w14:paraId="62A8BC72">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eastAsia" w:ascii="宋体" w:hAnsi="宋体" w:eastAsia="宋体" w:cs="宋体"/>
          <w:kern w:val="2"/>
          <w:sz w:val="24"/>
          <w:szCs w:val="24"/>
          <w:highlight w:val="none"/>
          <w:u w:val="none"/>
          <w:shd w:val="clear" w:color="auto" w:fill="FFFFFF"/>
          <w:lang w:val="en-US" w:eastAsia="zh-CN" w:bidi="ar-SA"/>
        </w:rPr>
      </w:pPr>
      <w:r>
        <w:rPr>
          <w:rFonts w:hint="eastAsia" w:ascii="宋体" w:hAnsi="宋体" w:eastAsia="宋体" w:cs="宋体"/>
          <w:kern w:val="2"/>
          <w:sz w:val="24"/>
          <w:szCs w:val="24"/>
          <w:highlight w:val="none"/>
          <w:u w:val="none"/>
          <w:shd w:val="clear" w:color="auto" w:fill="FFFFFF"/>
          <w:lang w:val="en-US" w:eastAsia="zh-CN" w:bidi="ar-SA"/>
        </w:rPr>
        <w:t>④ 加工及烹饪</w:t>
      </w:r>
    </w:p>
    <w:p w14:paraId="5EA7ADF0">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eastAsia" w:ascii="宋体" w:hAnsi="宋体" w:eastAsia="宋体" w:cs="宋体"/>
          <w:kern w:val="2"/>
          <w:sz w:val="24"/>
          <w:szCs w:val="24"/>
          <w:highlight w:val="none"/>
          <w:u w:val="none"/>
          <w:shd w:val="clear" w:color="auto" w:fill="FFFFFF"/>
          <w:lang w:val="en-US" w:eastAsia="zh-CN" w:bidi="ar-SA"/>
        </w:rPr>
      </w:pPr>
      <w:r>
        <w:rPr>
          <w:rFonts w:hint="eastAsia" w:ascii="宋体" w:hAnsi="宋体" w:eastAsia="宋体" w:cs="宋体"/>
          <w:kern w:val="2"/>
          <w:sz w:val="24"/>
          <w:szCs w:val="24"/>
          <w:highlight w:val="none"/>
          <w:u w:val="none"/>
          <w:shd w:val="clear" w:color="auto" w:fill="FFFFFF"/>
          <w:lang w:val="en-US" w:eastAsia="zh-CN" w:bidi="ar-SA"/>
        </w:rPr>
        <w:t>第一条基本要求：应尊重服务对象的饮食习惯、民族宗教习惯，在进行各类膳食加工烹饪时选择适宜的食品原料和烹饪方法。加工及烹饪前，工作人员应清洗、消毒双手，保持工作服清洁，戴好工作帽、口罩、手套。</w:t>
      </w:r>
    </w:p>
    <w:p w14:paraId="067FE9A7">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eastAsia" w:ascii="宋体" w:hAnsi="宋体" w:eastAsia="宋体" w:cs="宋体"/>
          <w:kern w:val="2"/>
          <w:sz w:val="24"/>
          <w:szCs w:val="24"/>
          <w:highlight w:val="none"/>
          <w:u w:val="none"/>
          <w:shd w:val="clear" w:color="auto" w:fill="FFFFFF"/>
          <w:lang w:val="en-US" w:eastAsia="zh-CN" w:bidi="ar-SA"/>
        </w:rPr>
      </w:pPr>
      <w:r>
        <w:rPr>
          <w:rFonts w:hint="eastAsia" w:ascii="宋体" w:hAnsi="宋体" w:eastAsia="宋体" w:cs="宋体"/>
          <w:kern w:val="2"/>
          <w:sz w:val="24"/>
          <w:szCs w:val="24"/>
          <w:highlight w:val="none"/>
          <w:u w:val="none"/>
          <w:shd w:val="clear" w:color="auto" w:fill="FFFFFF"/>
          <w:lang w:val="en-US" w:eastAsia="zh-CN" w:bidi="ar-SA"/>
        </w:rPr>
        <w:t>第二条普通膳食：适用于咀嚼、吞咽及消化功能正常的服务对象。具体制作要求如下：普通膳食应营养均衡，食物品种齐全、搭配合理；食物的形状、韧性、口感应适合服务对象的咀嚼和吞咽能力。</w:t>
      </w:r>
    </w:p>
    <w:p w14:paraId="7E0E7DC2">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eastAsia" w:ascii="宋体" w:hAnsi="宋体" w:eastAsia="宋体" w:cs="宋体"/>
          <w:kern w:val="2"/>
          <w:sz w:val="24"/>
          <w:szCs w:val="24"/>
          <w:highlight w:val="none"/>
          <w:u w:val="none"/>
          <w:shd w:val="clear" w:color="auto" w:fill="FFFFFF"/>
          <w:lang w:val="en-US" w:eastAsia="zh-CN" w:bidi="ar-SA"/>
        </w:rPr>
      </w:pPr>
      <w:r>
        <w:rPr>
          <w:rFonts w:hint="eastAsia" w:ascii="宋体" w:hAnsi="宋体" w:eastAsia="宋体" w:cs="宋体"/>
          <w:kern w:val="2"/>
          <w:sz w:val="24"/>
          <w:szCs w:val="24"/>
          <w:highlight w:val="none"/>
          <w:u w:val="none"/>
          <w:shd w:val="clear" w:color="auto" w:fill="FFFFFF"/>
          <w:lang w:val="en-US" w:eastAsia="zh-CN" w:bidi="ar-SA"/>
        </w:rPr>
        <w:t>第三条软食：适用于存在咀嚼不便、不能进食大块食物，消化功能欠佳的服务对象。具体制作要求如下：食物应细软、易咀嚼、易吞咽、易消化，应用富含膳食纤维和动物肌纤维的食物，经切碎、煮烂后食用；服务对象可以用牙齿轻松碾碎，使用汤勺边缘或筷子将此类食物切断或分成小块。</w:t>
      </w:r>
    </w:p>
    <w:p w14:paraId="3117AF08">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eastAsia" w:ascii="宋体" w:hAnsi="宋体" w:eastAsia="宋体" w:cs="宋体"/>
          <w:kern w:val="2"/>
          <w:sz w:val="24"/>
          <w:szCs w:val="24"/>
          <w:highlight w:val="none"/>
          <w:u w:val="none"/>
          <w:shd w:val="clear" w:color="auto" w:fill="FFFFFF"/>
          <w:lang w:val="en-US" w:eastAsia="zh-CN" w:bidi="ar-SA"/>
        </w:rPr>
      </w:pPr>
      <w:r>
        <w:rPr>
          <w:rFonts w:hint="eastAsia" w:ascii="宋体" w:hAnsi="宋体" w:eastAsia="宋体" w:cs="宋体"/>
          <w:kern w:val="2"/>
          <w:sz w:val="24"/>
          <w:szCs w:val="24"/>
          <w:highlight w:val="none"/>
          <w:u w:val="none"/>
          <w:shd w:val="clear" w:color="auto" w:fill="FFFFFF"/>
          <w:lang w:val="en-US" w:eastAsia="zh-CN" w:bidi="ar-SA"/>
        </w:rPr>
        <w:t>第四条半流质膳食： 适用于消化功能减退，咀嚼或吞咽功能一定程度受损的服务对象。具体制作要求如下：呈半流质状态，松软、湿润，易咀嚼吞咽，易消化吸收；每日宜提供 5 餐。</w:t>
      </w:r>
    </w:p>
    <w:p w14:paraId="5A5784DA">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eastAsia" w:ascii="宋体" w:hAnsi="宋体" w:eastAsia="宋体" w:cs="宋体"/>
          <w:kern w:val="2"/>
          <w:sz w:val="24"/>
          <w:szCs w:val="24"/>
          <w:highlight w:val="none"/>
          <w:u w:val="none"/>
          <w:shd w:val="clear" w:color="auto" w:fill="FFFFFF"/>
          <w:lang w:val="en-US" w:eastAsia="zh-CN" w:bidi="ar-SA"/>
        </w:rPr>
      </w:pPr>
      <w:r>
        <w:rPr>
          <w:rFonts w:hint="eastAsia" w:ascii="宋体" w:hAnsi="宋体" w:eastAsia="宋体" w:cs="宋体"/>
          <w:kern w:val="2"/>
          <w:sz w:val="24"/>
          <w:szCs w:val="24"/>
          <w:highlight w:val="none"/>
          <w:u w:val="none"/>
          <w:shd w:val="clear" w:color="auto" w:fill="FFFFFF"/>
          <w:lang w:val="en-US" w:eastAsia="zh-CN" w:bidi="ar-SA"/>
        </w:rPr>
        <w:t>第五条流质膳食：适用于极度虚弱、无力咀嚼食物、病情危重的服务对象。具体制作要求如下：流质膳食呈液体状或在口腔可以融化为液体；普通流质可选用各种肉汤、牛乳、浓米汤、蛋花汤、蒸嫩蛋羹、酸奶、</w:t>
      </w:r>
      <w:r>
        <w:rPr>
          <w:rFonts w:hint="eastAsia" w:ascii="宋体" w:hAnsi="宋体" w:eastAsia="宋体" w:cs="宋体"/>
          <w:b w:val="0"/>
          <w:bCs w:val="0"/>
          <w:color w:val="auto"/>
          <w:kern w:val="2"/>
          <w:sz w:val="24"/>
          <w:szCs w:val="24"/>
          <w:highlight w:val="none"/>
          <w:u w:val="none"/>
          <w:shd w:val="clear" w:color="auto" w:fill="FFFFFF"/>
          <w:lang w:val="en-US" w:eastAsia="zh-CN" w:bidi="ar-SA"/>
        </w:rPr>
        <w:t>豆浆、</w:t>
      </w:r>
      <w:r>
        <w:rPr>
          <w:rFonts w:hint="eastAsia" w:ascii="宋体" w:hAnsi="宋体" w:eastAsia="宋体" w:cs="宋体"/>
          <w:kern w:val="2"/>
          <w:sz w:val="24"/>
          <w:szCs w:val="24"/>
          <w:highlight w:val="none"/>
          <w:u w:val="none"/>
          <w:shd w:val="clear" w:color="auto" w:fill="FFFFFF"/>
          <w:lang w:val="en-US" w:eastAsia="zh-CN" w:bidi="ar-SA"/>
        </w:rPr>
        <w:t>蔬菜汁等；某些固体食物可先用高速搅拌机将其研碎、过筛，再用液体冲匀和制熟；肉汤、蔬菜汤应过筛去除渣滓。</w:t>
      </w:r>
    </w:p>
    <w:p w14:paraId="26CFE38F">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eastAsia" w:ascii="宋体" w:hAnsi="宋体" w:eastAsia="宋体" w:cs="宋体"/>
          <w:kern w:val="2"/>
          <w:sz w:val="24"/>
          <w:szCs w:val="24"/>
          <w:highlight w:val="none"/>
          <w:u w:val="none"/>
          <w:shd w:val="clear" w:color="auto" w:fill="FFFFFF"/>
          <w:lang w:val="en-US" w:eastAsia="zh-CN" w:bidi="ar-SA"/>
        </w:rPr>
      </w:pPr>
      <w:r>
        <w:rPr>
          <w:rFonts w:hint="eastAsia" w:ascii="宋体" w:hAnsi="宋体" w:eastAsia="宋体" w:cs="宋体"/>
          <w:kern w:val="2"/>
          <w:sz w:val="24"/>
          <w:szCs w:val="24"/>
          <w:highlight w:val="none"/>
          <w:u w:val="none"/>
          <w:shd w:val="clear" w:color="auto" w:fill="FFFFFF"/>
          <w:lang w:val="en-US" w:eastAsia="zh-CN" w:bidi="ar-SA"/>
        </w:rPr>
        <w:t>第六条匀浆膳：适用于采用鼻饲管辅助进食、疾病晚期、有特殊进食需求的服务对象。匀浆膳应在专门的特殊膳食配制室进行配制。匀浆膳提供的能量、营养素比例应符合不同服务对象的营养需求。配制流程如下：配制之前做好台面及配制室的清洁及消毒工作，各种原料清洁、安全、无污染；</w:t>
      </w:r>
    </w:p>
    <w:p w14:paraId="666220D4">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eastAsia" w:ascii="宋体" w:hAnsi="宋体" w:eastAsia="宋体" w:cs="宋体"/>
          <w:kern w:val="2"/>
          <w:sz w:val="24"/>
          <w:szCs w:val="24"/>
          <w:highlight w:val="none"/>
          <w:u w:val="none"/>
          <w:shd w:val="clear" w:color="auto" w:fill="FFFFFF"/>
          <w:lang w:val="en-US" w:eastAsia="zh-CN" w:bidi="ar-SA"/>
        </w:rPr>
      </w:pPr>
      <w:r>
        <w:rPr>
          <w:rFonts w:hint="eastAsia" w:ascii="宋体" w:hAnsi="宋体" w:eastAsia="宋体" w:cs="宋体"/>
          <w:kern w:val="2"/>
          <w:sz w:val="24"/>
          <w:szCs w:val="24"/>
          <w:highlight w:val="none"/>
          <w:u w:val="none"/>
          <w:shd w:val="clear" w:color="auto" w:fill="FFFFFF"/>
          <w:lang w:val="en-US" w:eastAsia="zh-CN" w:bidi="ar-SA"/>
        </w:rPr>
        <w:t>工作人员戴好口罩、帽子，清洁双手后进行操作；将称量好的各种原料依次放入配制机器中，加适量水，研磨成均匀的无颗粒乳状液体，然后按量分装入已消毒灭菌的容器中，制熟待用。匀浆膳应盛放在耐高温、不易腐的食品容器中，容器应标有容量刻度。</w:t>
      </w:r>
    </w:p>
    <w:p w14:paraId="23F67A5A">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eastAsia" w:ascii="宋体" w:hAnsi="宋体" w:eastAsia="宋体" w:cs="宋体"/>
          <w:kern w:val="2"/>
          <w:sz w:val="24"/>
          <w:szCs w:val="24"/>
          <w:highlight w:val="none"/>
          <w:u w:val="none"/>
          <w:shd w:val="clear" w:color="auto" w:fill="FFFFFF"/>
          <w:lang w:val="en-US" w:eastAsia="zh-CN" w:bidi="ar-SA"/>
        </w:rPr>
      </w:pPr>
      <w:r>
        <w:rPr>
          <w:rFonts w:hint="eastAsia" w:ascii="宋体" w:hAnsi="宋体" w:eastAsia="宋体" w:cs="宋体"/>
          <w:kern w:val="2"/>
          <w:sz w:val="24"/>
          <w:szCs w:val="24"/>
          <w:highlight w:val="none"/>
          <w:u w:val="none"/>
          <w:shd w:val="clear" w:color="auto" w:fill="FFFFFF"/>
          <w:lang w:val="en-US" w:eastAsia="zh-CN" w:bidi="ar-SA"/>
        </w:rPr>
        <w:t>第七条特殊膳食：特殊膳食包括但不限于匀浆膳、低盐膳食、糖尿病膳食、肾病膳食、低嘌呤（痛风）膳食等。特殊膳食的提供应遵医嘱执行。特殊膳食应在专门的特殊膳食配制室进行配制。 特殊膳食配制应按照相应的卫生标准执行。特殊膳食应该由经过培训的专人制作。</w:t>
      </w:r>
    </w:p>
    <w:p w14:paraId="59407FF0">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eastAsia" w:ascii="宋体" w:hAnsi="宋体" w:eastAsia="宋体" w:cs="宋体"/>
          <w:kern w:val="2"/>
          <w:sz w:val="24"/>
          <w:szCs w:val="24"/>
          <w:highlight w:val="none"/>
          <w:u w:val="none"/>
          <w:shd w:val="clear" w:color="auto" w:fill="FFFFFF"/>
          <w:lang w:val="en-US" w:eastAsia="zh-CN" w:bidi="ar-SA"/>
        </w:rPr>
      </w:pPr>
      <w:r>
        <w:rPr>
          <w:rFonts w:hint="eastAsia" w:ascii="宋体" w:hAnsi="宋体" w:eastAsia="宋体" w:cs="宋体"/>
          <w:kern w:val="2"/>
          <w:sz w:val="24"/>
          <w:szCs w:val="24"/>
          <w:highlight w:val="none"/>
          <w:u w:val="none"/>
          <w:shd w:val="clear" w:color="auto" w:fill="FFFFFF"/>
          <w:lang w:val="en-US" w:eastAsia="zh-CN" w:bidi="ar-SA"/>
        </w:rPr>
        <w:t>⑤供餐：根据服务对象需求、习惯、定餐情况等，做到及时、准确分发。供餐前应对备餐间的空气和操作台进行消毒。室内温度不高于 25℃。供餐前工作人员应清洗、消毒双手，保持工作服清洁，戴好工作帽、口罩、手套。供餐过程应使用专用的工具、容器、餐具，使用前进行清洗消毒并保持清洁。从烹饪到分发食用时限不超过 2h。在烹饪后至食用前需要较长时间（超过 2h）存放的食品，应当在高于 60℃或低于 8℃的条件下存放。送餐时应做好保温、保鲜，用密闭的容器和餐车送到服务对象用餐场所。送餐车内外应保持清洁，送餐后及时进行清洁及消毒，统一存放在固定区域。工作人员对待服务对象应热情、周到、耐心、细致。</w:t>
      </w:r>
    </w:p>
    <w:p w14:paraId="549FADAE">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eastAsia" w:ascii="宋体" w:hAnsi="宋体" w:eastAsia="宋体" w:cs="宋体"/>
          <w:kern w:val="2"/>
          <w:sz w:val="24"/>
          <w:szCs w:val="24"/>
          <w:highlight w:val="none"/>
          <w:u w:val="none"/>
          <w:shd w:val="clear" w:color="auto" w:fill="FFFFFF"/>
          <w:lang w:val="en-US" w:eastAsia="zh-CN" w:bidi="ar-SA"/>
        </w:rPr>
      </w:pPr>
      <w:r>
        <w:rPr>
          <w:rFonts w:hint="eastAsia" w:ascii="宋体" w:hAnsi="宋体" w:eastAsia="宋体" w:cs="宋体"/>
          <w:kern w:val="2"/>
          <w:sz w:val="24"/>
          <w:szCs w:val="24"/>
          <w:highlight w:val="none"/>
          <w:u w:val="none"/>
          <w:shd w:val="clear" w:color="auto" w:fill="FFFFFF"/>
          <w:lang w:val="en-US" w:eastAsia="zh-CN" w:bidi="ar-SA"/>
        </w:rPr>
        <w:t>⑥ 留样：留样食品应按照品种分别盛放于清洁消毒后的密闭专用容器内。在 0～4℃的冷藏条件下，存放 48h 以上。每个品种留样不应少于 125g。在盛放留样食品的容器上应标注留样食品名称、留样时间（月、日、时），或者标注与留样记录相对应的标识。应由专人管理留样食品、记录留样情况，记录内容包括留样食品名称、留样时间（月、日、时）、留样人员等。</w:t>
      </w:r>
    </w:p>
    <w:p w14:paraId="72F06D0C">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eastAsia" w:ascii="宋体" w:hAnsi="宋体" w:eastAsia="宋体" w:cs="宋体"/>
          <w:kern w:val="2"/>
          <w:sz w:val="24"/>
          <w:szCs w:val="24"/>
          <w:highlight w:val="none"/>
          <w:u w:val="none"/>
          <w:shd w:val="clear" w:color="auto" w:fill="FFFFFF"/>
          <w:lang w:val="en-US" w:eastAsia="zh-CN" w:bidi="ar-SA"/>
        </w:rPr>
      </w:pPr>
      <w:r>
        <w:rPr>
          <w:rFonts w:hint="eastAsia" w:ascii="宋体" w:hAnsi="宋体" w:eastAsia="宋体" w:cs="宋体"/>
          <w:kern w:val="2"/>
          <w:sz w:val="24"/>
          <w:szCs w:val="24"/>
          <w:highlight w:val="none"/>
          <w:u w:val="none"/>
          <w:shd w:val="clear" w:color="auto" w:fill="FFFFFF"/>
          <w:lang w:val="en-US" w:eastAsia="zh-CN" w:bidi="ar-SA"/>
        </w:rPr>
        <w:t>⑦清洗消毒：对环境地面每天进行 2 次湿式打扫，台面用湿布抹擦，有传染病疫情时采用有效氯 250mg/L～500 mg/L 的含氯消毒剂进行消毒。餐饮具、盛放或接触直接入口食品的容器和工具的清洗消毒水池应当专用，与食品原料、清洁用具及接触非直接入口食品的工具、容器清洗水池分开，不交叉污染。餐饮具、盛放或接触直接入口食品的容器和工具使用前应消毒。消毒后的餐用具宜沥干、烘干，定位存放在专用的密闭保洁设施内。</w:t>
      </w:r>
      <w:r>
        <w:rPr>
          <w:rFonts w:hint="eastAsia" w:ascii="宋体" w:hAnsi="宋体" w:cs="宋体"/>
          <w:kern w:val="2"/>
          <w:sz w:val="24"/>
          <w:szCs w:val="24"/>
          <w:highlight w:val="none"/>
          <w:u w:val="none"/>
          <w:shd w:val="clear" w:color="auto" w:fill="FFFFFF"/>
          <w:lang w:val="en-US" w:eastAsia="zh-CN" w:bidi="ar-SA"/>
        </w:rPr>
        <w:t>确保餐用具彻底消毒、沥干、烘干，没有大肠杆菌等。</w:t>
      </w:r>
      <w:r>
        <w:rPr>
          <w:rFonts w:hint="eastAsia" w:ascii="宋体" w:hAnsi="宋体" w:eastAsia="宋体" w:cs="宋体"/>
          <w:kern w:val="2"/>
          <w:sz w:val="24"/>
          <w:szCs w:val="24"/>
          <w:highlight w:val="none"/>
          <w:u w:val="none"/>
          <w:shd w:val="clear" w:color="auto" w:fill="FFFFFF"/>
          <w:lang w:val="en-US" w:eastAsia="zh-CN" w:bidi="ar-SA"/>
        </w:rPr>
        <w:t>定期清洁保洁设施，防止清洗消毒后的餐用具受到污染。</w:t>
      </w:r>
    </w:p>
    <w:p w14:paraId="484CF538">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eastAsia" w:ascii="宋体" w:hAnsi="宋体" w:eastAsia="宋体" w:cs="宋体"/>
          <w:kern w:val="2"/>
          <w:sz w:val="24"/>
          <w:szCs w:val="24"/>
          <w:highlight w:val="none"/>
          <w:u w:val="none"/>
          <w:shd w:val="clear" w:color="auto" w:fill="FFFFFF"/>
          <w:lang w:val="en-US" w:eastAsia="zh-CN" w:bidi="ar-SA"/>
        </w:rPr>
      </w:pPr>
      <w:r>
        <w:rPr>
          <w:rFonts w:hint="eastAsia" w:ascii="宋体" w:hAnsi="宋体" w:eastAsia="宋体" w:cs="宋体"/>
          <w:kern w:val="2"/>
          <w:sz w:val="24"/>
          <w:szCs w:val="24"/>
          <w:highlight w:val="none"/>
          <w:u w:val="none"/>
          <w:shd w:val="clear" w:color="auto" w:fill="FFFFFF"/>
          <w:lang w:val="en-US" w:eastAsia="zh-CN" w:bidi="ar-SA"/>
        </w:rPr>
        <w:t>参照标准：</w:t>
      </w:r>
    </w:p>
    <w:p w14:paraId="6D3BFE3D">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eastAsia" w:ascii="宋体" w:hAnsi="宋体" w:eastAsia="宋体" w:cs="宋体"/>
          <w:kern w:val="2"/>
          <w:sz w:val="24"/>
          <w:szCs w:val="24"/>
          <w:highlight w:val="none"/>
          <w:u w:val="none"/>
          <w:shd w:val="clear" w:color="auto" w:fill="FFFFFF"/>
          <w:lang w:val="en-US" w:eastAsia="zh-CN" w:bidi="ar-SA"/>
        </w:rPr>
      </w:pPr>
      <w:r>
        <w:rPr>
          <w:rFonts w:hint="eastAsia" w:ascii="宋体" w:hAnsi="宋体" w:eastAsia="宋体" w:cs="宋体"/>
          <w:kern w:val="2"/>
          <w:sz w:val="24"/>
          <w:szCs w:val="24"/>
          <w:highlight w:val="none"/>
          <w:u w:val="none"/>
          <w:shd w:val="clear" w:color="auto" w:fill="FFFFFF"/>
          <w:lang w:val="en-US" w:eastAsia="zh-CN" w:bidi="ar-SA"/>
        </w:rPr>
        <w:t>WS/T 556—2017《老年人膳食指导》；</w:t>
      </w:r>
    </w:p>
    <w:p w14:paraId="1B1F5B0B">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eastAsia" w:ascii="宋体" w:hAnsi="宋体" w:eastAsia="宋体" w:cs="宋体"/>
          <w:kern w:val="2"/>
          <w:sz w:val="24"/>
          <w:szCs w:val="24"/>
          <w:highlight w:val="none"/>
          <w:u w:val="none"/>
          <w:shd w:val="clear" w:color="auto" w:fill="FFFFFF"/>
          <w:lang w:val="en-US" w:eastAsia="zh-CN" w:bidi="ar-SA"/>
        </w:rPr>
      </w:pPr>
      <w:r>
        <w:rPr>
          <w:rFonts w:hint="eastAsia" w:ascii="宋体" w:hAnsi="宋体" w:eastAsia="宋体" w:cs="宋体"/>
          <w:kern w:val="2"/>
          <w:sz w:val="24"/>
          <w:szCs w:val="24"/>
          <w:highlight w:val="none"/>
          <w:u w:val="none"/>
          <w:shd w:val="clear" w:color="auto" w:fill="FFFFFF"/>
          <w:lang w:val="en-US" w:eastAsia="zh-CN" w:bidi="ar-SA"/>
        </w:rPr>
        <w:t>GB/T 33497-2023《餐饮企业质量管理规范》；</w:t>
      </w:r>
    </w:p>
    <w:p w14:paraId="2C2CBB32">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eastAsia" w:ascii="宋体" w:hAnsi="宋体" w:eastAsia="宋体" w:cs="宋体"/>
          <w:kern w:val="2"/>
          <w:sz w:val="24"/>
          <w:szCs w:val="24"/>
          <w:highlight w:val="none"/>
          <w:u w:val="none"/>
          <w:shd w:val="clear" w:color="auto" w:fill="FFFFFF"/>
          <w:lang w:val="en-US" w:eastAsia="zh-CN" w:bidi="ar-SA"/>
        </w:rPr>
      </w:pPr>
      <w:r>
        <w:rPr>
          <w:rFonts w:hint="eastAsia" w:ascii="宋体" w:hAnsi="宋体" w:eastAsia="宋体" w:cs="宋体"/>
          <w:kern w:val="2"/>
          <w:sz w:val="24"/>
          <w:szCs w:val="24"/>
          <w:highlight w:val="none"/>
          <w:u w:val="none"/>
          <w:shd w:val="clear" w:color="auto" w:fill="FFFFFF"/>
          <w:lang w:val="en-US" w:eastAsia="zh-CN" w:bidi="ar-SA"/>
        </w:rPr>
        <w:t>MZ/T 186—2021《养老机构膳食服务基本规范》。</w:t>
      </w:r>
    </w:p>
    <w:p w14:paraId="0FF103E5">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eastAsia" w:ascii="宋体" w:hAnsi="宋体" w:eastAsia="宋体" w:cs="宋体"/>
          <w:kern w:val="2"/>
          <w:sz w:val="24"/>
          <w:szCs w:val="24"/>
          <w:highlight w:val="none"/>
          <w:u w:val="none"/>
          <w:shd w:val="clear" w:color="auto" w:fill="FFFFFF"/>
          <w:lang w:val="en-US" w:eastAsia="zh-CN" w:bidi="ar-SA"/>
        </w:rPr>
      </w:pPr>
      <w:r>
        <w:rPr>
          <w:rFonts w:hint="eastAsia" w:ascii="宋体" w:hAnsi="宋体" w:eastAsia="宋体" w:cs="宋体"/>
          <w:kern w:val="2"/>
          <w:sz w:val="24"/>
          <w:szCs w:val="24"/>
          <w:highlight w:val="none"/>
          <w:u w:val="none"/>
          <w:shd w:val="clear" w:color="auto" w:fill="FFFFFF"/>
          <w:lang w:val="en-US" w:eastAsia="zh-CN" w:bidi="ar-SA"/>
        </w:rPr>
        <w:t>3.人员配置：</w:t>
      </w:r>
    </w:p>
    <w:p w14:paraId="7B0D4B75">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default" w:ascii="宋体" w:hAnsi="宋体" w:eastAsia="宋体" w:cs="宋体"/>
          <w:kern w:val="2"/>
          <w:sz w:val="24"/>
          <w:szCs w:val="24"/>
          <w:highlight w:val="none"/>
          <w:u w:val="none"/>
          <w:shd w:val="clear" w:color="auto" w:fill="FFFFFF"/>
          <w:lang w:val="en-US" w:eastAsia="zh-CN" w:bidi="ar-SA"/>
        </w:rPr>
      </w:pPr>
      <w:r>
        <w:rPr>
          <w:rFonts w:hint="eastAsia" w:ascii="宋体" w:hAnsi="宋体" w:eastAsia="宋体" w:cs="宋体"/>
          <w:kern w:val="2"/>
          <w:sz w:val="24"/>
          <w:szCs w:val="24"/>
          <w:highlight w:val="none"/>
          <w:u w:val="none"/>
          <w:shd w:val="clear" w:color="auto" w:fill="FFFFFF"/>
          <w:lang w:val="en-US" w:eastAsia="zh-CN" w:bidi="ar-SA"/>
        </w:rPr>
        <w:t>用餐人数按2</w:t>
      </w:r>
      <w:r>
        <w:rPr>
          <w:rFonts w:hint="eastAsia" w:ascii="宋体" w:hAnsi="宋体" w:cs="宋体"/>
          <w:kern w:val="2"/>
          <w:sz w:val="24"/>
          <w:szCs w:val="24"/>
          <w:highlight w:val="none"/>
          <w:u w:val="none"/>
          <w:shd w:val="clear" w:color="auto" w:fill="FFFFFF"/>
          <w:lang w:val="en-US" w:eastAsia="zh-CN" w:bidi="ar-SA"/>
        </w:rPr>
        <w:t>28</w:t>
      </w:r>
      <w:r>
        <w:rPr>
          <w:rFonts w:hint="eastAsia" w:ascii="宋体" w:hAnsi="宋体" w:eastAsia="宋体" w:cs="宋体"/>
          <w:kern w:val="2"/>
          <w:sz w:val="24"/>
          <w:szCs w:val="24"/>
          <w:highlight w:val="none"/>
          <w:u w:val="none"/>
          <w:shd w:val="clear" w:color="auto" w:fill="FFFFFF"/>
          <w:lang w:val="en-US" w:eastAsia="zh-CN" w:bidi="ar-SA"/>
        </w:rPr>
        <w:t>人计算，入住对象1</w:t>
      </w:r>
      <w:r>
        <w:rPr>
          <w:rFonts w:hint="eastAsia" w:ascii="宋体" w:hAnsi="宋体" w:cs="宋体"/>
          <w:kern w:val="2"/>
          <w:sz w:val="24"/>
          <w:szCs w:val="24"/>
          <w:highlight w:val="none"/>
          <w:u w:val="none"/>
          <w:shd w:val="clear" w:color="auto" w:fill="FFFFFF"/>
          <w:lang w:val="en-US" w:eastAsia="zh-CN" w:bidi="ar-SA"/>
        </w:rPr>
        <w:t>5</w:t>
      </w:r>
      <w:r>
        <w:rPr>
          <w:rFonts w:hint="eastAsia" w:ascii="宋体" w:hAnsi="宋体" w:eastAsia="宋体" w:cs="宋体"/>
          <w:kern w:val="2"/>
          <w:sz w:val="24"/>
          <w:szCs w:val="24"/>
          <w:highlight w:val="none"/>
          <w:u w:val="none"/>
          <w:shd w:val="clear" w:color="auto" w:fill="FFFFFF"/>
          <w:lang w:val="en-US" w:eastAsia="zh-CN" w:bidi="ar-SA"/>
        </w:rPr>
        <w:t>0，物业6</w:t>
      </w:r>
      <w:r>
        <w:rPr>
          <w:rFonts w:hint="eastAsia" w:ascii="宋体" w:hAnsi="宋体" w:cs="宋体"/>
          <w:kern w:val="2"/>
          <w:sz w:val="24"/>
          <w:szCs w:val="24"/>
          <w:highlight w:val="none"/>
          <w:u w:val="none"/>
          <w:shd w:val="clear" w:color="auto" w:fill="FFFFFF"/>
          <w:lang w:val="en-US" w:eastAsia="zh-CN" w:bidi="ar-SA"/>
        </w:rPr>
        <w:t>0</w:t>
      </w:r>
      <w:r>
        <w:rPr>
          <w:rFonts w:hint="eastAsia" w:ascii="宋体" w:hAnsi="宋体" w:eastAsia="宋体" w:cs="宋体"/>
          <w:kern w:val="2"/>
          <w:sz w:val="24"/>
          <w:szCs w:val="24"/>
          <w:highlight w:val="none"/>
          <w:u w:val="none"/>
          <w:shd w:val="clear" w:color="auto" w:fill="FFFFFF"/>
          <w:lang w:val="en-US" w:eastAsia="zh-CN" w:bidi="ar-SA"/>
        </w:rPr>
        <w:t>人，甲方工作人员</w:t>
      </w:r>
      <w:r>
        <w:rPr>
          <w:rFonts w:hint="eastAsia" w:ascii="宋体" w:hAnsi="宋体" w:cs="宋体"/>
          <w:kern w:val="2"/>
          <w:sz w:val="24"/>
          <w:szCs w:val="24"/>
          <w:highlight w:val="none"/>
          <w:u w:val="none"/>
          <w:shd w:val="clear" w:color="auto" w:fill="FFFFFF"/>
          <w:lang w:val="en-US" w:eastAsia="zh-CN" w:bidi="ar-SA"/>
        </w:rPr>
        <w:t>1</w:t>
      </w:r>
      <w:r>
        <w:rPr>
          <w:rFonts w:hint="eastAsia" w:ascii="宋体" w:hAnsi="宋体" w:eastAsia="宋体" w:cs="宋体"/>
          <w:kern w:val="2"/>
          <w:sz w:val="24"/>
          <w:szCs w:val="24"/>
          <w:highlight w:val="none"/>
          <w:u w:val="none"/>
          <w:shd w:val="clear" w:color="auto" w:fill="FFFFFF"/>
          <w:lang w:val="en-US" w:eastAsia="zh-CN" w:bidi="ar-SA"/>
        </w:rPr>
        <w:t>8人，厨师配比按照厨师与用餐人数比例1：30计算，持证上岗，管理人员和服务人员满足服务需要。</w:t>
      </w:r>
    </w:p>
    <w:p w14:paraId="2462EC9A">
      <w:pPr>
        <w:keepNext w:val="0"/>
        <w:keepLines w:val="0"/>
        <w:pageBreakBefore w:val="0"/>
        <w:widowControl w:val="0"/>
        <w:kinsoku/>
        <w:wordWrap/>
        <w:overflowPunct/>
        <w:topLinePunct w:val="0"/>
        <w:autoSpaceDE/>
        <w:autoSpaceDN/>
        <w:bidi w:val="0"/>
        <w:adjustRightInd/>
        <w:snapToGrid/>
        <w:spacing w:line="320" w:lineRule="exact"/>
        <w:ind w:firstLine="482" w:firstLineChars="200"/>
        <w:textAlignment w:val="auto"/>
        <w:rPr>
          <w:rFonts w:hint="eastAsia" w:ascii="宋体" w:hAnsi="宋体" w:eastAsia="宋体" w:cs="宋体"/>
          <w:b/>
          <w:bCs/>
          <w:kern w:val="2"/>
          <w:sz w:val="24"/>
          <w:szCs w:val="24"/>
          <w:highlight w:val="none"/>
          <w:u w:val="none"/>
          <w:shd w:val="clear" w:color="auto" w:fill="FFFFFF"/>
          <w:lang w:val="en-US" w:eastAsia="zh-CN" w:bidi="ar-SA"/>
        </w:rPr>
      </w:pPr>
      <w:r>
        <w:rPr>
          <w:rFonts w:hint="eastAsia" w:ascii="宋体" w:hAnsi="宋体" w:eastAsia="宋体" w:cs="宋体"/>
          <w:b/>
          <w:bCs/>
          <w:kern w:val="2"/>
          <w:sz w:val="24"/>
          <w:szCs w:val="24"/>
          <w:highlight w:val="none"/>
          <w:u w:val="none"/>
          <w:shd w:val="clear" w:color="auto" w:fill="FFFFFF"/>
          <w:lang w:val="en-US" w:eastAsia="zh-CN" w:bidi="ar-SA"/>
        </w:rPr>
        <w:t>（三）安保服务</w:t>
      </w:r>
    </w:p>
    <w:p w14:paraId="52CAFC5E">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eastAsia" w:ascii="宋体" w:hAnsi="宋体" w:eastAsia="宋体" w:cs="宋体"/>
          <w:kern w:val="2"/>
          <w:sz w:val="24"/>
          <w:szCs w:val="24"/>
          <w:highlight w:val="none"/>
          <w:u w:val="none"/>
          <w:shd w:val="clear" w:color="auto" w:fill="FFFFFF"/>
          <w:lang w:val="en-US" w:eastAsia="zh-CN" w:bidi="ar-SA"/>
        </w:rPr>
      </w:pPr>
      <w:r>
        <w:rPr>
          <w:rFonts w:hint="eastAsia" w:ascii="宋体" w:hAnsi="宋体" w:eastAsia="宋体" w:cs="宋体"/>
          <w:kern w:val="2"/>
          <w:sz w:val="24"/>
          <w:szCs w:val="24"/>
          <w:highlight w:val="none"/>
          <w:u w:val="none"/>
          <w:shd w:val="clear" w:color="auto" w:fill="FFFFFF"/>
          <w:lang w:val="en-US" w:eastAsia="zh-CN" w:bidi="ar-SA"/>
        </w:rPr>
        <w:t>福利院内部安全保卫工作与秩序保障工作。</w:t>
      </w:r>
    </w:p>
    <w:p w14:paraId="432FB056">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eastAsia" w:ascii="宋体" w:hAnsi="宋体" w:eastAsia="宋体" w:cs="宋体"/>
          <w:kern w:val="2"/>
          <w:sz w:val="24"/>
          <w:szCs w:val="24"/>
          <w:highlight w:val="none"/>
          <w:u w:val="none"/>
          <w:shd w:val="clear" w:color="auto" w:fill="FFFFFF"/>
          <w:lang w:val="en-US" w:eastAsia="zh-CN" w:bidi="ar-SA"/>
        </w:rPr>
      </w:pPr>
      <w:r>
        <w:rPr>
          <w:rFonts w:hint="eastAsia" w:ascii="宋体" w:hAnsi="宋体" w:eastAsia="宋体" w:cs="宋体"/>
          <w:kern w:val="2"/>
          <w:sz w:val="24"/>
          <w:szCs w:val="24"/>
          <w:highlight w:val="none"/>
          <w:u w:val="none"/>
          <w:shd w:val="clear" w:color="auto" w:fill="FFFFFF"/>
          <w:lang w:val="en-US" w:eastAsia="zh-CN" w:bidi="ar-SA"/>
        </w:rPr>
        <w:t>1.服务内容</w:t>
      </w:r>
    </w:p>
    <w:p w14:paraId="1F1F948E">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eastAsia" w:ascii="宋体" w:hAnsi="宋体" w:eastAsia="宋体" w:cs="宋体"/>
          <w:kern w:val="2"/>
          <w:sz w:val="24"/>
          <w:szCs w:val="24"/>
          <w:highlight w:val="none"/>
          <w:u w:val="none"/>
          <w:shd w:val="clear" w:color="auto" w:fill="FFFFFF"/>
          <w:lang w:val="en-US" w:eastAsia="zh-CN" w:bidi="ar-SA"/>
        </w:rPr>
      </w:pPr>
      <w:r>
        <w:rPr>
          <w:rFonts w:hint="eastAsia" w:ascii="宋体" w:hAnsi="宋体" w:eastAsia="宋体" w:cs="宋体"/>
          <w:kern w:val="2"/>
          <w:sz w:val="24"/>
          <w:szCs w:val="24"/>
          <w:highlight w:val="none"/>
          <w:u w:val="none"/>
          <w:shd w:val="clear" w:color="auto" w:fill="FFFFFF"/>
          <w:lang w:val="en-US" w:eastAsia="zh-CN" w:bidi="ar-SA"/>
        </w:rPr>
        <w:t>（1）依托养老机构行业标准，制订切实可行的消防安全、保安服务整体方案和应急预案，突发事件反应迅速，预案处置有力；</w:t>
      </w:r>
    </w:p>
    <w:p w14:paraId="4151FA9D">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eastAsia" w:ascii="宋体" w:hAnsi="宋体" w:eastAsia="宋体" w:cs="宋体"/>
          <w:kern w:val="2"/>
          <w:sz w:val="24"/>
          <w:szCs w:val="24"/>
          <w:highlight w:val="none"/>
          <w:u w:val="none"/>
          <w:shd w:val="clear" w:color="auto" w:fill="FFFFFF"/>
          <w:lang w:val="en-US" w:eastAsia="zh-CN" w:bidi="ar-SA"/>
        </w:rPr>
      </w:pPr>
      <w:r>
        <w:rPr>
          <w:rFonts w:hint="eastAsia" w:ascii="宋体" w:hAnsi="宋体" w:eastAsia="宋体" w:cs="宋体"/>
          <w:kern w:val="2"/>
          <w:sz w:val="24"/>
          <w:szCs w:val="24"/>
          <w:highlight w:val="none"/>
          <w:u w:val="none"/>
          <w:shd w:val="clear" w:color="auto" w:fill="FFFFFF"/>
          <w:lang w:val="en-US" w:eastAsia="zh-CN" w:bidi="ar-SA"/>
        </w:rPr>
        <w:t>（2）依法办事，文明值勤，严格管理，提供门卫、院内巡视、消防中控等相关岗位工作人员，配备兼职消防队，消防对讲设备24小时值守。严格落实住院区、停车场、办公楼等的人员和车辆的管理工作，保障福利院的安全秩序，维护正常的工作、生活秩序。</w:t>
      </w:r>
    </w:p>
    <w:p w14:paraId="169F3607">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eastAsia" w:ascii="宋体" w:hAnsi="宋体" w:eastAsia="宋体" w:cs="宋体"/>
          <w:kern w:val="2"/>
          <w:sz w:val="24"/>
          <w:szCs w:val="24"/>
          <w:highlight w:val="none"/>
          <w:u w:val="none"/>
          <w:shd w:val="clear" w:color="auto" w:fill="FFFFFF"/>
          <w:lang w:val="en-US" w:eastAsia="zh-CN" w:bidi="ar-SA"/>
        </w:rPr>
      </w:pPr>
      <w:r>
        <w:rPr>
          <w:rFonts w:hint="eastAsia" w:ascii="宋体" w:hAnsi="宋体" w:eastAsia="宋体" w:cs="宋体"/>
          <w:kern w:val="2"/>
          <w:sz w:val="24"/>
          <w:szCs w:val="24"/>
          <w:highlight w:val="none"/>
          <w:u w:val="none"/>
          <w:shd w:val="clear" w:color="auto" w:fill="FFFFFF"/>
          <w:lang w:val="en-US" w:eastAsia="zh-CN" w:bidi="ar-SA"/>
        </w:rPr>
        <w:t>（3）做好详细的执勤记录，原始台帐保存完好，以备核查。</w:t>
      </w:r>
    </w:p>
    <w:p w14:paraId="4AAD83A4">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eastAsia" w:ascii="宋体" w:hAnsi="宋体" w:eastAsia="宋体" w:cs="宋体"/>
          <w:kern w:val="2"/>
          <w:sz w:val="24"/>
          <w:szCs w:val="24"/>
          <w:highlight w:val="none"/>
          <w:u w:val="none"/>
          <w:shd w:val="clear" w:color="auto" w:fill="FFFFFF"/>
          <w:lang w:val="en-US" w:eastAsia="zh-CN" w:bidi="ar-SA"/>
        </w:rPr>
      </w:pPr>
      <w:r>
        <w:rPr>
          <w:rFonts w:hint="eastAsia" w:ascii="宋体" w:hAnsi="宋体" w:eastAsia="宋体" w:cs="宋体"/>
          <w:kern w:val="2"/>
          <w:sz w:val="24"/>
          <w:szCs w:val="24"/>
          <w:highlight w:val="none"/>
          <w:u w:val="none"/>
          <w:shd w:val="clear" w:color="auto" w:fill="FFFFFF"/>
          <w:lang w:val="en-US" w:eastAsia="zh-CN" w:bidi="ar-SA"/>
        </w:rPr>
        <w:t>2.服务标准</w:t>
      </w:r>
    </w:p>
    <w:p w14:paraId="286E89D6">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eastAsia" w:ascii="宋体" w:hAnsi="宋体" w:eastAsia="宋体" w:cs="宋体"/>
          <w:kern w:val="2"/>
          <w:sz w:val="24"/>
          <w:szCs w:val="24"/>
          <w:highlight w:val="none"/>
          <w:u w:val="none"/>
          <w:shd w:val="clear" w:color="auto" w:fill="FFFFFF"/>
          <w:lang w:val="en-US" w:eastAsia="zh-CN" w:bidi="ar-SA"/>
        </w:rPr>
      </w:pPr>
      <w:r>
        <w:rPr>
          <w:rFonts w:hint="eastAsia" w:ascii="宋体" w:hAnsi="宋体" w:eastAsia="宋体" w:cs="宋体"/>
          <w:kern w:val="2"/>
          <w:sz w:val="24"/>
          <w:szCs w:val="24"/>
          <w:highlight w:val="none"/>
          <w:u w:val="none"/>
          <w:shd w:val="clear" w:color="auto" w:fill="FFFFFF"/>
          <w:lang w:val="en-US" w:eastAsia="zh-CN" w:bidi="ar-SA"/>
        </w:rPr>
        <w:t>（1）上岗人员仪表整洁，业务操作规范，礼貌待人，保持岗位卫生整洁；统一人员制服，区分春夏秋冬，并确保制服穿着大方合体；</w:t>
      </w:r>
    </w:p>
    <w:p w14:paraId="15C8F553">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eastAsia" w:ascii="宋体" w:hAnsi="宋体" w:eastAsia="宋体" w:cs="宋体"/>
          <w:kern w:val="2"/>
          <w:sz w:val="24"/>
          <w:szCs w:val="24"/>
          <w:highlight w:val="none"/>
          <w:u w:val="none"/>
          <w:shd w:val="clear" w:color="auto" w:fill="FFFFFF"/>
          <w:lang w:val="en-US" w:eastAsia="zh-CN" w:bidi="ar-SA"/>
        </w:rPr>
      </w:pPr>
      <w:r>
        <w:rPr>
          <w:rFonts w:hint="eastAsia" w:ascii="宋体" w:hAnsi="宋体" w:eastAsia="宋体" w:cs="宋体"/>
          <w:kern w:val="2"/>
          <w:sz w:val="24"/>
          <w:szCs w:val="24"/>
          <w:highlight w:val="none"/>
          <w:u w:val="none"/>
          <w:shd w:val="clear" w:color="auto" w:fill="FFFFFF"/>
          <w:lang w:val="en-US" w:eastAsia="zh-CN" w:bidi="ar-SA"/>
        </w:rPr>
        <w:t>（2）结合实际工作和福利机构、养老行业相关规定，经常性开展在岗人员业务培训和紧急预案演练，大型演练每年不少于2次（包括但不限于消防演练、逃生演练等）；</w:t>
      </w:r>
    </w:p>
    <w:p w14:paraId="6AA9C6F5">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eastAsia" w:ascii="宋体" w:hAnsi="宋体" w:eastAsia="宋体" w:cs="宋体"/>
          <w:kern w:val="2"/>
          <w:sz w:val="24"/>
          <w:szCs w:val="24"/>
          <w:highlight w:val="none"/>
          <w:u w:val="none"/>
          <w:shd w:val="clear" w:color="auto" w:fill="FFFFFF"/>
          <w:lang w:val="en-US" w:eastAsia="zh-CN" w:bidi="ar-SA"/>
        </w:rPr>
      </w:pPr>
      <w:r>
        <w:rPr>
          <w:rFonts w:hint="eastAsia" w:ascii="宋体" w:hAnsi="宋体" w:eastAsia="宋体" w:cs="宋体"/>
          <w:kern w:val="2"/>
          <w:sz w:val="24"/>
          <w:szCs w:val="24"/>
          <w:highlight w:val="none"/>
          <w:u w:val="none"/>
          <w:shd w:val="clear" w:color="auto" w:fill="FFFFFF"/>
          <w:lang w:val="en-US" w:eastAsia="zh-CN" w:bidi="ar-SA"/>
        </w:rPr>
        <w:t>（3）内部管理体制健全，全面负责日常安保的规范化管理；</w:t>
      </w:r>
    </w:p>
    <w:p w14:paraId="2B83A56E">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eastAsia" w:ascii="宋体" w:hAnsi="宋体" w:eastAsia="宋体" w:cs="宋体"/>
          <w:kern w:val="2"/>
          <w:sz w:val="24"/>
          <w:szCs w:val="24"/>
          <w:highlight w:val="none"/>
          <w:u w:val="none"/>
          <w:shd w:val="clear" w:color="auto" w:fill="FFFFFF"/>
          <w:lang w:val="en-US" w:eastAsia="zh-CN" w:bidi="ar-SA"/>
        </w:rPr>
      </w:pPr>
      <w:r>
        <w:rPr>
          <w:rFonts w:hint="eastAsia" w:ascii="宋体" w:hAnsi="宋体" w:eastAsia="宋体" w:cs="宋体"/>
          <w:kern w:val="2"/>
          <w:sz w:val="24"/>
          <w:szCs w:val="24"/>
          <w:highlight w:val="none"/>
          <w:u w:val="none"/>
          <w:shd w:val="clear" w:color="auto" w:fill="FFFFFF"/>
          <w:lang w:val="en-US" w:eastAsia="zh-CN" w:bidi="ar-SA"/>
        </w:rPr>
        <w:t>（4）供应商必须采取切实有效措施保持人员稳定，严格控制非违纪人员轮换岗比例，确保服务质量不因人员变动而受影响；</w:t>
      </w:r>
    </w:p>
    <w:p w14:paraId="25CDE9D1">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eastAsia" w:ascii="宋体" w:hAnsi="宋体" w:eastAsia="宋体" w:cs="宋体"/>
          <w:kern w:val="2"/>
          <w:sz w:val="24"/>
          <w:szCs w:val="24"/>
          <w:highlight w:val="none"/>
          <w:u w:val="none"/>
          <w:shd w:val="clear" w:color="auto" w:fill="FFFFFF"/>
          <w:lang w:val="en-US" w:eastAsia="zh-CN" w:bidi="ar-SA"/>
        </w:rPr>
      </w:pPr>
      <w:r>
        <w:rPr>
          <w:rFonts w:hint="eastAsia" w:ascii="宋体" w:hAnsi="宋体" w:eastAsia="宋体" w:cs="宋体"/>
          <w:kern w:val="2"/>
          <w:sz w:val="24"/>
          <w:szCs w:val="24"/>
          <w:highlight w:val="none"/>
          <w:u w:val="none"/>
          <w:shd w:val="clear" w:color="auto" w:fill="FFFFFF"/>
          <w:lang w:val="en-US" w:eastAsia="zh-CN" w:bidi="ar-SA"/>
        </w:rPr>
        <w:t>（5）熟知福利院内外周围的社会治安情况，加强与公安部门的密切联系、协作，按照甲方及公安部门提出保安工作的建议和要求进行整改完善。</w:t>
      </w:r>
    </w:p>
    <w:p w14:paraId="18DC7359">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eastAsia" w:ascii="宋体" w:hAnsi="宋体" w:eastAsia="宋体" w:cs="宋体"/>
          <w:kern w:val="2"/>
          <w:sz w:val="24"/>
          <w:szCs w:val="24"/>
          <w:highlight w:val="none"/>
          <w:u w:val="none"/>
          <w:shd w:val="clear" w:color="auto" w:fill="FFFFFF"/>
          <w:lang w:val="en-US" w:eastAsia="zh-CN" w:bidi="ar-SA"/>
        </w:rPr>
      </w:pPr>
      <w:r>
        <w:rPr>
          <w:rFonts w:hint="eastAsia" w:ascii="宋体" w:hAnsi="宋体" w:eastAsia="宋体" w:cs="宋体"/>
          <w:kern w:val="2"/>
          <w:sz w:val="24"/>
          <w:szCs w:val="24"/>
          <w:highlight w:val="none"/>
          <w:u w:val="none"/>
          <w:shd w:val="clear" w:color="auto" w:fill="FFFFFF"/>
          <w:lang w:val="en-US" w:eastAsia="zh-CN" w:bidi="ar-SA"/>
        </w:rPr>
        <w:t>（6）岗位工作职责要求</w:t>
      </w:r>
    </w:p>
    <w:p w14:paraId="00F45061">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eastAsia" w:ascii="宋体" w:hAnsi="宋体" w:eastAsia="宋体" w:cs="宋体"/>
          <w:kern w:val="2"/>
          <w:sz w:val="24"/>
          <w:szCs w:val="24"/>
          <w:highlight w:val="none"/>
          <w:u w:val="none"/>
          <w:shd w:val="clear" w:color="auto" w:fill="FFFFFF"/>
          <w:lang w:val="en-US" w:eastAsia="zh-CN" w:bidi="ar-SA"/>
        </w:rPr>
      </w:pPr>
      <w:r>
        <w:rPr>
          <w:rFonts w:hint="eastAsia" w:ascii="宋体" w:hAnsi="宋体" w:eastAsia="宋体" w:cs="宋体"/>
          <w:kern w:val="2"/>
          <w:sz w:val="24"/>
          <w:szCs w:val="24"/>
          <w:highlight w:val="none"/>
          <w:u w:val="none"/>
          <w:shd w:val="clear" w:color="auto" w:fill="FFFFFF"/>
          <w:lang w:val="en-US" w:eastAsia="zh-CN" w:bidi="ar-SA"/>
        </w:rPr>
        <w:t>①门卫管理：严格人员、物资进出管理；按时立岗，礼貌待人，树立良好的形象；对携物出门实行出门证验审制度，防止财物流失；维护责任区域秩序，与各岗卫互通信息；保持内外环境整洁卫生；完成会务处交办的其他事项。</w:t>
      </w:r>
    </w:p>
    <w:p w14:paraId="3515764A">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eastAsia" w:ascii="宋体" w:hAnsi="宋体" w:eastAsia="宋体" w:cs="宋体"/>
          <w:kern w:val="2"/>
          <w:sz w:val="24"/>
          <w:szCs w:val="24"/>
          <w:highlight w:val="none"/>
          <w:u w:val="none"/>
          <w:shd w:val="clear" w:color="auto" w:fill="FFFFFF"/>
          <w:lang w:val="en-US" w:eastAsia="zh-CN" w:bidi="ar-SA"/>
        </w:rPr>
      </w:pPr>
      <w:r>
        <w:rPr>
          <w:rFonts w:hint="eastAsia" w:ascii="宋体" w:hAnsi="宋体" w:eastAsia="宋体" w:cs="宋体"/>
          <w:kern w:val="2"/>
          <w:sz w:val="24"/>
          <w:szCs w:val="24"/>
          <w:highlight w:val="none"/>
          <w:u w:val="none"/>
          <w:shd w:val="clear" w:color="auto" w:fill="FFFFFF"/>
          <w:lang w:val="en-US" w:eastAsia="zh-CN" w:bidi="ar-SA"/>
        </w:rPr>
        <w:t>②巡逻：全方位巡视，夜间巡查，防火防盗防破坏，确保工作环境秩序正常，执行安全防范任务，处置突发事件；保证工作岗位24小时人员认真负责按要求值守，节假日、重大活动时，加强巡视频次。严格按照巡逻路线认真巡视，重点部位需重点巡查，发现问题立即上报， 并认真做好巡视记录。</w:t>
      </w:r>
    </w:p>
    <w:p w14:paraId="748641E1">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eastAsia" w:ascii="宋体" w:hAnsi="宋体" w:eastAsia="宋体" w:cs="宋体"/>
          <w:kern w:val="2"/>
          <w:sz w:val="24"/>
          <w:szCs w:val="24"/>
          <w:highlight w:val="none"/>
          <w:u w:val="none"/>
          <w:shd w:val="clear" w:color="auto" w:fill="FFFFFF"/>
          <w:lang w:val="en-US" w:eastAsia="zh-CN" w:bidi="ar-SA"/>
        </w:rPr>
      </w:pPr>
      <w:r>
        <w:rPr>
          <w:rFonts w:hint="eastAsia" w:ascii="宋体" w:hAnsi="宋体" w:eastAsia="宋体" w:cs="宋体"/>
          <w:kern w:val="2"/>
          <w:sz w:val="24"/>
          <w:szCs w:val="24"/>
          <w:highlight w:val="none"/>
          <w:u w:val="none"/>
          <w:shd w:val="clear" w:color="auto" w:fill="FFFFFF"/>
          <w:lang w:val="en-US" w:eastAsia="zh-CN" w:bidi="ar-SA"/>
        </w:rPr>
        <w:t>③消防中控：做好消防控制室的值守工作；操作、维修保养消防设施；检测火灾自动报警、自动灭火系统等消防设施；‌消防安全管理；火警处理；‌安全巡查；记录与报告；‌应急预案制定与执行；消防安全培训；设备检查与维护；值夜班与记录；‌监控设备管理；与消防监督部门沟通等。</w:t>
      </w:r>
    </w:p>
    <w:p w14:paraId="5E0ED18B">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eastAsia" w:ascii="宋体" w:hAnsi="宋体" w:eastAsia="宋体" w:cs="宋体"/>
          <w:kern w:val="2"/>
          <w:sz w:val="24"/>
          <w:szCs w:val="24"/>
          <w:highlight w:val="none"/>
          <w:u w:val="none"/>
          <w:shd w:val="clear" w:color="auto" w:fill="FFFFFF"/>
          <w:lang w:val="en-US" w:eastAsia="zh-CN" w:bidi="ar-SA"/>
        </w:rPr>
      </w:pPr>
      <w:r>
        <w:rPr>
          <w:rFonts w:hint="eastAsia" w:ascii="宋体" w:hAnsi="宋体" w:eastAsia="宋体" w:cs="宋体"/>
          <w:kern w:val="2"/>
          <w:sz w:val="24"/>
          <w:szCs w:val="24"/>
          <w:highlight w:val="none"/>
          <w:u w:val="none"/>
          <w:shd w:val="clear" w:color="auto" w:fill="FFFFFF"/>
          <w:lang w:val="en-US" w:eastAsia="zh-CN" w:bidi="ar-SA"/>
        </w:rPr>
        <w:t>④微型消防站：负责初起火灾扑救和应急救援任务；掌握本院的道路、水源、单位情况和常见火灾及其他灾害事故的处置程序及行动要求，熟悉灭火救援预案；负责保养并保持个人防护装备和装备完整好用，熟练掌握装备性能和操作方法。每日对器材装备进行擦拭保养，确保完整好用；消防对讲设备24小时人员值守；认真做好当班的巡查、检查记录和交接班记录；定期参加扑救初期火灾业务技能、防火巡查检查、灭火器材和个人防护器材的使用等基本知识的培训；严格守消防站各种规章制度和工作标准，定期开展消防宣传教育。‌</w:t>
      </w:r>
    </w:p>
    <w:p w14:paraId="1A78D32B">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eastAsia" w:ascii="宋体" w:hAnsi="宋体" w:eastAsia="宋体" w:cs="宋体"/>
          <w:kern w:val="2"/>
          <w:sz w:val="24"/>
          <w:szCs w:val="24"/>
          <w:highlight w:val="none"/>
          <w:u w:val="none"/>
          <w:shd w:val="clear" w:color="auto" w:fill="FFFFFF"/>
          <w:lang w:val="en-US" w:eastAsia="zh-CN" w:bidi="ar-SA"/>
        </w:rPr>
      </w:pPr>
      <w:r>
        <w:rPr>
          <w:rFonts w:hint="eastAsia" w:ascii="宋体" w:hAnsi="宋体" w:eastAsia="宋体" w:cs="宋体"/>
          <w:kern w:val="2"/>
          <w:sz w:val="24"/>
          <w:szCs w:val="24"/>
          <w:highlight w:val="none"/>
          <w:u w:val="none"/>
          <w:shd w:val="clear" w:color="auto" w:fill="FFFFFF"/>
          <w:lang w:val="en-US" w:eastAsia="zh-CN" w:bidi="ar-SA"/>
        </w:rPr>
        <w:t>参照标准：</w:t>
      </w:r>
    </w:p>
    <w:p w14:paraId="60671E0C">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eastAsia" w:ascii="宋体" w:hAnsi="宋体" w:eastAsia="宋体" w:cs="宋体"/>
          <w:kern w:val="2"/>
          <w:sz w:val="24"/>
          <w:szCs w:val="24"/>
          <w:highlight w:val="none"/>
          <w:u w:val="none"/>
          <w:shd w:val="clear" w:color="auto" w:fill="FFFFFF"/>
          <w:lang w:val="en-US" w:eastAsia="zh-CN" w:bidi="ar-SA"/>
        </w:rPr>
      </w:pPr>
      <w:r>
        <w:rPr>
          <w:rFonts w:hint="eastAsia" w:ascii="宋体" w:hAnsi="宋体" w:eastAsia="宋体" w:cs="宋体"/>
          <w:kern w:val="2"/>
          <w:sz w:val="24"/>
          <w:szCs w:val="24"/>
          <w:highlight w:val="none"/>
          <w:u w:val="none"/>
          <w:shd w:val="clear" w:color="auto" w:fill="FFFFFF"/>
          <w:lang w:val="en-US" w:eastAsia="zh-CN" w:bidi="ar-SA"/>
        </w:rPr>
        <w:t>（1）《中华人民共和国消防法》；</w:t>
      </w:r>
    </w:p>
    <w:p w14:paraId="2A4837AD">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eastAsia" w:ascii="宋体" w:hAnsi="宋体" w:eastAsia="宋体" w:cs="宋体"/>
          <w:kern w:val="2"/>
          <w:sz w:val="24"/>
          <w:szCs w:val="24"/>
          <w:highlight w:val="none"/>
          <w:u w:val="none"/>
          <w:shd w:val="clear" w:color="auto" w:fill="FFFFFF"/>
          <w:lang w:val="en-US" w:eastAsia="zh-CN" w:bidi="ar-SA"/>
        </w:rPr>
      </w:pPr>
      <w:r>
        <w:rPr>
          <w:rFonts w:hint="eastAsia" w:ascii="宋体" w:hAnsi="宋体" w:eastAsia="宋体" w:cs="宋体"/>
          <w:kern w:val="2"/>
          <w:sz w:val="24"/>
          <w:szCs w:val="24"/>
          <w:highlight w:val="none"/>
          <w:u w:val="none"/>
          <w:shd w:val="clear" w:color="auto" w:fill="FFFFFF"/>
          <w:lang w:val="en-US" w:eastAsia="zh-CN" w:bidi="ar-SA"/>
        </w:rPr>
        <w:t>（2）《北京市消防安全重点单位界定标准》；</w:t>
      </w:r>
    </w:p>
    <w:p w14:paraId="6E34C716">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eastAsia" w:ascii="宋体" w:hAnsi="宋体" w:eastAsia="宋体" w:cs="宋体"/>
          <w:kern w:val="2"/>
          <w:sz w:val="24"/>
          <w:szCs w:val="24"/>
          <w:highlight w:val="none"/>
          <w:u w:val="none"/>
          <w:shd w:val="clear" w:color="auto" w:fill="FFFFFF"/>
          <w:lang w:val="en-US" w:eastAsia="zh-CN" w:bidi="ar-SA"/>
        </w:rPr>
      </w:pPr>
      <w:r>
        <w:rPr>
          <w:rFonts w:hint="eastAsia" w:ascii="宋体" w:hAnsi="宋体" w:eastAsia="宋体" w:cs="宋体"/>
          <w:kern w:val="2"/>
          <w:sz w:val="24"/>
          <w:szCs w:val="24"/>
          <w:highlight w:val="none"/>
          <w:u w:val="none"/>
          <w:shd w:val="clear" w:color="auto" w:fill="FFFFFF"/>
          <w:lang w:val="en-US" w:eastAsia="zh-CN" w:bidi="ar-SA"/>
        </w:rPr>
        <w:t>（3）《北京市火灾高危单位界定标准》；</w:t>
      </w:r>
    </w:p>
    <w:p w14:paraId="0109718E">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eastAsia" w:ascii="宋体" w:hAnsi="宋体" w:eastAsia="宋体" w:cs="宋体"/>
          <w:kern w:val="2"/>
          <w:sz w:val="24"/>
          <w:szCs w:val="24"/>
          <w:highlight w:val="none"/>
          <w:u w:val="none"/>
          <w:shd w:val="clear" w:color="auto" w:fill="FFFFFF"/>
          <w:lang w:val="en-US" w:eastAsia="zh-CN" w:bidi="ar-SA"/>
        </w:rPr>
      </w:pPr>
      <w:r>
        <w:rPr>
          <w:rFonts w:hint="eastAsia" w:ascii="宋体" w:hAnsi="宋体" w:eastAsia="宋体" w:cs="宋体"/>
          <w:kern w:val="2"/>
          <w:sz w:val="24"/>
          <w:szCs w:val="24"/>
          <w:highlight w:val="none"/>
          <w:u w:val="none"/>
          <w:shd w:val="clear" w:color="auto" w:fill="FFFFFF"/>
          <w:lang w:val="en-US" w:eastAsia="zh-CN" w:bidi="ar-SA"/>
        </w:rPr>
        <w:t>（4）《北京市单位消防安全主体责任规定》。</w:t>
      </w:r>
    </w:p>
    <w:p w14:paraId="4AD2CC5E">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eastAsia" w:ascii="宋体" w:hAnsi="宋体" w:eastAsia="宋体" w:cs="宋体"/>
          <w:kern w:val="2"/>
          <w:sz w:val="24"/>
          <w:szCs w:val="24"/>
          <w:highlight w:val="none"/>
          <w:u w:val="none"/>
          <w:shd w:val="clear" w:color="auto" w:fill="FFFFFF"/>
          <w:lang w:val="en-US" w:eastAsia="zh-CN" w:bidi="ar-SA"/>
        </w:rPr>
      </w:pPr>
      <w:r>
        <w:rPr>
          <w:rFonts w:hint="eastAsia" w:ascii="宋体" w:hAnsi="宋体" w:eastAsia="宋体" w:cs="宋体"/>
          <w:kern w:val="2"/>
          <w:sz w:val="24"/>
          <w:szCs w:val="24"/>
          <w:highlight w:val="none"/>
          <w:u w:val="none"/>
          <w:shd w:val="clear" w:color="auto" w:fill="FFFFFF"/>
          <w:lang w:val="en-US" w:eastAsia="zh-CN" w:bidi="ar-SA"/>
        </w:rPr>
        <w:t>3.人员配置</w:t>
      </w:r>
    </w:p>
    <w:p w14:paraId="5A97C0FE">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eastAsia" w:ascii="宋体" w:hAnsi="宋体" w:eastAsia="宋体" w:cs="宋体"/>
          <w:color w:val="auto"/>
          <w:kern w:val="2"/>
          <w:sz w:val="24"/>
          <w:szCs w:val="24"/>
          <w:highlight w:val="none"/>
          <w:u w:val="none"/>
          <w:shd w:val="clear" w:color="auto" w:fill="FFFFFF"/>
          <w:lang w:val="en-US" w:eastAsia="zh-CN" w:bidi="ar-SA"/>
        </w:rPr>
      </w:pPr>
      <w:r>
        <w:rPr>
          <w:rFonts w:hint="eastAsia" w:ascii="宋体" w:hAnsi="宋体" w:eastAsia="宋体" w:cs="宋体"/>
          <w:color w:val="auto"/>
          <w:kern w:val="2"/>
          <w:sz w:val="24"/>
          <w:szCs w:val="24"/>
          <w:highlight w:val="none"/>
          <w:u w:val="none"/>
          <w:shd w:val="clear" w:color="auto" w:fill="FFFFFF"/>
          <w:lang w:val="en-US" w:eastAsia="zh-CN" w:bidi="ar-SA"/>
        </w:rPr>
        <w:t>（1）保安3人；</w:t>
      </w:r>
    </w:p>
    <w:p w14:paraId="5DCB1A19">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eastAsia" w:ascii="宋体" w:hAnsi="宋体" w:eastAsia="宋体" w:cs="宋体"/>
          <w:color w:val="auto"/>
          <w:kern w:val="2"/>
          <w:sz w:val="24"/>
          <w:szCs w:val="24"/>
          <w:highlight w:val="none"/>
          <w:u w:val="none"/>
          <w:shd w:val="clear" w:color="auto" w:fill="FFFFFF"/>
          <w:lang w:val="en-US" w:eastAsia="zh-CN" w:bidi="ar-SA"/>
        </w:rPr>
      </w:pPr>
      <w:r>
        <w:rPr>
          <w:rFonts w:hint="eastAsia" w:ascii="宋体" w:hAnsi="宋体" w:eastAsia="宋体" w:cs="宋体"/>
          <w:color w:val="auto"/>
          <w:kern w:val="2"/>
          <w:sz w:val="24"/>
          <w:szCs w:val="24"/>
          <w:highlight w:val="none"/>
          <w:u w:val="none"/>
          <w:shd w:val="clear" w:color="auto" w:fill="FFFFFF"/>
          <w:lang w:val="en-US" w:eastAsia="zh-CN" w:bidi="ar-SA"/>
        </w:rPr>
        <w:t>（2）消防中控6人；</w:t>
      </w:r>
    </w:p>
    <w:p w14:paraId="4CD31C8C">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eastAsia" w:ascii="宋体" w:hAnsi="宋体" w:eastAsia="宋体" w:cs="宋体"/>
          <w:color w:val="auto"/>
          <w:kern w:val="2"/>
          <w:sz w:val="24"/>
          <w:szCs w:val="24"/>
          <w:highlight w:val="none"/>
          <w:u w:val="none"/>
          <w:shd w:val="clear" w:color="auto" w:fill="FFFFFF"/>
          <w:lang w:val="en-US" w:eastAsia="zh-CN" w:bidi="ar-SA"/>
        </w:rPr>
      </w:pPr>
      <w:r>
        <w:rPr>
          <w:rFonts w:hint="eastAsia" w:ascii="宋体" w:hAnsi="宋体" w:eastAsia="宋体" w:cs="宋体"/>
          <w:color w:val="auto"/>
          <w:kern w:val="2"/>
          <w:sz w:val="24"/>
          <w:szCs w:val="24"/>
          <w:highlight w:val="none"/>
          <w:u w:val="none"/>
          <w:shd w:val="clear" w:color="auto" w:fill="FFFFFF"/>
          <w:lang w:val="en-US" w:eastAsia="zh-CN" w:bidi="ar-SA"/>
        </w:rPr>
        <w:t>（3）微型消防站6人（兼职）；</w:t>
      </w:r>
    </w:p>
    <w:p w14:paraId="5C1C7966">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eastAsia" w:ascii="宋体" w:hAnsi="宋体" w:eastAsia="宋体" w:cs="宋体"/>
          <w:kern w:val="2"/>
          <w:sz w:val="24"/>
          <w:szCs w:val="24"/>
          <w:highlight w:val="none"/>
          <w:u w:val="none"/>
          <w:shd w:val="clear" w:color="auto" w:fill="FFFFFF"/>
          <w:lang w:val="en-US" w:eastAsia="zh-CN" w:bidi="ar-SA"/>
        </w:rPr>
      </w:pPr>
      <w:r>
        <w:rPr>
          <w:rFonts w:hint="eastAsia" w:ascii="宋体" w:hAnsi="宋体" w:eastAsia="宋体" w:cs="宋体"/>
          <w:kern w:val="2"/>
          <w:sz w:val="24"/>
          <w:szCs w:val="24"/>
          <w:highlight w:val="none"/>
          <w:u w:val="none"/>
          <w:shd w:val="clear" w:color="auto" w:fill="FFFFFF"/>
          <w:lang w:val="en-US" w:eastAsia="zh-CN" w:bidi="ar-SA"/>
        </w:rPr>
        <w:t>持证上岗，中级中控证（国家职业资格证书）</w:t>
      </w:r>
      <w:r>
        <w:rPr>
          <w:rFonts w:hint="eastAsia" w:ascii="宋体" w:hAnsi="宋体" w:cs="宋体"/>
          <w:kern w:val="2"/>
          <w:sz w:val="24"/>
          <w:szCs w:val="24"/>
          <w:highlight w:val="none"/>
          <w:u w:val="none"/>
          <w:shd w:val="clear" w:color="auto" w:fill="FFFFFF"/>
          <w:lang w:val="en-US" w:eastAsia="zh-CN" w:bidi="ar-SA"/>
        </w:rPr>
        <w:t>6</w:t>
      </w:r>
      <w:r>
        <w:rPr>
          <w:rFonts w:hint="eastAsia" w:ascii="宋体" w:hAnsi="宋体" w:eastAsia="宋体" w:cs="宋体"/>
          <w:kern w:val="2"/>
          <w:sz w:val="24"/>
          <w:szCs w:val="24"/>
          <w:highlight w:val="none"/>
          <w:u w:val="none"/>
          <w:shd w:val="clear" w:color="auto" w:fill="FFFFFF"/>
          <w:lang w:val="en-US" w:eastAsia="zh-CN" w:bidi="ar-SA"/>
        </w:rPr>
        <w:t>人，中控人员证书不能在其他单位挂证。</w:t>
      </w:r>
    </w:p>
    <w:p w14:paraId="100997EC">
      <w:pPr>
        <w:keepNext w:val="0"/>
        <w:keepLines w:val="0"/>
        <w:pageBreakBefore w:val="0"/>
        <w:widowControl w:val="0"/>
        <w:kinsoku/>
        <w:wordWrap/>
        <w:overflowPunct/>
        <w:topLinePunct w:val="0"/>
        <w:autoSpaceDE/>
        <w:autoSpaceDN/>
        <w:bidi w:val="0"/>
        <w:adjustRightInd/>
        <w:snapToGrid/>
        <w:spacing w:line="320" w:lineRule="exact"/>
        <w:ind w:firstLine="482" w:firstLineChars="200"/>
        <w:textAlignment w:val="auto"/>
        <w:rPr>
          <w:rFonts w:hint="eastAsia" w:ascii="宋体" w:hAnsi="宋体" w:eastAsia="宋体" w:cs="宋体"/>
          <w:b/>
          <w:bCs/>
          <w:kern w:val="2"/>
          <w:sz w:val="24"/>
          <w:szCs w:val="24"/>
          <w:highlight w:val="none"/>
          <w:u w:val="none"/>
          <w:shd w:val="clear" w:color="auto" w:fill="FFFFFF"/>
          <w:lang w:val="en-US" w:eastAsia="zh-CN" w:bidi="ar-SA"/>
        </w:rPr>
      </w:pPr>
      <w:r>
        <w:rPr>
          <w:rFonts w:hint="eastAsia" w:ascii="宋体" w:hAnsi="宋体" w:eastAsia="宋体" w:cs="宋体"/>
          <w:b/>
          <w:bCs/>
          <w:kern w:val="2"/>
          <w:sz w:val="24"/>
          <w:szCs w:val="24"/>
          <w:highlight w:val="none"/>
          <w:u w:val="none"/>
          <w:shd w:val="clear" w:color="auto" w:fill="FFFFFF"/>
          <w:lang w:val="en-US" w:eastAsia="zh-CN" w:bidi="ar-SA"/>
        </w:rPr>
        <w:t>（四）保洁工作</w:t>
      </w:r>
    </w:p>
    <w:p w14:paraId="4F6D20A8">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eastAsia" w:ascii="宋体" w:hAnsi="宋体" w:eastAsia="宋体" w:cs="宋体"/>
          <w:kern w:val="2"/>
          <w:sz w:val="24"/>
          <w:szCs w:val="24"/>
          <w:highlight w:val="none"/>
          <w:u w:val="none"/>
          <w:shd w:val="clear" w:color="auto" w:fill="FFFFFF"/>
          <w:lang w:val="en-US" w:eastAsia="zh-CN" w:bidi="ar-SA"/>
        </w:rPr>
      </w:pPr>
      <w:r>
        <w:rPr>
          <w:rFonts w:hint="eastAsia" w:ascii="宋体" w:hAnsi="宋体" w:eastAsia="宋体" w:cs="宋体"/>
          <w:kern w:val="2"/>
          <w:sz w:val="24"/>
          <w:szCs w:val="24"/>
          <w:highlight w:val="none"/>
          <w:u w:val="none"/>
          <w:shd w:val="clear" w:color="auto" w:fill="FFFFFF"/>
          <w:lang w:val="en-US" w:eastAsia="zh-CN" w:bidi="ar-SA"/>
        </w:rPr>
        <w:t>执行实时清洁。</w:t>
      </w:r>
    </w:p>
    <w:p w14:paraId="7A9512C7">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eastAsia" w:ascii="宋体" w:hAnsi="宋体" w:eastAsia="宋体" w:cs="宋体"/>
          <w:kern w:val="2"/>
          <w:sz w:val="24"/>
          <w:szCs w:val="24"/>
          <w:highlight w:val="none"/>
          <w:u w:val="none"/>
          <w:shd w:val="clear" w:color="auto" w:fill="FFFFFF"/>
          <w:lang w:val="en-US" w:eastAsia="zh-CN" w:bidi="ar-SA"/>
        </w:rPr>
      </w:pPr>
      <w:r>
        <w:rPr>
          <w:rFonts w:hint="eastAsia" w:ascii="宋体" w:hAnsi="宋体" w:eastAsia="宋体" w:cs="宋体"/>
          <w:kern w:val="2"/>
          <w:sz w:val="24"/>
          <w:szCs w:val="24"/>
          <w:highlight w:val="none"/>
          <w:u w:val="none"/>
          <w:shd w:val="clear" w:color="auto" w:fill="FFFFFF"/>
          <w:lang w:val="en-US" w:eastAsia="zh-CN" w:bidi="ar-SA"/>
        </w:rPr>
        <w:t>1.服务内容：</w:t>
      </w:r>
    </w:p>
    <w:p w14:paraId="7658FD14">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eastAsia" w:ascii="宋体" w:hAnsi="宋体" w:eastAsia="宋体" w:cs="宋体"/>
          <w:kern w:val="2"/>
          <w:sz w:val="24"/>
          <w:szCs w:val="24"/>
          <w:highlight w:val="none"/>
          <w:u w:val="none"/>
          <w:shd w:val="clear" w:color="auto" w:fill="FFFFFF"/>
          <w:lang w:val="en-US" w:eastAsia="zh-CN" w:bidi="ar-SA"/>
        </w:rPr>
      </w:pPr>
      <w:r>
        <w:rPr>
          <w:rFonts w:hint="eastAsia" w:ascii="宋体" w:hAnsi="宋体" w:eastAsia="宋体" w:cs="宋体"/>
          <w:kern w:val="2"/>
          <w:sz w:val="24"/>
          <w:szCs w:val="24"/>
          <w:highlight w:val="none"/>
          <w:u w:val="none"/>
          <w:shd w:val="clear" w:color="auto" w:fill="FFFFFF"/>
          <w:lang w:val="en-US" w:eastAsia="zh-CN" w:bidi="ar-SA"/>
        </w:rPr>
        <w:t>（1）福利院A、B、C、D栋：楼内公共区域保洁：楼内地上、楼梯、大厅、走廊、公共区域通道、电梯、洗衣房、各功能间、活动室等公共活动场所的室内侧门窗、墙面、地面、天棚、门檐、玻璃、扶手等所有公共区域；</w:t>
      </w:r>
    </w:p>
    <w:p w14:paraId="078A136B">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eastAsia" w:ascii="宋体" w:hAnsi="宋体" w:eastAsia="宋体" w:cs="宋体"/>
          <w:kern w:val="2"/>
          <w:sz w:val="24"/>
          <w:szCs w:val="24"/>
          <w:highlight w:val="none"/>
          <w:u w:val="none"/>
          <w:shd w:val="clear" w:color="auto" w:fill="FFFFFF"/>
          <w:lang w:val="en-US" w:eastAsia="zh-CN" w:bidi="ar-SA"/>
        </w:rPr>
      </w:pPr>
      <w:r>
        <w:rPr>
          <w:rFonts w:hint="eastAsia" w:ascii="宋体" w:hAnsi="宋体" w:eastAsia="宋体" w:cs="宋体"/>
          <w:kern w:val="2"/>
          <w:sz w:val="24"/>
          <w:szCs w:val="24"/>
          <w:highlight w:val="none"/>
          <w:u w:val="none"/>
          <w:shd w:val="clear" w:color="auto" w:fill="FFFFFF"/>
          <w:lang w:val="en-US" w:eastAsia="zh-CN" w:bidi="ar-SA"/>
        </w:rPr>
        <w:t>（2）院区内公共区域保洁：道路、楼体挑檐、楼体外立面、停车场、室外健身器材及公用设施等、福利院大门外门前三包区域；</w:t>
      </w:r>
    </w:p>
    <w:p w14:paraId="6EE93122">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eastAsia" w:ascii="宋体" w:hAnsi="宋体" w:eastAsia="宋体" w:cs="宋体"/>
          <w:kern w:val="2"/>
          <w:sz w:val="24"/>
          <w:szCs w:val="24"/>
          <w:highlight w:val="none"/>
          <w:u w:val="none"/>
          <w:shd w:val="clear" w:color="auto" w:fill="FFFFFF"/>
          <w:lang w:val="en-US" w:eastAsia="zh-CN" w:bidi="ar-SA"/>
        </w:rPr>
      </w:pPr>
      <w:r>
        <w:rPr>
          <w:rFonts w:hint="eastAsia" w:ascii="宋体" w:hAnsi="宋体" w:eastAsia="宋体" w:cs="宋体"/>
          <w:kern w:val="2"/>
          <w:sz w:val="24"/>
          <w:szCs w:val="24"/>
          <w:highlight w:val="none"/>
          <w:u w:val="none"/>
          <w:shd w:val="clear" w:color="auto" w:fill="FFFFFF"/>
          <w:lang w:val="en-US" w:eastAsia="zh-CN" w:bidi="ar-SA"/>
        </w:rPr>
        <w:t>（3）垃圾分类收集：集中后的垃圾运输至甲方指定地点。</w:t>
      </w:r>
    </w:p>
    <w:p w14:paraId="11405EFF">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eastAsia" w:ascii="宋体" w:hAnsi="宋体" w:eastAsia="宋体" w:cs="宋体"/>
          <w:kern w:val="2"/>
          <w:sz w:val="24"/>
          <w:szCs w:val="24"/>
          <w:highlight w:val="none"/>
          <w:u w:val="none"/>
          <w:shd w:val="clear" w:color="auto" w:fill="FFFFFF"/>
          <w:lang w:val="en-US" w:eastAsia="zh-CN" w:bidi="ar-SA"/>
        </w:rPr>
      </w:pPr>
      <w:r>
        <w:rPr>
          <w:rFonts w:hint="eastAsia" w:ascii="宋体" w:hAnsi="宋体" w:eastAsia="宋体" w:cs="宋体"/>
          <w:kern w:val="2"/>
          <w:sz w:val="24"/>
          <w:szCs w:val="24"/>
          <w:highlight w:val="none"/>
          <w:u w:val="none"/>
          <w:shd w:val="clear" w:color="auto" w:fill="FFFFFF"/>
          <w:lang w:val="en-US" w:eastAsia="zh-CN" w:bidi="ar-SA"/>
        </w:rPr>
        <w:t>2.服务标准：</w:t>
      </w:r>
    </w:p>
    <w:tbl>
      <w:tblPr>
        <w:tblStyle w:val="24"/>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880"/>
        <w:gridCol w:w="5636"/>
      </w:tblGrid>
      <w:tr w14:paraId="482E361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5" w:hRule="atLeast"/>
        </w:trPr>
        <w:tc>
          <w:tcPr>
            <w:tcW w:w="3271" w:type="dxa"/>
            <w:tcBorders>
              <w:top w:val="single" w:color="auto" w:sz="12" w:space="0"/>
              <w:bottom w:val="single" w:color="auto" w:sz="6" w:space="0"/>
            </w:tcBorders>
            <w:shd w:val="clear" w:color="auto" w:fill="FFFFFF"/>
            <w:noWrap w:val="0"/>
            <w:vAlign w:val="center"/>
          </w:tcPr>
          <w:p w14:paraId="0C635DF0">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eastAsia" w:ascii="宋体" w:hAnsi="宋体" w:eastAsia="宋体" w:cs="宋体"/>
                <w:kern w:val="2"/>
                <w:sz w:val="24"/>
                <w:szCs w:val="24"/>
                <w:highlight w:val="none"/>
                <w:u w:val="none"/>
                <w:shd w:val="clear" w:color="auto" w:fill="FFFFFF"/>
                <w:lang w:val="en-US" w:eastAsia="zh-CN" w:bidi="ar-SA"/>
              </w:rPr>
            </w:pPr>
            <w:r>
              <w:rPr>
                <w:rFonts w:hint="eastAsia" w:ascii="宋体" w:hAnsi="宋体" w:eastAsia="宋体" w:cs="宋体"/>
                <w:kern w:val="2"/>
                <w:sz w:val="24"/>
                <w:szCs w:val="24"/>
                <w:highlight w:val="none"/>
                <w:u w:val="none"/>
                <w:shd w:val="clear" w:color="auto" w:fill="FFFFFF"/>
                <w:lang w:val="en-US" w:eastAsia="zh-CN" w:bidi="ar-SA"/>
              </w:rPr>
              <w:t>保洁内容</w:t>
            </w:r>
          </w:p>
        </w:tc>
        <w:tc>
          <w:tcPr>
            <w:tcW w:w="6689" w:type="dxa"/>
            <w:tcBorders>
              <w:top w:val="single" w:color="auto" w:sz="12" w:space="0"/>
              <w:bottom w:val="single" w:color="auto" w:sz="6" w:space="0"/>
            </w:tcBorders>
            <w:shd w:val="clear" w:color="auto" w:fill="FFFFFF"/>
            <w:noWrap w:val="0"/>
            <w:vAlign w:val="center"/>
          </w:tcPr>
          <w:p w14:paraId="6B515B3D">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eastAsia" w:ascii="宋体" w:hAnsi="宋体" w:eastAsia="宋体" w:cs="宋体"/>
                <w:kern w:val="2"/>
                <w:sz w:val="24"/>
                <w:szCs w:val="24"/>
                <w:highlight w:val="none"/>
                <w:u w:val="none"/>
                <w:shd w:val="clear" w:color="auto" w:fill="FFFFFF"/>
                <w:lang w:val="en-US" w:eastAsia="zh-CN" w:bidi="ar-SA"/>
              </w:rPr>
            </w:pPr>
            <w:r>
              <w:rPr>
                <w:rFonts w:hint="eastAsia" w:ascii="宋体" w:hAnsi="宋体" w:eastAsia="宋体" w:cs="宋体"/>
                <w:kern w:val="2"/>
                <w:sz w:val="24"/>
                <w:szCs w:val="24"/>
                <w:highlight w:val="none"/>
                <w:u w:val="none"/>
                <w:shd w:val="clear" w:color="auto" w:fill="FFFFFF"/>
                <w:lang w:val="en-US" w:eastAsia="zh-CN" w:bidi="ar-SA"/>
              </w:rPr>
              <w:t>保洁标准</w:t>
            </w:r>
          </w:p>
        </w:tc>
      </w:tr>
      <w:tr w14:paraId="2BFFFB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5" w:hRule="atLeast"/>
        </w:trPr>
        <w:tc>
          <w:tcPr>
            <w:tcW w:w="9960" w:type="dxa"/>
            <w:gridSpan w:val="2"/>
            <w:tcBorders>
              <w:top w:val="single" w:color="auto" w:sz="6" w:space="0"/>
            </w:tcBorders>
            <w:noWrap w:val="0"/>
            <w:vAlign w:val="top"/>
          </w:tcPr>
          <w:p w14:paraId="549B42E2">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center"/>
              <w:textAlignment w:val="auto"/>
              <w:rPr>
                <w:rFonts w:hint="eastAsia" w:ascii="宋体" w:hAnsi="宋体" w:eastAsia="宋体" w:cs="宋体"/>
                <w:kern w:val="2"/>
                <w:sz w:val="24"/>
                <w:szCs w:val="24"/>
                <w:highlight w:val="none"/>
                <w:u w:val="none"/>
                <w:shd w:val="clear" w:color="auto" w:fill="FFFFFF"/>
                <w:lang w:val="en-US" w:eastAsia="zh-CN" w:bidi="ar-SA"/>
              </w:rPr>
            </w:pPr>
            <w:r>
              <w:rPr>
                <w:rFonts w:hint="eastAsia" w:ascii="宋体" w:hAnsi="宋体" w:eastAsia="宋体" w:cs="宋体"/>
                <w:kern w:val="2"/>
                <w:sz w:val="24"/>
                <w:szCs w:val="24"/>
                <w:highlight w:val="none"/>
                <w:u w:val="none"/>
                <w:shd w:val="clear" w:color="auto" w:fill="FFFFFF"/>
                <w:lang w:val="en-US" w:eastAsia="zh-CN" w:bidi="ar-SA"/>
              </w:rPr>
              <w:t>1．楼内公共区域卫生质量标准</w:t>
            </w:r>
          </w:p>
        </w:tc>
      </w:tr>
      <w:tr w14:paraId="78391C3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5" w:hRule="atLeast"/>
        </w:trPr>
        <w:tc>
          <w:tcPr>
            <w:tcW w:w="3271" w:type="dxa"/>
            <w:noWrap w:val="0"/>
            <w:vAlign w:val="top"/>
          </w:tcPr>
          <w:p w14:paraId="51C74B81">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eastAsia" w:ascii="宋体" w:hAnsi="宋体" w:eastAsia="宋体" w:cs="宋体"/>
                <w:kern w:val="2"/>
                <w:sz w:val="24"/>
                <w:szCs w:val="24"/>
                <w:highlight w:val="none"/>
                <w:u w:val="none"/>
                <w:shd w:val="clear" w:color="auto" w:fill="FFFFFF"/>
                <w:lang w:val="en-US" w:eastAsia="zh-CN" w:bidi="ar-SA"/>
              </w:rPr>
            </w:pPr>
            <w:r>
              <w:rPr>
                <w:rFonts w:hint="eastAsia" w:ascii="宋体" w:hAnsi="宋体" w:eastAsia="宋体" w:cs="宋体"/>
                <w:kern w:val="2"/>
                <w:sz w:val="24"/>
                <w:szCs w:val="24"/>
                <w:highlight w:val="none"/>
                <w:u w:val="none"/>
                <w:shd w:val="clear" w:color="auto" w:fill="FFFFFF"/>
                <w:lang w:val="en-US" w:eastAsia="zh-CN" w:bidi="ar-SA"/>
              </w:rPr>
              <w:t>玻璃门</w:t>
            </w:r>
          </w:p>
        </w:tc>
        <w:tc>
          <w:tcPr>
            <w:tcW w:w="6689" w:type="dxa"/>
            <w:noWrap w:val="0"/>
            <w:vAlign w:val="top"/>
          </w:tcPr>
          <w:p w14:paraId="7AFC6C5F">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eastAsia" w:ascii="宋体" w:hAnsi="宋体" w:eastAsia="宋体" w:cs="宋体"/>
                <w:kern w:val="2"/>
                <w:sz w:val="24"/>
                <w:szCs w:val="24"/>
                <w:highlight w:val="none"/>
                <w:u w:val="none"/>
                <w:shd w:val="clear" w:color="auto" w:fill="FFFFFF"/>
                <w:lang w:val="en-US" w:eastAsia="zh-CN" w:bidi="ar-SA"/>
              </w:rPr>
            </w:pPr>
            <w:r>
              <w:rPr>
                <w:rFonts w:hint="eastAsia" w:ascii="宋体" w:hAnsi="宋体" w:eastAsia="宋体" w:cs="宋体"/>
                <w:kern w:val="2"/>
                <w:sz w:val="24"/>
                <w:szCs w:val="24"/>
                <w:highlight w:val="none"/>
                <w:u w:val="none"/>
                <w:shd w:val="clear" w:color="auto" w:fill="FFFFFF"/>
                <w:lang w:val="en-US" w:eastAsia="zh-CN" w:bidi="ar-SA"/>
              </w:rPr>
              <w:t>无尘土、无污迹、无手印水迹；</w:t>
            </w:r>
          </w:p>
        </w:tc>
      </w:tr>
      <w:tr w14:paraId="678FF1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5" w:hRule="atLeast"/>
        </w:trPr>
        <w:tc>
          <w:tcPr>
            <w:tcW w:w="3271" w:type="dxa"/>
            <w:noWrap w:val="0"/>
            <w:vAlign w:val="top"/>
          </w:tcPr>
          <w:p w14:paraId="5569A740">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eastAsia" w:ascii="宋体" w:hAnsi="宋体" w:eastAsia="宋体" w:cs="宋体"/>
                <w:kern w:val="2"/>
                <w:sz w:val="24"/>
                <w:szCs w:val="24"/>
                <w:highlight w:val="none"/>
                <w:u w:val="none"/>
                <w:shd w:val="clear" w:color="auto" w:fill="FFFFFF"/>
                <w:lang w:val="en-US" w:eastAsia="zh-CN" w:bidi="ar-SA"/>
              </w:rPr>
            </w:pPr>
            <w:r>
              <w:rPr>
                <w:rFonts w:hint="eastAsia" w:ascii="宋体" w:hAnsi="宋体" w:eastAsia="宋体" w:cs="宋体"/>
                <w:kern w:val="2"/>
                <w:sz w:val="24"/>
                <w:szCs w:val="24"/>
                <w:highlight w:val="none"/>
                <w:u w:val="none"/>
                <w:shd w:val="clear" w:color="auto" w:fill="FFFFFF"/>
                <w:lang w:val="en-US" w:eastAsia="zh-CN" w:bidi="ar-SA"/>
              </w:rPr>
              <w:t>墙壁</w:t>
            </w:r>
          </w:p>
        </w:tc>
        <w:tc>
          <w:tcPr>
            <w:tcW w:w="6689" w:type="dxa"/>
            <w:noWrap w:val="0"/>
            <w:vAlign w:val="top"/>
          </w:tcPr>
          <w:p w14:paraId="42B4AF4B">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eastAsia" w:ascii="宋体" w:hAnsi="宋体" w:eastAsia="宋体" w:cs="宋体"/>
                <w:kern w:val="2"/>
                <w:sz w:val="24"/>
                <w:szCs w:val="24"/>
                <w:highlight w:val="none"/>
                <w:u w:val="none"/>
                <w:shd w:val="clear" w:color="auto" w:fill="FFFFFF"/>
                <w:lang w:val="en-US" w:eastAsia="zh-CN" w:bidi="ar-SA"/>
              </w:rPr>
            </w:pPr>
            <w:r>
              <w:rPr>
                <w:rFonts w:hint="eastAsia" w:ascii="宋体" w:hAnsi="宋体" w:eastAsia="宋体" w:cs="宋体"/>
                <w:kern w:val="2"/>
                <w:sz w:val="24"/>
                <w:szCs w:val="24"/>
                <w:highlight w:val="none"/>
                <w:u w:val="none"/>
                <w:shd w:val="clear" w:color="auto" w:fill="FFFFFF"/>
                <w:lang w:val="en-US" w:eastAsia="zh-CN" w:bidi="ar-SA"/>
              </w:rPr>
              <w:t>洁净、无尘土、无污迹；</w:t>
            </w:r>
          </w:p>
        </w:tc>
      </w:tr>
      <w:tr w14:paraId="073AEED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5" w:hRule="atLeast"/>
        </w:trPr>
        <w:tc>
          <w:tcPr>
            <w:tcW w:w="3271" w:type="dxa"/>
            <w:noWrap w:val="0"/>
            <w:vAlign w:val="top"/>
          </w:tcPr>
          <w:p w14:paraId="21947B83">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eastAsia" w:ascii="宋体" w:hAnsi="宋体" w:eastAsia="宋体" w:cs="宋体"/>
                <w:kern w:val="2"/>
                <w:sz w:val="24"/>
                <w:szCs w:val="24"/>
                <w:highlight w:val="none"/>
                <w:u w:val="none"/>
                <w:shd w:val="clear" w:color="auto" w:fill="FFFFFF"/>
                <w:lang w:val="en-US" w:eastAsia="zh-CN" w:bidi="ar-SA"/>
              </w:rPr>
            </w:pPr>
            <w:r>
              <w:rPr>
                <w:rFonts w:hint="eastAsia" w:ascii="宋体" w:hAnsi="宋体" w:eastAsia="宋体" w:cs="宋体"/>
                <w:kern w:val="2"/>
                <w:sz w:val="24"/>
                <w:szCs w:val="24"/>
                <w:highlight w:val="none"/>
                <w:u w:val="none"/>
                <w:shd w:val="clear" w:color="auto" w:fill="FFFFFF"/>
                <w:lang w:val="en-US" w:eastAsia="zh-CN" w:bidi="ar-SA"/>
              </w:rPr>
              <w:t>地面</w:t>
            </w:r>
          </w:p>
        </w:tc>
        <w:tc>
          <w:tcPr>
            <w:tcW w:w="6689" w:type="dxa"/>
            <w:noWrap w:val="0"/>
            <w:vAlign w:val="top"/>
          </w:tcPr>
          <w:p w14:paraId="66CEDE41">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eastAsia" w:ascii="宋体" w:hAnsi="宋体" w:eastAsia="宋体" w:cs="宋体"/>
                <w:kern w:val="2"/>
                <w:sz w:val="24"/>
                <w:szCs w:val="24"/>
                <w:highlight w:val="none"/>
                <w:u w:val="none"/>
                <w:shd w:val="clear" w:color="auto" w:fill="FFFFFF"/>
                <w:lang w:val="en-US" w:eastAsia="zh-CN" w:bidi="ar-SA"/>
              </w:rPr>
            </w:pPr>
            <w:r>
              <w:rPr>
                <w:rFonts w:hint="eastAsia" w:ascii="宋体" w:hAnsi="宋体" w:eastAsia="宋体" w:cs="宋体"/>
                <w:kern w:val="2"/>
                <w:sz w:val="24"/>
                <w:szCs w:val="24"/>
                <w:highlight w:val="none"/>
                <w:u w:val="none"/>
                <w:shd w:val="clear" w:color="auto" w:fill="FFFFFF"/>
                <w:lang w:val="en-US" w:eastAsia="zh-CN" w:bidi="ar-SA"/>
              </w:rPr>
              <w:t>光亮、无杂物；</w:t>
            </w:r>
          </w:p>
        </w:tc>
      </w:tr>
      <w:tr w14:paraId="1FFFD3B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5" w:hRule="atLeast"/>
        </w:trPr>
        <w:tc>
          <w:tcPr>
            <w:tcW w:w="3271" w:type="dxa"/>
            <w:noWrap w:val="0"/>
            <w:vAlign w:val="top"/>
          </w:tcPr>
          <w:p w14:paraId="39AFB8AE">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eastAsia" w:ascii="宋体" w:hAnsi="宋体" w:eastAsia="宋体" w:cs="宋体"/>
                <w:kern w:val="2"/>
                <w:sz w:val="24"/>
                <w:szCs w:val="24"/>
                <w:highlight w:val="none"/>
                <w:u w:val="none"/>
                <w:shd w:val="clear" w:color="auto" w:fill="FFFFFF"/>
                <w:lang w:val="en-US" w:eastAsia="zh-CN" w:bidi="ar-SA"/>
              </w:rPr>
            </w:pPr>
            <w:r>
              <w:rPr>
                <w:rFonts w:hint="eastAsia" w:ascii="宋体" w:hAnsi="宋体" w:eastAsia="宋体" w:cs="宋体"/>
                <w:kern w:val="2"/>
                <w:sz w:val="24"/>
                <w:szCs w:val="24"/>
                <w:highlight w:val="none"/>
                <w:u w:val="none"/>
                <w:shd w:val="clear" w:color="auto" w:fill="FFFFFF"/>
                <w:lang w:val="en-US" w:eastAsia="zh-CN" w:bidi="ar-SA"/>
              </w:rPr>
              <w:t>金属物、扶手</w:t>
            </w:r>
          </w:p>
        </w:tc>
        <w:tc>
          <w:tcPr>
            <w:tcW w:w="6689" w:type="dxa"/>
            <w:noWrap w:val="0"/>
            <w:vAlign w:val="top"/>
          </w:tcPr>
          <w:p w14:paraId="070C1174">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eastAsia" w:ascii="宋体" w:hAnsi="宋体" w:eastAsia="宋体" w:cs="宋体"/>
                <w:kern w:val="2"/>
                <w:sz w:val="24"/>
                <w:szCs w:val="24"/>
                <w:highlight w:val="none"/>
                <w:u w:val="none"/>
                <w:shd w:val="clear" w:color="auto" w:fill="FFFFFF"/>
                <w:lang w:val="en-US" w:eastAsia="zh-CN" w:bidi="ar-SA"/>
              </w:rPr>
            </w:pPr>
            <w:r>
              <w:rPr>
                <w:rFonts w:hint="eastAsia" w:ascii="宋体" w:hAnsi="宋体" w:eastAsia="宋体" w:cs="宋体"/>
                <w:kern w:val="2"/>
                <w:sz w:val="24"/>
                <w:szCs w:val="24"/>
                <w:highlight w:val="none"/>
                <w:u w:val="none"/>
                <w:shd w:val="clear" w:color="auto" w:fill="FFFFFF"/>
                <w:lang w:val="en-US" w:eastAsia="zh-CN" w:bidi="ar-SA"/>
              </w:rPr>
              <w:t>洁净光亮、无污迹；</w:t>
            </w:r>
          </w:p>
        </w:tc>
      </w:tr>
      <w:tr w14:paraId="71939B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5" w:hRule="atLeast"/>
        </w:trPr>
        <w:tc>
          <w:tcPr>
            <w:tcW w:w="3271" w:type="dxa"/>
            <w:noWrap w:val="0"/>
            <w:vAlign w:val="top"/>
          </w:tcPr>
          <w:p w14:paraId="266B6DFF">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eastAsia" w:ascii="宋体" w:hAnsi="宋体" w:eastAsia="宋体" w:cs="宋体"/>
                <w:kern w:val="2"/>
                <w:sz w:val="24"/>
                <w:szCs w:val="24"/>
                <w:highlight w:val="none"/>
                <w:u w:val="none"/>
                <w:shd w:val="clear" w:color="auto" w:fill="FFFFFF"/>
                <w:lang w:val="en-US" w:eastAsia="zh-CN" w:bidi="ar-SA"/>
              </w:rPr>
            </w:pPr>
            <w:r>
              <w:rPr>
                <w:rFonts w:hint="eastAsia" w:ascii="宋体" w:hAnsi="宋体" w:eastAsia="宋体" w:cs="宋体"/>
                <w:kern w:val="2"/>
                <w:sz w:val="24"/>
                <w:szCs w:val="24"/>
                <w:highlight w:val="none"/>
                <w:u w:val="none"/>
                <w:shd w:val="clear" w:color="auto" w:fill="FFFFFF"/>
                <w:lang w:val="en-US" w:eastAsia="zh-CN" w:bidi="ar-SA"/>
              </w:rPr>
              <w:t>垃圾桶</w:t>
            </w:r>
          </w:p>
        </w:tc>
        <w:tc>
          <w:tcPr>
            <w:tcW w:w="6689" w:type="dxa"/>
            <w:noWrap w:val="0"/>
            <w:vAlign w:val="top"/>
          </w:tcPr>
          <w:p w14:paraId="314A2D5E">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eastAsia" w:ascii="宋体" w:hAnsi="宋体" w:eastAsia="宋体" w:cs="宋体"/>
                <w:kern w:val="2"/>
                <w:sz w:val="24"/>
                <w:szCs w:val="24"/>
                <w:highlight w:val="none"/>
                <w:u w:val="none"/>
                <w:shd w:val="clear" w:color="auto" w:fill="FFFFFF"/>
                <w:lang w:val="en-US" w:eastAsia="zh-CN" w:bidi="ar-SA"/>
              </w:rPr>
            </w:pPr>
            <w:r>
              <w:rPr>
                <w:rFonts w:hint="eastAsia" w:ascii="宋体" w:hAnsi="宋体" w:eastAsia="宋体" w:cs="宋体"/>
                <w:kern w:val="2"/>
                <w:sz w:val="24"/>
                <w:szCs w:val="24"/>
                <w:highlight w:val="none"/>
                <w:u w:val="none"/>
                <w:shd w:val="clear" w:color="auto" w:fill="FFFFFF"/>
                <w:lang w:val="en-US" w:eastAsia="zh-CN" w:bidi="ar-SA"/>
              </w:rPr>
              <w:t>内外清洁，垃圾袋及时更换，桶内垃圾不超过2/3；</w:t>
            </w:r>
          </w:p>
        </w:tc>
      </w:tr>
      <w:tr w14:paraId="231A266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5" w:hRule="atLeast"/>
        </w:trPr>
        <w:tc>
          <w:tcPr>
            <w:tcW w:w="3271" w:type="dxa"/>
            <w:noWrap w:val="0"/>
            <w:vAlign w:val="top"/>
          </w:tcPr>
          <w:p w14:paraId="6C7884AF">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eastAsia" w:ascii="宋体" w:hAnsi="宋体" w:eastAsia="宋体" w:cs="宋体"/>
                <w:kern w:val="2"/>
                <w:sz w:val="24"/>
                <w:szCs w:val="24"/>
                <w:highlight w:val="none"/>
                <w:u w:val="none"/>
                <w:shd w:val="clear" w:color="auto" w:fill="FFFFFF"/>
                <w:lang w:val="en-US" w:eastAsia="zh-CN" w:bidi="ar-SA"/>
              </w:rPr>
            </w:pPr>
            <w:r>
              <w:rPr>
                <w:rFonts w:hint="eastAsia" w:ascii="宋体" w:hAnsi="宋体" w:eastAsia="宋体" w:cs="宋体"/>
                <w:kern w:val="2"/>
                <w:sz w:val="24"/>
                <w:szCs w:val="24"/>
                <w:highlight w:val="none"/>
                <w:u w:val="none"/>
                <w:shd w:val="clear" w:color="auto" w:fill="FFFFFF"/>
                <w:lang w:val="en-US" w:eastAsia="zh-CN" w:bidi="ar-SA"/>
              </w:rPr>
              <w:t>指示牌、门牌</w:t>
            </w:r>
          </w:p>
        </w:tc>
        <w:tc>
          <w:tcPr>
            <w:tcW w:w="6689" w:type="dxa"/>
            <w:noWrap w:val="0"/>
            <w:vAlign w:val="top"/>
          </w:tcPr>
          <w:p w14:paraId="52AF2D68">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eastAsia" w:ascii="宋体" w:hAnsi="宋体" w:eastAsia="宋体" w:cs="宋体"/>
                <w:kern w:val="2"/>
                <w:sz w:val="24"/>
                <w:szCs w:val="24"/>
                <w:highlight w:val="none"/>
                <w:u w:val="none"/>
                <w:shd w:val="clear" w:color="auto" w:fill="FFFFFF"/>
                <w:lang w:val="en-US" w:eastAsia="zh-CN" w:bidi="ar-SA"/>
              </w:rPr>
            </w:pPr>
            <w:r>
              <w:rPr>
                <w:rFonts w:hint="eastAsia" w:ascii="宋体" w:hAnsi="宋体" w:eastAsia="宋体" w:cs="宋体"/>
                <w:kern w:val="2"/>
                <w:sz w:val="24"/>
                <w:szCs w:val="24"/>
                <w:highlight w:val="none"/>
                <w:u w:val="none"/>
                <w:shd w:val="clear" w:color="auto" w:fill="FFFFFF"/>
                <w:lang w:val="en-US" w:eastAsia="zh-CN" w:bidi="ar-SA"/>
              </w:rPr>
              <w:t>光亮、无尘、无污迹；</w:t>
            </w:r>
          </w:p>
        </w:tc>
      </w:tr>
      <w:tr w14:paraId="7B3BA0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5" w:hRule="atLeast"/>
        </w:trPr>
        <w:tc>
          <w:tcPr>
            <w:tcW w:w="3271" w:type="dxa"/>
            <w:noWrap w:val="0"/>
            <w:vAlign w:val="top"/>
          </w:tcPr>
          <w:p w14:paraId="3DF96A4F">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eastAsia" w:ascii="宋体" w:hAnsi="宋体" w:eastAsia="宋体" w:cs="宋体"/>
                <w:kern w:val="2"/>
                <w:sz w:val="24"/>
                <w:szCs w:val="24"/>
                <w:highlight w:val="none"/>
                <w:u w:val="none"/>
                <w:shd w:val="clear" w:color="auto" w:fill="FFFFFF"/>
                <w:lang w:val="en-US" w:eastAsia="zh-CN" w:bidi="ar-SA"/>
              </w:rPr>
            </w:pPr>
            <w:r>
              <w:rPr>
                <w:rFonts w:hint="eastAsia" w:ascii="宋体" w:hAnsi="宋体" w:eastAsia="宋体" w:cs="宋体"/>
                <w:kern w:val="2"/>
                <w:sz w:val="24"/>
                <w:szCs w:val="24"/>
                <w:highlight w:val="none"/>
                <w:u w:val="none"/>
                <w:shd w:val="clear" w:color="auto" w:fill="FFFFFF"/>
                <w:lang w:val="en-US" w:eastAsia="zh-CN" w:bidi="ar-SA"/>
              </w:rPr>
              <w:t>灯具</w:t>
            </w:r>
          </w:p>
        </w:tc>
        <w:tc>
          <w:tcPr>
            <w:tcW w:w="6689" w:type="dxa"/>
            <w:noWrap w:val="0"/>
            <w:vAlign w:val="top"/>
          </w:tcPr>
          <w:p w14:paraId="19883FE1">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eastAsia" w:ascii="宋体" w:hAnsi="宋体" w:eastAsia="宋体" w:cs="宋体"/>
                <w:kern w:val="2"/>
                <w:sz w:val="24"/>
                <w:szCs w:val="24"/>
                <w:highlight w:val="none"/>
                <w:u w:val="none"/>
                <w:shd w:val="clear" w:color="auto" w:fill="FFFFFF"/>
                <w:lang w:val="en-US" w:eastAsia="zh-CN" w:bidi="ar-SA"/>
              </w:rPr>
            </w:pPr>
            <w:r>
              <w:rPr>
                <w:rFonts w:hint="eastAsia" w:ascii="宋体" w:hAnsi="宋体" w:eastAsia="宋体" w:cs="宋体"/>
                <w:kern w:val="2"/>
                <w:sz w:val="24"/>
                <w:szCs w:val="24"/>
                <w:highlight w:val="none"/>
                <w:u w:val="none"/>
                <w:shd w:val="clear" w:color="auto" w:fill="FFFFFF"/>
                <w:lang w:val="en-US" w:eastAsia="zh-CN" w:bidi="ar-SA"/>
              </w:rPr>
              <w:t>外观无灰尘；</w:t>
            </w:r>
          </w:p>
        </w:tc>
      </w:tr>
      <w:tr w14:paraId="137E63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5" w:hRule="atLeast"/>
        </w:trPr>
        <w:tc>
          <w:tcPr>
            <w:tcW w:w="3271" w:type="dxa"/>
            <w:noWrap w:val="0"/>
            <w:vAlign w:val="top"/>
          </w:tcPr>
          <w:p w14:paraId="6CD35755">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eastAsia" w:ascii="宋体" w:hAnsi="宋体" w:eastAsia="宋体" w:cs="宋体"/>
                <w:kern w:val="2"/>
                <w:sz w:val="24"/>
                <w:szCs w:val="24"/>
                <w:highlight w:val="none"/>
                <w:u w:val="none"/>
                <w:shd w:val="clear" w:color="auto" w:fill="FFFFFF"/>
                <w:lang w:val="en-US" w:eastAsia="zh-CN" w:bidi="ar-SA"/>
              </w:rPr>
            </w:pPr>
            <w:r>
              <w:rPr>
                <w:rFonts w:hint="eastAsia" w:ascii="宋体" w:hAnsi="宋体" w:eastAsia="宋体" w:cs="宋体"/>
                <w:kern w:val="2"/>
                <w:sz w:val="24"/>
                <w:szCs w:val="24"/>
                <w:highlight w:val="none"/>
                <w:u w:val="none"/>
                <w:shd w:val="clear" w:color="auto" w:fill="FFFFFF"/>
                <w:lang w:val="en-US" w:eastAsia="zh-CN" w:bidi="ar-SA"/>
              </w:rPr>
              <w:t>各种开关插座</w:t>
            </w:r>
          </w:p>
        </w:tc>
        <w:tc>
          <w:tcPr>
            <w:tcW w:w="6689" w:type="dxa"/>
            <w:noWrap w:val="0"/>
            <w:vAlign w:val="top"/>
          </w:tcPr>
          <w:p w14:paraId="168805BA">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eastAsia" w:ascii="宋体" w:hAnsi="宋体" w:eastAsia="宋体" w:cs="宋体"/>
                <w:kern w:val="2"/>
                <w:sz w:val="24"/>
                <w:szCs w:val="24"/>
                <w:highlight w:val="none"/>
                <w:u w:val="none"/>
                <w:shd w:val="clear" w:color="auto" w:fill="FFFFFF"/>
                <w:lang w:val="en-US" w:eastAsia="zh-CN" w:bidi="ar-SA"/>
              </w:rPr>
            </w:pPr>
            <w:r>
              <w:rPr>
                <w:rFonts w:hint="eastAsia" w:ascii="宋体" w:hAnsi="宋体" w:eastAsia="宋体" w:cs="宋体"/>
                <w:kern w:val="2"/>
                <w:sz w:val="24"/>
                <w:szCs w:val="24"/>
                <w:highlight w:val="none"/>
                <w:u w:val="none"/>
                <w:shd w:val="clear" w:color="auto" w:fill="FFFFFF"/>
                <w:lang w:val="en-US" w:eastAsia="zh-CN" w:bidi="ar-SA"/>
              </w:rPr>
              <w:t>干净无尘、无污迹；</w:t>
            </w:r>
          </w:p>
        </w:tc>
      </w:tr>
      <w:tr w14:paraId="444DA5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5" w:hRule="atLeast"/>
        </w:trPr>
        <w:tc>
          <w:tcPr>
            <w:tcW w:w="3271" w:type="dxa"/>
            <w:noWrap w:val="0"/>
            <w:vAlign w:val="top"/>
          </w:tcPr>
          <w:p w14:paraId="169BF0C3">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eastAsia" w:ascii="宋体" w:hAnsi="宋体" w:eastAsia="宋体" w:cs="宋体"/>
                <w:kern w:val="2"/>
                <w:sz w:val="24"/>
                <w:szCs w:val="24"/>
                <w:highlight w:val="none"/>
                <w:u w:val="none"/>
                <w:shd w:val="clear" w:color="auto" w:fill="FFFFFF"/>
                <w:lang w:val="en-US" w:eastAsia="zh-CN" w:bidi="ar-SA"/>
              </w:rPr>
            </w:pPr>
            <w:r>
              <w:rPr>
                <w:rFonts w:hint="eastAsia" w:ascii="宋体" w:hAnsi="宋体" w:eastAsia="宋体" w:cs="宋体"/>
                <w:kern w:val="2"/>
                <w:sz w:val="24"/>
                <w:szCs w:val="24"/>
                <w:highlight w:val="none"/>
                <w:u w:val="none"/>
                <w:shd w:val="clear" w:color="auto" w:fill="FFFFFF"/>
                <w:lang w:val="en-US" w:eastAsia="zh-CN" w:bidi="ar-SA"/>
              </w:rPr>
              <w:t>各种壁挂物品</w:t>
            </w:r>
          </w:p>
        </w:tc>
        <w:tc>
          <w:tcPr>
            <w:tcW w:w="6689" w:type="dxa"/>
            <w:noWrap w:val="0"/>
            <w:vAlign w:val="top"/>
          </w:tcPr>
          <w:p w14:paraId="61EC1647">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eastAsia" w:ascii="宋体" w:hAnsi="宋体" w:eastAsia="宋体" w:cs="宋体"/>
                <w:kern w:val="2"/>
                <w:sz w:val="24"/>
                <w:szCs w:val="24"/>
                <w:highlight w:val="none"/>
                <w:u w:val="none"/>
                <w:shd w:val="clear" w:color="auto" w:fill="FFFFFF"/>
                <w:lang w:val="en-US" w:eastAsia="zh-CN" w:bidi="ar-SA"/>
              </w:rPr>
            </w:pPr>
            <w:r>
              <w:rPr>
                <w:rFonts w:hint="eastAsia" w:ascii="宋体" w:hAnsi="宋体" w:eastAsia="宋体" w:cs="宋体"/>
                <w:kern w:val="2"/>
                <w:sz w:val="24"/>
                <w:szCs w:val="24"/>
                <w:highlight w:val="none"/>
                <w:u w:val="none"/>
                <w:shd w:val="clear" w:color="auto" w:fill="FFFFFF"/>
                <w:lang w:val="en-US" w:eastAsia="zh-CN" w:bidi="ar-SA"/>
              </w:rPr>
              <w:t>洁净光亮、无尘；</w:t>
            </w:r>
          </w:p>
        </w:tc>
      </w:tr>
      <w:tr w14:paraId="4141A8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5" w:hRule="atLeast"/>
        </w:trPr>
        <w:tc>
          <w:tcPr>
            <w:tcW w:w="3271" w:type="dxa"/>
            <w:noWrap w:val="0"/>
            <w:vAlign w:val="top"/>
          </w:tcPr>
          <w:p w14:paraId="65A5C27A">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eastAsia" w:ascii="宋体" w:hAnsi="宋体" w:eastAsia="宋体" w:cs="宋体"/>
                <w:kern w:val="2"/>
                <w:sz w:val="24"/>
                <w:szCs w:val="24"/>
                <w:highlight w:val="none"/>
                <w:u w:val="none"/>
                <w:shd w:val="clear" w:color="auto" w:fill="FFFFFF"/>
                <w:lang w:val="en-US" w:eastAsia="zh-CN" w:bidi="ar-SA"/>
              </w:rPr>
            </w:pPr>
            <w:r>
              <w:rPr>
                <w:rFonts w:hint="eastAsia" w:ascii="宋体" w:hAnsi="宋体" w:eastAsia="宋体" w:cs="宋体"/>
                <w:kern w:val="2"/>
                <w:sz w:val="24"/>
                <w:szCs w:val="24"/>
                <w:highlight w:val="none"/>
                <w:u w:val="none"/>
                <w:shd w:val="clear" w:color="auto" w:fill="FFFFFF"/>
                <w:lang w:val="en-US" w:eastAsia="zh-CN" w:bidi="ar-SA"/>
              </w:rPr>
              <w:t>消防栓、灭火器箱</w:t>
            </w:r>
          </w:p>
        </w:tc>
        <w:tc>
          <w:tcPr>
            <w:tcW w:w="6689" w:type="dxa"/>
            <w:noWrap w:val="0"/>
            <w:vAlign w:val="top"/>
          </w:tcPr>
          <w:p w14:paraId="503FBCC0">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eastAsia" w:ascii="宋体" w:hAnsi="宋体" w:eastAsia="宋体" w:cs="宋体"/>
                <w:kern w:val="2"/>
                <w:sz w:val="24"/>
                <w:szCs w:val="24"/>
                <w:highlight w:val="none"/>
                <w:u w:val="none"/>
                <w:shd w:val="clear" w:color="auto" w:fill="FFFFFF"/>
                <w:lang w:val="en-US" w:eastAsia="zh-CN" w:bidi="ar-SA"/>
              </w:rPr>
            </w:pPr>
            <w:r>
              <w:rPr>
                <w:rFonts w:hint="eastAsia" w:ascii="宋体" w:hAnsi="宋体" w:eastAsia="宋体" w:cs="宋体"/>
                <w:kern w:val="2"/>
                <w:sz w:val="24"/>
                <w:szCs w:val="24"/>
                <w:highlight w:val="none"/>
                <w:u w:val="none"/>
                <w:shd w:val="clear" w:color="auto" w:fill="FFFFFF"/>
                <w:lang w:val="en-US" w:eastAsia="zh-CN" w:bidi="ar-SA"/>
              </w:rPr>
              <w:t>外观无尘；</w:t>
            </w:r>
          </w:p>
        </w:tc>
      </w:tr>
      <w:tr w14:paraId="090924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5" w:hRule="atLeast"/>
        </w:trPr>
        <w:tc>
          <w:tcPr>
            <w:tcW w:w="3271" w:type="dxa"/>
            <w:noWrap w:val="0"/>
            <w:vAlign w:val="top"/>
          </w:tcPr>
          <w:p w14:paraId="76FB4EFC">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eastAsia" w:ascii="宋体" w:hAnsi="宋体" w:eastAsia="宋体" w:cs="宋体"/>
                <w:kern w:val="2"/>
                <w:sz w:val="24"/>
                <w:szCs w:val="24"/>
                <w:highlight w:val="none"/>
                <w:u w:val="none"/>
                <w:shd w:val="clear" w:color="auto" w:fill="FFFFFF"/>
                <w:lang w:val="en-US" w:eastAsia="zh-CN" w:bidi="ar-SA"/>
              </w:rPr>
            </w:pPr>
            <w:r>
              <w:rPr>
                <w:rFonts w:hint="eastAsia" w:ascii="宋体" w:hAnsi="宋体" w:eastAsia="宋体" w:cs="宋体"/>
                <w:kern w:val="2"/>
                <w:sz w:val="24"/>
                <w:szCs w:val="24"/>
                <w:highlight w:val="none"/>
                <w:u w:val="none"/>
                <w:shd w:val="clear" w:color="auto" w:fill="FFFFFF"/>
                <w:lang w:val="en-US" w:eastAsia="zh-CN" w:bidi="ar-SA"/>
              </w:rPr>
              <w:t>楼道内</w:t>
            </w:r>
          </w:p>
        </w:tc>
        <w:tc>
          <w:tcPr>
            <w:tcW w:w="6689" w:type="dxa"/>
            <w:noWrap w:val="0"/>
            <w:vAlign w:val="top"/>
          </w:tcPr>
          <w:p w14:paraId="27BDC1AC">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eastAsia" w:ascii="宋体" w:hAnsi="宋体" w:eastAsia="宋体" w:cs="宋体"/>
                <w:kern w:val="2"/>
                <w:sz w:val="24"/>
                <w:szCs w:val="24"/>
                <w:highlight w:val="none"/>
                <w:u w:val="none"/>
                <w:shd w:val="clear" w:color="auto" w:fill="FFFFFF"/>
                <w:lang w:val="en-US" w:eastAsia="zh-CN" w:bidi="ar-SA"/>
              </w:rPr>
            </w:pPr>
            <w:r>
              <w:rPr>
                <w:rFonts w:hint="eastAsia" w:ascii="宋体" w:hAnsi="宋体" w:eastAsia="宋体" w:cs="宋体"/>
                <w:kern w:val="2"/>
                <w:sz w:val="24"/>
                <w:szCs w:val="24"/>
                <w:highlight w:val="none"/>
                <w:u w:val="none"/>
                <w:shd w:val="clear" w:color="auto" w:fill="FFFFFF"/>
                <w:lang w:val="en-US" w:eastAsia="zh-CN" w:bidi="ar-SA"/>
              </w:rPr>
              <w:t>无异味；</w:t>
            </w:r>
          </w:p>
        </w:tc>
      </w:tr>
      <w:tr w14:paraId="4C1AA3C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5" w:hRule="atLeast"/>
        </w:trPr>
        <w:tc>
          <w:tcPr>
            <w:tcW w:w="3271" w:type="dxa"/>
            <w:noWrap w:val="0"/>
            <w:vAlign w:val="top"/>
          </w:tcPr>
          <w:p w14:paraId="03F78C2D">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eastAsia" w:ascii="宋体" w:hAnsi="宋体" w:eastAsia="宋体" w:cs="宋体"/>
                <w:kern w:val="2"/>
                <w:sz w:val="24"/>
                <w:szCs w:val="24"/>
                <w:highlight w:val="none"/>
                <w:u w:val="none"/>
                <w:shd w:val="clear" w:color="auto" w:fill="FFFFFF"/>
                <w:lang w:val="en-US" w:eastAsia="zh-CN" w:bidi="ar-SA"/>
              </w:rPr>
            </w:pPr>
            <w:r>
              <w:rPr>
                <w:rFonts w:hint="eastAsia" w:ascii="宋体" w:hAnsi="宋体" w:eastAsia="宋体" w:cs="宋体"/>
                <w:kern w:val="2"/>
                <w:sz w:val="24"/>
                <w:szCs w:val="24"/>
                <w:highlight w:val="none"/>
                <w:u w:val="none"/>
                <w:shd w:val="clear" w:color="auto" w:fill="FFFFFF"/>
                <w:lang w:val="en-US" w:eastAsia="zh-CN" w:bidi="ar-SA"/>
              </w:rPr>
              <w:t>踢脚线</w:t>
            </w:r>
          </w:p>
        </w:tc>
        <w:tc>
          <w:tcPr>
            <w:tcW w:w="6689" w:type="dxa"/>
            <w:noWrap w:val="0"/>
            <w:vAlign w:val="top"/>
          </w:tcPr>
          <w:p w14:paraId="6D5907BF">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eastAsia" w:ascii="宋体" w:hAnsi="宋体" w:eastAsia="宋体" w:cs="宋体"/>
                <w:kern w:val="2"/>
                <w:sz w:val="24"/>
                <w:szCs w:val="24"/>
                <w:highlight w:val="none"/>
                <w:u w:val="none"/>
                <w:shd w:val="clear" w:color="auto" w:fill="FFFFFF"/>
                <w:lang w:val="en-US" w:eastAsia="zh-CN" w:bidi="ar-SA"/>
              </w:rPr>
            </w:pPr>
            <w:r>
              <w:rPr>
                <w:rFonts w:hint="eastAsia" w:ascii="宋体" w:hAnsi="宋体" w:eastAsia="宋体" w:cs="宋体"/>
                <w:kern w:val="2"/>
                <w:sz w:val="24"/>
                <w:szCs w:val="24"/>
                <w:highlight w:val="none"/>
                <w:u w:val="none"/>
                <w:shd w:val="clear" w:color="auto" w:fill="FFFFFF"/>
                <w:lang w:val="en-US" w:eastAsia="zh-CN" w:bidi="ar-SA"/>
              </w:rPr>
              <w:t>无积尘。</w:t>
            </w:r>
          </w:p>
        </w:tc>
      </w:tr>
      <w:tr w14:paraId="26A58FB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5" w:hRule="atLeast"/>
        </w:trPr>
        <w:tc>
          <w:tcPr>
            <w:tcW w:w="9960" w:type="dxa"/>
            <w:gridSpan w:val="2"/>
            <w:noWrap w:val="0"/>
            <w:vAlign w:val="top"/>
          </w:tcPr>
          <w:p w14:paraId="66ACFBC5">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center"/>
              <w:textAlignment w:val="auto"/>
              <w:rPr>
                <w:rFonts w:hint="eastAsia" w:ascii="宋体" w:hAnsi="宋体" w:eastAsia="宋体" w:cs="宋体"/>
                <w:kern w:val="2"/>
                <w:sz w:val="24"/>
                <w:szCs w:val="24"/>
                <w:highlight w:val="none"/>
                <w:u w:val="none"/>
                <w:shd w:val="clear" w:color="auto" w:fill="FFFFFF"/>
                <w:lang w:val="en-US" w:eastAsia="zh-CN" w:bidi="ar-SA"/>
              </w:rPr>
            </w:pPr>
            <w:r>
              <w:rPr>
                <w:rFonts w:hint="eastAsia" w:ascii="宋体" w:hAnsi="宋体" w:eastAsia="宋体" w:cs="宋体"/>
                <w:kern w:val="2"/>
                <w:sz w:val="24"/>
                <w:szCs w:val="24"/>
                <w:highlight w:val="none"/>
                <w:u w:val="none"/>
                <w:shd w:val="clear" w:color="auto" w:fill="FFFFFF"/>
                <w:lang w:val="en-US" w:eastAsia="zh-CN" w:bidi="ar-SA"/>
              </w:rPr>
              <w:t>2．卫生间卫生质量标准</w:t>
            </w:r>
          </w:p>
        </w:tc>
      </w:tr>
      <w:tr w14:paraId="799CBC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5" w:hRule="atLeast"/>
        </w:trPr>
        <w:tc>
          <w:tcPr>
            <w:tcW w:w="3271" w:type="dxa"/>
            <w:noWrap w:val="0"/>
            <w:vAlign w:val="top"/>
          </w:tcPr>
          <w:p w14:paraId="73ACA34A">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eastAsia" w:ascii="宋体" w:hAnsi="宋体" w:eastAsia="宋体" w:cs="宋体"/>
                <w:kern w:val="2"/>
                <w:sz w:val="24"/>
                <w:szCs w:val="24"/>
                <w:highlight w:val="none"/>
                <w:u w:val="none"/>
                <w:shd w:val="clear" w:color="auto" w:fill="FFFFFF"/>
                <w:lang w:val="en-US" w:eastAsia="zh-CN" w:bidi="ar-SA"/>
              </w:rPr>
            </w:pPr>
            <w:r>
              <w:rPr>
                <w:rFonts w:hint="eastAsia" w:ascii="宋体" w:hAnsi="宋体" w:eastAsia="宋体" w:cs="宋体"/>
                <w:kern w:val="2"/>
                <w:sz w:val="24"/>
                <w:szCs w:val="24"/>
                <w:highlight w:val="none"/>
                <w:u w:val="none"/>
                <w:shd w:val="clear" w:color="auto" w:fill="FFFFFF"/>
                <w:lang w:val="en-US" w:eastAsia="zh-CN" w:bidi="ar-SA"/>
              </w:rPr>
              <w:t>地面</w:t>
            </w:r>
          </w:p>
        </w:tc>
        <w:tc>
          <w:tcPr>
            <w:tcW w:w="6689" w:type="dxa"/>
            <w:noWrap w:val="0"/>
            <w:vAlign w:val="top"/>
          </w:tcPr>
          <w:p w14:paraId="2C9921D6">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eastAsia" w:ascii="宋体" w:hAnsi="宋体" w:eastAsia="宋体" w:cs="宋体"/>
                <w:kern w:val="2"/>
                <w:sz w:val="24"/>
                <w:szCs w:val="24"/>
                <w:highlight w:val="none"/>
                <w:u w:val="none"/>
                <w:shd w:val="clear" w:color="auto" w:fill="FFFFFF"/>
                <w:lang w:val="en-US" w:eastAsia="zh-CN" w:bidi="ar-SA"/>
              </w:rPr>
            </w:pPr>
            <w:r>
              <w:rPr>
                <w:rFonts w:hint="eastAsia" w:ascii="宋体" w:hAnsi="宋体" w:eastAsia="宋体" w:cs="宋体"/>
                <w:kern w:val="2"/>
                <w:sz w:val="24"/>
                <w:szCs w:val="24"/>
                <w:highlight w:val="none"/>
                <w:u w:val="none"/>
                <w:shd w:val="clear" w:color="auto" w:fill="FFFFFF"/>
                <w:lang w:val="en-US" w:eastAsia="zh-CN" w:bidi="ar-SA"/>
              </w:rPr>
              <w:t>光亮、无杂物、无毛发、无水迹；</w:t>
            </w:r>
          </w:p>
        </w:tc>
      </w:tr>
      <w:tr w14:paraId="4658813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5" w:hRule="atLeast"/>
        </w:trPr>
        <w:tc>
          <w:tcPr>
            <w:tcW w:w="3271" w:type="dxa"/>
            <w:noWrap w:val="0"/>
            <w:vAlign w:val="top"/>
          </w:tcPr>
          <w:p w14:paraId="3F4A894B">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eastAsia" w:ascii="宋体" w:hAnsi="宋体" w:eastAsia="宋体" w:cs="宋体"/>
                <w:kern w:val="2"/>
                <w:sz w:val="24"/>
                <w:szCs w:val="24"/>
                <w:highlight w:val="none"/>
                <w:u w:val="none"/>
                <w:shd w:val="clear" w:color="auto" w:fill="FFFFFF"/>
                <w:lang w:val="en-US" w:eastAsia="zh-CN" w:bidi="ar-SA"/>
              </w:rPr>
            </w:pPr>
            <w:r>
              <w:rPr>
                <w:rFonts w:hint="eastAsia" w:ascii="宋体" w:hAnsi="宋体" w:eastAsia="宋体" w:cs="宋体"/>
                <w:kern w:val="2"/>
                <w:sz w:val="24"/>
                <w:szCs w:val="24"/>
                <w:highlight w:val="none"/>
                <w:u w:val="none"/>
                <w:shd w:val="clear" w:color="auto" w:fill="FFFFFF"/>
                <w:lang w:val="en-US" w:eastAsia="zh-CN" w:bidi="ar-SA"/>
              </w:rPr>
              <w:t>墙壁</w:t>
            </w:r>
          </w:p>
        </w:tc>
        <w:tc>
          <w:tcPr>
            <w:tcW w:w="6689" w:type="dxa"/>
            <w:noWrap w:val="0"/>
            <w:vAlign w:val="top"/>
          </w:tcPr>
          <w:p w14:paraId="0E42EDC5">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eastAsia" w:ascii="宋体" w:hAnsi="宋体" w:eastAsia="宋体" w:cs="宋体"/>
                <w:kern w:val="2"/>
                <w:sz w:val="24"/>
                <w:szCs w:val="24"/>
                <w:highlight w:val="none"/>
                <w:u w:val="none"/>
                <w:shd w:val="clear" w:color="auto" w:fill="FFFFFF"/>
                <w:lang w:val="en-US" w:eastAsia="zh-CN" w:bidi="ar-SA"/>
              </w:rPr>
            </w:pPr>
            <w:r>
              <w:rPr>
                <w:rFonts w:hint="eastAsia" w:ascii="宋体" w:hAnsi="宋体" w:eastAsia="宋体" w:cs="宋体"/>
                <w:kern w:val="2"/>
                <w:sz w:val="24"/>
                <w:szCs w:val="24"/>
                <w:highlight w:val="none"/>
                <w:u w:val="none"/>
                <w:shd w:val="clear" w:color="auto" w:fill="FFFFFF"/>
                <w:lang w:val="en-US" w:eastAsia="zh-CN" w:bidi="ar-SA"/>
              </w:rPr>
              <w:t>洁净、无尘土、无污迹；</w:t>
            </w:r>
          </w:p>
        </w:tc>
      </w:tr>
      <w:tr w14:paraId="38B4D3F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5" w:hRule="atLeast"/>
        </w:trPr>
        <w:tc>
          <w:tcPr>
            <w:tcW w:w="3271" w:type="dxa"/>
            <w:noWrap w:val="0"/>
            <w:vAlign w:val="top"/>
          </w:tcPr>
          <w:p w14:paraId="190254D3">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eastAsia" w:ascii="宋体" w:hAnsi="宋体" w:eastAsia="宋体" w:cs="宋体"/>
                <w:kern w:val="2"/>
                <w:sz w:val="24"/>
                <w:szCs w:val="24"/>
                <w:highlight w:val="none"/>
                <w:u w:val="none"/>
                <w:shd w:val="clear" w:color="auto" w:fill="FFFFFF"/>
                <w:lang w:val="en-US" w:eastAsia="zh-CN" w:bidi="ar-SA"/>
              </w:rPr>
            </w:pPr>
            <w:r>
              <w:rPr>
                <w:rFonts w:hint="eastAsia" w:ascii="宋体" w:hAnsi="宋体" w:eastAsia="宋体" w:cs="宋体"/>
                <w:kern w:val="2"/>
                <w:sz w:val="24"/>
                <w:szCs w:val="24"/>
                <w:highlight w:val="none"/>
                <w:u w:val="none"/>
                <w:shd w:val="clear" w:color="auto" w:fill="FFFFFF"/>
                <w:lang w:val="en-US" w:eastAsia="zh-CN" w:bidi="ar-SA"/>
              </w:rPr>
              <w:t>天花板</w:t>
            </w:r>
          </w:p>
        </w:tc>
        <w:tc>
          <w:tcPr>
            <w:tcW w:w="6689" w:type="dxa"/>
            <w:noWrap w:val="0"/>
            <w:vAlign w:val="top"/>
          </w:tcPr>
          <w:p w14:paraId="67526EF6">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eastAsia" w:ascii="宋体" w:hAnsi="宋体" w:eastAsia="宋体" w:cs="宋体"/>
                <w:kern w:val="2"/>
                <w:sz w:val="24"/>
                <w:szCs w:val="24"/>
                <w:highlight w:val="none"/>
                <w:u w:val="none"/>
                <w:shd w:val="clear" w:color="auto" w:fill="FFFFFF"/>
                <w:lang w:val="en-US" w:eastAsia="zh-CN" w:bidi="ar-SA"/>
              </w:rPr>
            </w:pPr>
            <w:r>
              <w:rPr>
                <w:rFonts w:hint="eastAsia" w:ascii="宋体" w:hAnsi="宋体" w:eastAsia="宋体" w:cs="宋体"/>
                <w:kern w:val="2"/>
                <w:sz w:val="24"/>
                <w:szCs w:val="24"/>
                <w:highlight w:val="none"/>
                <w:u w:val="none"/>
                <w:shd w:val="clear" w:color="auto" w:fill="FFFFFF"/>
                <w:lang w:val="en-US" w:eastAsia="zh-CN" w:bidi="ar-SA"/>
              </w:rPr>
              <w:t>无塔灰、无污迹、无蛛网；</w:t>
            </w:r>
          </w:p>
        </w:tc>
      </w:tr>
      <w:tr w14:paraId="65A19D0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5" w:hRule="atLeast"/>
        </w:trPr>
        <w:tc>
          <w:tcPr>
            <w:tcW w:w="3271" w:type="dxa"/>
            <w:noWrap w:val="0"/>
            <w:vAlign w:val="top"/>
          </w:tcPr>
          <w:p w14:paraId="6D35AEF3">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eastAsia" w:ascii="宋体" w:hAnsi="宋体" w:eastAsia="宋体" w:cs="宋体"/>
                <w:kern w:val="2"/>
                <w:sz w:val="24"/>
                <w:szCs w:val="24"/>
                <w:highlight w:val="none"/>
                <w:u w:val="none"/>
                <w:shd w:val="clear" w:color="auto" w:fill="FFFFFF"/>
                <w:lang w:val="en-US" w:eastAsia="zh-CN" w:bidi="ar-SA"/>
              </w:rPr>
            </w:pPr>
            <w:r>
              <w:rPr>
                <w:rFonts w:hint="eastAsia" w:ascii="宋体" w:hAnsi="宋体" w:eastAsia="宋体" w:cs="宋体"/>
                <w:kern w:val="2"/>
                <w:sz w:val="24"/>
                <w:szCs w:val="24"/>
                <w:highlight w:val="none"/>
                <w:u w:val="none"/>
                <w:shd w:val="clear" w:color="auto" w:fill="FFFFFF"/>
                <w:lang w:val="en-US" w:eastAsia="zh-CN" w:bidi="ar-SA"/>
              </w:rPr>
              <w:t>恭桶</w:t>
            </w:r>
          </w:p>
        </w:tc>
        <w:tc>
          <w:tcPr>
            <w:tcW w:w="6689" w:type="dxa"/>
            <w:noWrap w:val="0"/>
            <w:vAlign w:val="top"/>
          </w:tcPr>
          <w:p w14:paraId="137D1E71">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eastAsia" w:ascii="宋体" w:hAnsi="宋体" w:eastAsia="宋体" w:cs="宋体"/>
                <w:kern w:val="2"/>
                <w:sz w:val="24"/>
                <w:szCs w:val="24"/>
                <w:highlight w:val="none"/>
                <w:u w:val="none"/>
                <w:shd w:val="clear" w:color="auto" w:fill="FFFFFF"/>
                <w:lang w:val="en-US" w:eastAsia="zh-CN" w:bidi="ar-SA"/>
              </w:rPr>
            </w:pPr>
            <w:r>
              <w:rPr>
                <w:rFonts w:hint="eastAsia" w:ascii="宋体" w:hAnsi="宋体" w:eastAsia="宋体" w:cs="宋体"/>
                <w:kern w:val="2"/>
                <w:sz w:val="24"/>
                <w:szCs w:val="24"/>
                <w:highlight w:val="none"/>
                <w:u w:val="none"/>
                <w:shd w:val="clear" w:color="auto" w:fill="FFFFFF"/>
                <w:lang w:val="en-US" w:eastAsia="zh-CN" w:bidi="ar-SA"/>
              </w:rPr>
              <w:t>内外无污渍、无尿碱、水锈、桶盖及水箱无污迹；</w:t>
            </w:r>
          </w:p>
        </w:tc>
      </w:tr>
      <w:tr w14:paraId="1032F11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5" w:hRule="atLeast"/>
        </w:trPr>
        <w:tc>
          <w:tcPr>
            <w:tcW w:w="3271" w:type="dxa"/>
            <w:noWrap w:val="0"/>
            <w:vAlign w:val="top"/>
          </w:tcPr>
          <w:p w14:paraId="0DD7431F">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eastAsia" w:ascii="宋体" w:hAnsi="宋体" w:eastAsia="宋体" w:cs="宋体"/>
                <w:kern w:val="2"/>
                <w:sz w:val="24"/>
                <w:szCs w:val="24"/>
                <w:highlight w:val="none"/>
                <w:u w:val="none"/>
                <w:shd w:val="clear" w:color="auto" w:fill="FFFFFF"/>
                <w:lang w:val="en-US" w:eastAsia="zh-CN" w:bidi="ar-SA"/>
              </w:rPr>
            </w:pPr>
            <w:r>
              <w:rPr>
                <w:rFonts w:hint="eastAsia" w:ascii="宋体" w:hAnsi="宋体" w:eastAsia="宋体" w:cs="宋体"/>
                <w:kern w:val="2"/>
                <w:sz w:val="24"/>
                <w:szCs w:val="24"/>
                <w:highlight w:val="none"/>
                <w:u w:val="none"/>
                <w:shd w:val="clear" w:color="auto" w:fill="FFFFFF"/>
                <w:lang w:val="en-US" w:eastAsia="zh-CN" w:bidi="ar-SA"/>
              </w:rPr>
              <w:t>通风口</w:t>
            </w:r>
          </w:p>
        </w:tc>
        <w:tc>
          <w:tcPr>
            <w:tcW w:w="6689" w:type="dxa"/>
            <w:noWrap w:val="0"/>
            <w:vAlign w:val="top"/>
          </w:tcPr>
          <w:p w14:paraId="48577492">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eastAsia" w:ascii="宋体" w:hAnsi="宋体" w:eastAsia="宋体" w:cs="宋体"/>
                <w:kern w:val="2"/>
                <w:sz w:val="24"/>
                <w:szCs w:val="24"/>
                <w:highlight w:val="none"/>
                <w:u w:val="none"/>
                <w:shd w:val="clear" w:color="auto" w:fill="FFFFFF"/>
                <w:lang w:val="en-US" w:eastAsia="zh-CN" w:bidi="ar-SA"/>
              </w:rPr>
            </w:pPr>
            <w:r>
              <w:rPr>
                <w:rFonts w:hint="eastAsia" w:ascii="宋体" w:hAnsi="宋体" w:eastAsia="宋体" w:cs="宋体"/>
                <w:kern w:val="2"/>
                <w:sz w:val="24"/>
                <w:szCs w:val="24"/>
                <w:highlight w:val="none"/>
                <w:u w:val="none"/>
                <w:shd w:val="clear" w:color="auto" w:fill="FFFFFF"/>
                <w:lang w:val="en-US" w:eastAsia="zh-CN" w:bidi="ar-SA"/>
              </w:rPr>
              <w:t>无灰尘、无污渍、表面清洁；</w:t>
            </w:r>
          </w:p>
        </w:tc>
      </w:tr>
      <w:tr w14:paraId="318D20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5" w:hRule="atLeast"/>
        </w:trPr>
        <w:tc>
          <w:tcPr>
            <w:tcW w:w="3271" w:type="dxa"/>
            <w:noWrap w:val="0"/>
            <w:vAlign w:val="top"/>
          </w:tcPr>
          <w:p w14:paraId="542CD86F">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eastAsia" w:ascii="宋体" w:hAnsi="宋体" w:eastAsia="宋体" w:cs="宋体"/>
                <w:kern w:val="2"/>
                <w:sz w:val="24"/>
                <w:szCs w:val="24"/>
                <w:highlight w:val="none"/>
                <w:u w:val="none"/>
                <w:shd w:val="clear" w:color="auto" w:fill="FFFFFF"/>
                <w:lang w:val="en-US" w:eastAsia="zh-CN" w:bidi="ar-SA"/>
              </w:rPr>
            </w:pPr>
            <w:r>
              <w:rPr>
                <w:rFonts w:hint="eastAsia" w:ascii="宋体" w:hAnsi="宋体" w:eastAsia="宋体" w:cs="宋体"/>
                <w:kern w:val="2"/>
                <w:sz w:val="24"/>
                <w:szCs w:val="24"/>
                <w:highlight w:val="none"/>
                <w:u w:val="none"/>
                <w:shd w:val="clear" w:color="auto" w:fill="FFFFFF"/>
                <w:lang w:val="en-US" w:eastAsia="zh-CN" w:bidi="ar-SA"/>
              </w:rPr>
              <w:t>小便池</w:t>
            </w:r>
          </w:p>
        </w:tc>
        <w:tc>
          <w:tcPr>
            <w:tcW w:w="6689" w:type="dxa"/>
            <w:noWrap w:val="0"/>
            <w:vAlign w:val="top"/>
          </w:tcPr>
          <w:p w14:paraId="064AE662">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eastAsia" w:ascii="宋体" w:hAnsi="宋体" w:eastAsia="宋体" w:cs="宋体"/>
                <w:kern w:val="2"/>
                <w:sz w:val="24"/>
                <w:szCs w:val="24"/>
                <w:highlight w:val="none"/>
                <w:u w:val="none"/>
                <w:shd w:val="clear" w:color="auto" w:fill="FFFFFF"/>
                <w:lang w:val="en-US" w:eastAsia="zh-CN" w:bidi="ar-SA"/>
              </w:rPr>
            </w:pPr>
            <w:r>
              <w:rPr>
                <w:rFonts w:hint="eastAsia" w:ascii="宋体" w:hAnsi="宋体" w:eastAsia="宋体" w:cs="宋体"/>
                <w:kern w:val="2"/>
                <w:sz w:val="24"/>
                <w:szCs w:val="24"/>
                <w:highlight w:val="none"/>
                <w:u w:val="none"/>
                <w:shd w:val="clear" w:color="auto" w:fill="FFFFFF"/>
                <w:lang w:val="en-US" w:eastAsia="zh-CN" w:bidi="ar-SA"/>
              </w:rPr>
              <w:t>内外无污迹、无尿碱及水锈，无异味；</w:t>
            </w:r>
          </w:p>
        </w:tc>
      </w:tr>
      <w:tr w14:paraId="7C3F673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5" w:hRule="atLeast"/>
        </w:trPr>
        <w:tc>
          <w:tcPr>
            <w:tcW w:w="3271" w:type="dxa"/>
            <w:noWrap w:val="0"/>
            <w:vAlign w:val="top"/>
          </w:tcPr>
          <w:p w14:paraId="7FCEECE7">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eastAsia" w:ascii="宋体" w:hAnsi="宋体" w:eastAsia="宋体" w:cs="宋体"/>
                <w:kern w:val="2"/>
                <w:sz w:val="24"/>
                <w:szCs w:val="24"/>
                <w:highlight w:val="none"/>
                <w:u w:val="none"/>
                <w:shd w:val="clear" w:color="auto" w:fill="FFFFFF"/>
                <w:lang w:val="en-US" w:eastAsia="zh-CN" w:bidi="ar-SA"/>
              </w:rPr>
            </w:pPr>
            <w:r>
              <w:rPr>
                <w:rFonts w:hint="eastAsia" w:ascii="宋体" w:hAnsi="宋体" w:eastAsia="宋体" w:cs="宋体"/>
                <w:kern w:val="2"/>
                <w:sz w:val="24"/>
                <w:szCs w:val="24"/>
                <w:highlight w:val="none"/>
                <w:u w:val="none"/>
                <w:shd w:val="clear" w:color="auto" w:fill="FFFFFF"/>
                <w:lang w:val="en-US" w:eastAsia="zh-CN" w:bidi="ar-SA"/>
              </w:rPr>
              <w:t>面盆</w:t>
            </w:r>
          </w:p>
        </w:tc>
        <w:tc>
          <w:tcPr>
            <w:tcW w:w="6689" w:type="dxa"/>
            <w:noWrap w:val="0"/>
            <w:vAlign w:val="top"/>
          </w:tcPr>
          <w:p w14:paraId="59B0283E">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eastAsia" w:ascii="宋体" w:hAnsi="宋体" w:eastAsia="宋体" w:cs="宋体"/>
                <w:kern w:val="2"/>
                <w:sz w:val="24"/>
                <w:szCs w:val="24"/>
                <w:highlight w:val="none"/>
                <w:u w:val="none"/>
                <w:shd w:val="clear" w:color="auto" w:fill="FFFFFF"/>
                <w:lang w:val="en-US" w:eastAsia="zh-CN" w:bidi="ar-SA"/>
              </w:rPr>
            </w:pPr>
            <w:r>
              <w:rPr>
                <w:rFonts w:hint="eastAsia" w:ascii="宋体" w:hAnsi="宋体" w:eastAsia="宋体" w:cs="宋体"/>
                <w:kern w:val="2"/>
                <w:sz w:val="24"/>
                <w:szCs w:val="24"/>
                <w:highlight w:val="none"/>
                <w:u w:val="none"/>
                <w:shd w:val="clear" w:color="auto" w:fill="FFFFFF"/>
                <w:lang w:val="en-US" w:eastAsia="zh-CN" w:bidi="ar-SA"/>
              </w:rPr>
              <w:t>清洁光亮、无污渍、无毛发、无水碱；</w:t>
            </w:r>
          </w:p>
        </w:tc>
      </w:tr>
      <w:tr w14:paraId="70B103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5" w:hRule="atLeast"/>
        </w:trPr>
        <w:tc>
          <w:tcPr>
            <w:tcW w:w="3271" w:type="dxa"/>
            <w:noWrap w:val="0"/>
            <w:vAlign w:val="top"/>
          </w:tcPr>
          <w:p w14:paraId="2C9ABAAC">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eastAsia" w:ascii="宋体" w:hAnsi="宋体" w:eastAsia="宋体" w:cs="宋体"/>
                <w:kern w:val="2"/>
                <w:sz w:val="24"/>
                <w:szCs w:val="24"/>
                <w:highlight w:val="none"/>
                <w:u w:val="none"/>
                <w:shd w:val="clear" w:color="auto" w:fill="FFFFFF"/>
                <w:lang w:val="en-US" w:eastAsia="zh-CN" w:bidi="ar-SA"/>
              </w:rPr>
            </w:pPr>
            <w:r>
              <w:rPr>
                <w:rFonts w:hint="eastAsia" w:ascii="宋体" w:hAnsi="宋体" w:eastAsia="宋体" w:cs="宋体"/>
                <w:kern w:val="2"/>
                <w:sz w:val="24"/>
                <w:szCs w:val="24"/>
                <w:highlight w:val="none"/>
                <w:u w:val="none"/>
                <w:shd w:val="clear" w:color="auto" w:fill="FFFFFF"/>
                <w:lang w:val="en-US" w:eastAsia="zh-CN" w:bidi="ar-SA"/>
              </w:rPr>
              <w:t>面盆台面</w:t>
            </w:r>
          </w:p>
        </w:tc>
        <w:tc>
          <w:tcPr>
            <w:tcW w:w="6689" w:type="dxa"/>
            <w:noWrap w:val="0"/>
            <w:vAlign w:val="top"/>
          </w:tcPr>
          <w:p w14:paraId="2E0D35A6">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eastAsia" w:ascii="宋体" w:hAnsi="宋体" w:eastAsia="宋体" w:cs="宋体"/>
                <w:kern w:val="2"/>
                <w:sz w:val="24"/>
                <w:szCs w:val="24"/>
                <w:highlight w:val="none"/>
                <w:u w:val="none"/>
                <w:shd w:val="clear" w:color="auto" w:fill="FFFFFF"/>
                <w:lang w:val="en-US" w:eastAsia="zh-CN" w:bidi="ar-SA"/>
              </w:rPr>
            </w:pPr>
            <w:r>
              <w:rPr>
                <w:rFonts w:hint="eastAsia" w:ascii="宋体" w:hAnsi="宋体" w:eastAsia="宋体" w:cs="宋体"/>
                <w:kern w:val="2"/>
                <w:sz w:val="24"/>
                <w:szCs w:val="24"/>
                <w:highlight w:val="none"/>
                <w:u w:val="none"/>
                <w:shd w:val="clear" w:color="auto" w:fill="FFFFFF"/>
                <w:lang w:val="en-US" w:eastAsia="zh-CN" w:bidi="ar-SA"/>
              </w:rPr>
              <w:t>无水点、无污渍、无毛发、无水碱；</w:t>
            </w:r>
          </w:p>
        </w:tc>
      </w:tr>
      <w:tr w14:paraId="3F234FD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5" w:hRule="atLeast"/>
        </w:trPr>
        <w:tc>
          <w:tcPr>
            <w:tcW w:w="3271" w:type="dxa"/>
            <w:noWrap w:val="0"/>
            <w:vAlign w:val="top"/>
          </w:tcPr>
          <w:p w14:paraId="5A1EA91A">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eastAsia" w:ascii="宋体" w:hAnsi="宋体" w:eastAsia="宋体" w:cs="宋体"/>
                <w:kern w:val="2"/>
                <w:sz w:val="24"/>
                <w:szCs w:val="24"/>
                <w:highlight w:val="none"/>
                <w:u w:val="none"/>
                <w:shd w:val="clear" w:color="auto" w:fill="FFFFFF"/>
                <w:lang w:val="en-US" w:eastAsia="zh-CN" w:bidi="ar-SA"/>
              </w:rPr>
            </w:pPr>
            <w:r>
              <w:rPr>
                <w:rFonts w:hint="eastAsia" w:ascii="宋体" w:hAnsi="宋体" w:eastAsia="宋体" w:cs="宋体"/>
                <w:kern w:val="2"/>
                <w:sz w:val="24"/>
                <w:szCs w:val="24"/>
                <w:highlight w:val="none"/>
                <w:u w:val="none"/>
                <w:shd w:val="clear" w:color="auto" w:fill="FFFFFF"/>
                <w:lang w:val="en-US" w:eastAsia="zh-CN" w:bidi="ar-SA"/>
              </w:rPr>
              <w:t>镜子</w:t>
            </w:r>
          </w:p>
        </w:tc>
        <w:tc>
          <w:tcPr>
            <w:tcW w:w="6689" w:type="dxa"/>
            <w:noWrap w:val="0"/>
            <w:vAlign w:val="top"/>
          </w:tcPr>
          <w:p w14:paraId="41DD22DA">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eastAsia" w:ascii="宋体" w:hAnsi="宋体" w:eastAsia="宋体" w:cs="宋体"/>
                <w:kern w:val="2"/>
                <w:sz w:val="24"/>
                <w:szCs w:val="24"/>
                <w:highlight w:val="none"/>
                <w:u w:val="none"/>
                <w:shd w:val="clear" w:color="auto" w:fill="FFFFFF"/>
                <w:lang w:val="en-US" w:eastAsia="zh-CN" w:bidi="ar-SA"/>
              </w:rPr>
            </w:pPr>
            <w:r>
              <w:rPr>
                <w:rFonts w:hint="eastAsia" w:ascii="宋体" w:hAnsi="宋体" w:eastAsia="宋体" w:cs="宋体"/>
                <w:kern w:val="2"/>
                <w:sz w:val="24"/>
                <w:szCs w:val="24"/>
                <w:highlight w:val="none"/>
                <w:u w:val="none"/>
                <w:shd w:val="clear" w:color="auto" w:fill="FFFFFF"/>
                <w:lang w:val="en-US" w:eastAsia="zh-CN" w:bidi="ar-SA"/>
              </w:rPr>
              <w:t>光亮洁净、无水点水迹；</w:t>
            </w:r>
          </w:p>
        </w:tc>
      </w:tr>
      <w:tr w14:paraId="0CEB3E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5" w:hRule="atLeast"/>
        </w:trPr>
        <w:tc>
          <w:tcPr>
            <w:tcW w:w="3271" w:type="dxa"/>
            <w:noWrap w:val="0"/>
            <w:vAlign w:val="top"/>
          </w:tcPr>
          <w:p w14:paraId="59F85EFC">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eastAsia" w:ascii="宋体" w:hAnsi="宋体" w:eastAsia="宋体" w:cs="宋体"/>
                <w:kern w:val="2"/>
                <w:sz w:val="24"/>
                <w:szCs w:val="24"/>
                <w:highlight w:val="none"/>
                <w:u w:val="none"/>
                <w:shd w:val="clear" w:color="auto" w:fill="FFFFFF"/>
                <w:lang w:val="en-US" w:eastAsia="zh-CN" w:bidi="ar-SA"/>
              </w:rPr>
            </w:pPr>
            <w:r>
              <w:rPr>
                <w:rFonts w:hint="eastAsia" w:ascii="宋体" w:hAnsi="宋体" w:eastAsia="宋体" w:cs="宋体"/>
                <w:kern w:val="2"/>
                <w:sz w:val="24"/>
                <w:szCs w:val="24"/>
                <w:highlight w:val="none"/>
                <w:u w:val="none"/>
                <w:shd w:val="clear" w:color="auto" w:fill="FFFFFF"/>
                <w:lang w:val="en-US" w:eastAsia="zh-CN" w:bidi="ar-SA"/>
              </w:rPr>
              <w:t>电镀制品</w:t>
            </w:r>
          </w:p>
        </w:tc>
        <w:tc>
          <w:tcPr>
            <w:tcW w:w="6689" w:type="dxa"/>
            <w:noWrap w:val="0"/>
            <w:vAlign w:val="top"/>
          </w:tcPr>
          <w:p w14:paraId="0DF7611E">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eastAsia" w:ascii="宋体" w:hAnsi="宋体" w:eastAsia="宋体" w:cs="宋体"/>
                <w:kern w:val="2"/>
                <w:sz w:val="24"/>
                <w:szCs w:val="24"/>
                <w:highlight w:val="none"/>
                <w:u w:val="none"/>
                <w:shd w:val="clear" w:color="auto" w:fill="FFFFFF"/>
                <w:lang w:val="en-US" w:eastAsia="zh-CN" w:bidi="ar-SA"/>
              </w:rPr>
            </w:pPr>
            <w:r>
              <w:rPr>
                <w:rFonts w:hint="eastAsia" w:ascii="宋体" w:hAnsi="宋体" w:eastAsia="宋体" w:cs="宋体"/>
                <w:kern w:val="2"/>
                <w:sz w:val="24"/>
                <w:szCs w:val="24"/>
                <w:highlight w:val="none"/>
                <w:u w:val="none"/>
                <w:shd w:val="clear" w:color="auto" w:fill="FFFFFF"/>
                <w:lang w:val="en-US" w:eastAsia="zh-CN" w:bidi="ar-SA"/>
              </w:rPr>
              <w:t>光亮无水垢、定期消毒；</w:t>
            </w:r>
          </w:p>
        </w:tc>
      </w:tr>
      <w:tr w14:paraId="5780A66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5" w:hRule="atLeast"/>
        </w:trPr>
        <w:tc>
          <w:tcPr>
            <w:tcW w:w="3271" w:type="dxa"/>
            <w:noWrap w:val="0"/>
            <w:vAlign w:val="top"/>
          </w:tcPr>
          <w:p w14:paraId="5382A8B9">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eastAsia" w:ascii="宋体" w:hAnsi="宋体" w:eastAsia="宋体" w:cs="宋体"/>
                <w:kern w:val="2"/>
                <w:sz w:val="24"/>
                <w:szCs w:val="24"/>
                <w:highlight w:val="none"/>
                <w:u w:val="none"/>
                <w:shd w:val="clear" w:color="auto" w:fill="FFFFFF"/>
                <w:lang w:val="en-US" w:eastAsia="zh-CN" w:bidi="ar-SA"/>
              </w:rPr>
            </w:pPr>
            <w:r>
              <w:rPr>
                <w:rFonts w:hint="eastAsia" w:ascii="宋体" w:hAnsi="宋体" w:eastAsia="宋体" w:cs="宋体"/>
                <w:kern w:val="2"/>
                <w:sz w:val="24"/>
                <w:szCs w:val="24"/>
                <w:highlight w:val="none"/>
                <w:u w:val="none"/>
                <w:shd w:val="clear" w:color="auto" w:fill="FFFFFF"/>
                <w:lang w:val="en-US" w:eastAsia="zh-CN" w:bidi="ar-SA"/>
              </w:rPr>
              <w:t>门、隔断门</w:t>
            </w:r>
          </w:p>
        </w:tc>
        <w:tc>
          <w:tcPr>
            <w:tcW w:w="6689" w:type="dxa"/>
            <w:noWrap w:val="0"/>
            <w:vAlign w:val="top"/>
          </w:tcPr>
          <w:p w14:paraId="6C56601E">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eastAsia" w:ascii="宋体" w:hAnsi="宋体" w:eastAsia="宋体" w:cs="宋体"/>
                <w:kern w:val="2"/>
                <w:sz w:val="24"/>
                <w:szCs w:val="24"/>
                <w:highlight w:val="none"/>
                <w:u w:val="none"/>
                <w:shd w:val="clear" w:color="auto" w:fill="FFFFFF"/>
                <w:lang w:val="en-US" w:eastAsia="zh-CN" w:bidi="ar-SA"/>
              </w:rPr>
            </w:pPr>
            <w:r>
              <w:rPr>
                <w:rFonts w:hint="eastAsia" w:ascii="宋体" w:hAnsi="宋体" w:eastAsia="宋体" w:cs="宋体"/>
                <w:kern w:val="2"/>
                <w:sz w:val="24"/>
                <w:szCs w:val="24"/>
                <w:highlight w:val="none"/>
                <w:u w:val="none"/>
                <w:shd w:val="clear" w:color="auto" w:fill="FFFFFF"/>
                <w:lang w:val="en-US" w:eastAsia="zh-CN" w:bidi="ar-SA"/>
              </w:rPr>
              <w:t>干净、清洁、无污渍、无水点水迹；</w:t>
            </w:r>
          </w:p>
        </w:tc>
      </w:tr>
      <w:tr w14:paraId="223D1A3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5" w:hRule="atLeast"/>
        </w:trPr>
        <w:tc>
          <w:tcPr>
            <w:tcW w:w="3271" w:type="dxa"/>
            <w:noWrap w:val="0"/>
            <w:vAlign w:val="top"/>
          </w:tcPr>
          <w:p w14:paraId="56971E69">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eastAsia" w:ascii="宋体" w:hAnsi="宋体" w:eastAsia="宋体" w:cs="宋体"/>
                <w:kern w:val="2"/>
                <w:sz w:val="24"/>
                <w:szCs w:val="24"/>
                <w:highlight w:val="none"/>
                <w:u w:val="none"/>
                <w:shd w:val="clear" w:color="auto" w:fill="FFFFFF"/>
                <w:lang w:val="en-US" w:eastAsia="zh-CN" w:bidi="ar-SA"/>
              </w:rPr>
            </w:pPr>
            <w:r>
              <w:rPr>
                <w:rFonts w:hint="eastAsia" w:ascii="宋体" w:hAnsi="宋体" w:eastAsia="宋体" w:cs="宋体"/>
                <w:kern w:val="2"/>
                <w:sz w:val="24"/>
                <w:szCs w:val="24"/>
                <w:highlight w:val="none"/>
                <w:u w:val="none"/>
                <w:shd w:val="clear" w:color="auto" w:fill="FFFFFF"/>
                <w:lang w:val="en-US" w:eastAsia="zh-CN" w:bidi="ar-SA"/>
              </w:rPr>
              <w:t>灯具</w:t>
            </w:r>
          </w:p>
        </w:tc>
        <w:tc>
          <w:tcPr>
            <w:tcW w:w="6689" w:type="dxa"/>
            <w:noWrap w:val="0"/>
            <w:vAlign w:val="top"/>
          </w:tcPr>
          <w:p w14:paraId="3FD23FB2">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eastAsia" w:ascii="宋体" w:hAnsi="宋体" w:eastAsia="宋体" w:cs="宋体"/>
                <w:kern w:val="2"/>
                <w:sz w:val="24"/>
                <w:szCs w:val="24"/>
                <w:highlight w:val="none"/>
                <w:u w:val="none"/>
                <w:shd w:val="clear" w:color="auto" w:fill="FFFFFF"/>
                <w:lang w:val="en-US" w:eastAsia="zh-CN" w:bidi="ar-SA"/>
              </w:rPr>
            </w:pPr>
            <w:r>
              <w:rPr>
                <w:rFonts w:hint="eastAsia" w:ascii="宋体" w:hAnsi="宋体" w:eastAsia="宋体" w:cs="宋体"/>
                <w:kern w:val="2"/>
                <w:sz w:val="24"/>
                <w:szCs w:val="24"/>
                <w:highlight w:val="none"/>
                <w:u w:val="none"/>
                <w:shd w:val="clear" w:color="auto" w:fill="FFFFFF"/>
                <w:lang w:val="en-US" w:eastAsia="zh-CN" w:bidi="ar-SA"/>
              </w:rPr>
              <w:t>外观无灰尘；</w:t>
            </w:r>
          </w:p>
        </w:tc>
      </w:tr>
      <w:tr w14:paraId="74DA99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5" w:hRule="atLeast"/>
        </w:trPr>
        <w:tc>
          <w:tcPr>
            <w:tcW w:w="3271" w:type="dxa"/>
            <w:noWrap w:val="0"/>
            <w:vAlign w:val="top"/>
          </w:tcPr>
          <w:p w14:paraId="0D5B931C">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eastAsia" w:ascii="宋体" w:hAnsi="宋体" w:eastAsia="宋体" w:cs="宋体"/>
                <w:kern w:val="2"/>
                <w:sz w:val="24"/>
                <w:szCs w:val="24"/>
                <w:highlight w:val="none"/>
                <w:u w:val="none"/>
                <w:shd w:val="clear" w:color="auto" w:fill="FFFFFF"/>
                <w:lang w:val="en-US" w:eastAsia="zh-CN" w:bidi="ar-SA"/>
              </w:rPr>
            </w:pPr>
            <w:r>
              <w:rPr>
                <w:rFonts w:hint="eastAsia" w:ascii="宋体" w:hAnsi="宋体" w:eastAsia="宋体" w:cs="宋体"/>
                <w:kern w:val="2"/>
                <w:sz w:val="24"/>
                <w:szCs w:val="24"/>
                <w:highlight w:val="none"/>
                <w:u w:val="none"/>
                <w:shd w:val="clear" w:color="auto" w:fill="FFFFFF"/>
                <w:lang w:val="en-US" w:eastAsia="zh-CN" w:bidi="ar-SA"/>
              </w:rPr>
              <w:t>垃圾桶</w:t>
            </w:r>
          </w:p>
        </w:tc>
        <w:tc>
          <w:tcPr>
            <w:tcW w:w="6689" w:type="dxa"/>
            <w:noWrap w:val="0"/>
            <w:vAlign w:val="top"/>
          </w:tcPr>
          <w:p w14:paraId="0C168C8B">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eastAsia" w:ascii="宋体" w:hAnsi="宋体" w:eastAsia="宋体" w:cs="宋体"/>
                <w:kern w:val="2"/>
                <w:sz w:val="24"/>
                <w:szCs w:val="24"/>
                <w:highlight w:val="none"/>
                <w:u w:val="none"/>
                <w:shd w:val="clear" w:color="auto" w:fill="FFFFFF"/>
                <w:lang w:val="en-US" w:eastAsia="zh-CN" w:bidi="ar-SA"/>
              </w:rPr>
            </w:pPr>
            <w:r>
              <w:rPr>
                <w:rFonts w:hint="eastAsia" w:ascii="宋体" w:hAnsi="宋体" w:eastAsia="宋体" w:cs="宋体"/>
                <w:kern w:val="2"/>
                <w:sz w:val="24"/>
                <w:szCs w:val="24"/>
                <w:highlight w:val="none"/>
                <w:u w:val="none"/>
                <w:shd w:val="clear" w:color="auto" w:fill="FFFFFF"/>
                <w:lang w:val="en-US" w:eastAsia="zh-CN" w:bidi="ar-SA"/>
              </w:rPr>
              <w:t>内外清洁，垃圾袋及时更换，桶内垃圾不超过2/3；</w:t>
            </w:r>
          </w:p>
        </w:tc>
      </w:tr>
      <w:tr w14:paraId="3BC0C33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5" w:hRule="atLeast"/>
        </w:trPr>
        <w:tc>
          <w:tcPr>
            <w:tcW w:w="3271" w:type="dxa"/>
            <w:noWrap w:val="0"/>
            <w:vAlign w:val="top"/>
          </w:tcPr>
          <w:p w14:paraId="1F211DDC">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eastAsia" w:ascii="宋体" w:hAnsi="宋体" w:eastAsia="宋体" w:cs="宋体"/>
                <w:kern w:val="2"/>
                <w:sz w:val="24"/>
                <w:szCs w:val="24"/>
                <w:highlight w:val="none"/>
                <w:u w:val="none"/>
                <w:shd w:val="clear" w:color="auto" w:fill="FFFFFF"/>
                <w:lang w:val="en-US" w:eastAsia="zh-CN" w:bidi="ar-SA"/>
              </w:rPr>
            </w:pPr>
            <w:r>
              <w:rPr>
                <w:rFonts w:hint="eastAsia" w:ascii="宋体" w:hAnsi="宋体" w:eastAsia="宋体" w:cs="宋体"/>
                <w:kern w:val="2"/>
                <w:sz w:val="24"/>
                <w:szCs w:val="24"/>
                <w:highlight w:val="none"/>
                <w:u w:val="none"/>
                <w:shd w:val="clear" w:color="auto" w:fill="FFFFFF"/>
                <w:lang w:val="en-US" w:eastAsia="zh-CN" w:bidi="ar-SA"/>
              </w:rPr>
              <w:t>地漏</w:t>
            </w:r>
          </w:p>
        </w:tc>
        <w:tc>
          <w:tcPr>
            <w:tcW w:w="6689" w:type="dxa"/>
            <w:noWrap w:val="0"/>
            <w:vAlign w:val="top"/>
          </w:tcPr>
          <w:p w14:paraId="0ABF39A0">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eastAsia" w:ascii="宋体" w:hAnsi="宋体" w:eastAsia="宋体" w:cs="宋体"/>
                <w:kern w:val="2"/>
                <w:sz w:val="24"/>
                <w:szCs w:val="24"/>
                <w:highlight w:val="none"/>
                <w:u w:val="none"/>
                <w:shd w:val="clear" w:color="auto" w:fill="FFFFFF"/>
                <w:lang w:val="en-US" w:eastAsia="zh-CN" w:bidi="ar-SA"/>
              </w:rPr>
            </w:pPr>
            <w:r>
              <w:rPr>
                <w:rFonts w:hint="eastAsia" w:ascii="宋体" w:hAnsi="宋体" w:eastAsia="宋体" w:cs="宋体"/>
                <w:kern w:val="2"/>
                <w:sz w:val="24"/>
                <w:szCs w:val="24"/>
                <w:highlight w:val="none"/>
                <w:u w:val="none"/>
                <w:shd w:val="clear" w:color="auto" w:fill="FFFFFF"/>
                <w:lang w:val="en-US" w:eastAsia="zh-CN" w:bidi="ar-SA"/>
              </w:rPr>
              <w:t>无污渍、无水碱、水锈；</w:t>
            </w:r>
          </w:p>
        </w:tc>
      </w:tr>
      <w:tr w14:paraId="6DEAF4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5" w:hRule="atLeast"/>
        </w:trPr>
        <w:tc>
          <w:tcPr>
            <w:tcW w:w="3271" w:type="dxa"/>
            <w:noWrap w:val="0"/>
            <w:vAlign w:val="top"/>
          </w:tcPr>
          <w:p w14:paraId="4F0A6CBA">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eastAsia" w:ascii="宋体" w:hAnsi="宋体" w:eastAsia="宋体" w:cs="宋体"/>
                <w:kern w:val="2"/>
                <w:sz w:val="24"/>
                <w:szCs w:val="24"/>
                <w:highlight w:val="none"/>
                <w:u w:val="none"/>
                <w:shd w:val="clear" w:color="auto" w:fill="FFFFFF"/>
                <w:lang w:val="en-US" w:eastAsia="zh-CN" w:bidi="ar-SA"/>
              </w:rPr>
            </w:pPr>
            <w:r>
              <w:rPr>
                <w:rFonts w:hint="eastAsia" w:ascii="宋体" w:hAnsi="宋体" w:eastAsia="宋体" w:cs="宋体"/>
                <w:kern w:val="2"/>
                <w:sz w:val="24"/>
                <w:szCs w:val="24"/>
                <w:highlight w:val="none"/>
                <w:u w:val="none"/>
                <w:shd w:val="clear" w:color="auto" w:fill="FFFFFF"/>
                <w:lang w:val="en-US" w:eastAsia="zh-CN" w:bidi="ar-SA"/>
              </w:rPr>
              <w:t>不锈钢</w:t>
            </w:r>
          </w:p>
        </w:tc>
        <w:tc>
          <w:tcPr>
            <w:tcW w:w="6689" w:type="dxa"/>
            <w:noWrap w:val="0"/>
            <w:vAlign w:val="top"/>
          </w:tcPr>
          <w:p w14:paraId="6B06B459">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eastAsia" w:ascii="宋体" w:hAnsi="宋体" w:eastAsia="宋体" w:cs="宋体"/>
                <w:kern w:val="2"/>
                <w:sz w:val="24"/>
                <w:szCs w:val="24"/>
                <w:highlight w:val="none"/>
                <w:u w:val="none"/>
                <w:shd w:val="clear" w:color="auto" w:fill="FFFFFF"/>
                <w:lang w:val="en-US" w:eastAsia="zh-CN" w:bidi="ar-SA"/>
              </w:rPr>
            </w:pPr>
            <w:r>
              <w:rPr>
                <w:rFonts w:hint="eastAsia" w:ascii="宋体" w:hAnsi="宋体" w:eastAsia="宋体" w:cs="宋体"/>
                <w:kern w:val="2"/>
                <w:sz w:val="24"/>
                <w:szCs w:val="24"/>
                <w:highlight w:val="none"/>
                <w:u w:val="none"/>
                <w:shd w:val="clear" w:color="auto" w:fill="FFFFFF"/>
                <w:lang w:val="en-US" w:eastAsia="zh-CN" w:bidi="ar-SA"/>
              </w:rPr>
              <w:t>光亮整洁、无污渍；</w:t>
            </w:r>
          </w:p>
        </w:tc>
      </w:tr>
      <w:tr w14:paraId="56DE742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5" w:hRule="atLeast"/>
        </w:trPr>
        <w:tc>
          <w:tcPr>
            <w:tcW w:w="3271" w:type="dxa"/>
            <w:noWrap w:val="0"/>
            <w:vAlign w:val="top"/>
          </w:tcPr>
          <w:p w14:paraId="2E19991E">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eastAsia" w:ascii="宋体" w:hAnsi="宋体" w:eastAsia="宋体" w:cs="宋体"/>
                <w:kern w:val="2"/>
                <w:sz w:val="24"/>
                <w:szCs w:val="24"/>
                <w:highlight w:val="none"/>
                <w:u w:val="none"/>
                <w:shd w:val="clear" w:color="auto" w:fill="FFFFFF"/>
                <w:lang w:val="en-US" w:eastAsia="zh-CN" w:bidi="ar-SA"/>
              </w:rPr>
            </w:pPr>
            <w:r>
              <w:rPr>
                <w:rFonts w:hint="eastAsia" w:ascii="宋体" w:hAnsi="宋体" w:eastAsia="宋体" w:cs="宋体"/>
                <w:kern w:val="2"/>
                <w:sz w:val="24"/>
                <w:szCs w:val="24"/>
                <w:highlight w:val="none"/>
                <w:u w:val="none"/>
                <w:shd w:val="clear" w:color="auto" w:fill="FFFFFF"/>
                <w:lang w:val="en-US" w:eastAsia="zh-CN" w:bidi="ar-SA"/>
              </w:rPr>
              <w:t>纱窗</w:t>
            </w:r>
          </w:p>
        </w:tc>
        <w:tc>
          <w:tcPr>
            <w:tcW w:w="6689" w:type="dxa"/>
            <w:noWrap w:val="0"/>
            <w:vAlign w:val="top"/>
          </w:tcPr>
          <w:p w14:paraId="553E99FC">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eastAsia" w:ascii="宋体" w:hAnsi="宋体" w:eastAsia="宋体" w:cs="宋体"/>
                <w:kern w:val="2"/>
                <w:sz w:val="24"/>
                <w:szCs w:val="24"/>
                <w:highlight w:val="none"/>
                <w:u w:val="none"/>
                <w:shd w:val="clear" w:color="auto" w:fill="FFFFFF"/>
                <w:lang w:val="en-US" w:eastAsia="zh-CN" w:bidi="ar-SA"/>
              </w:rPr>
            </w:pPr>
            <w:r>
              <w:rPr>
                <w:rFonts w:hint="eastAsia" w:ascii="宋体" w:hAnsi="宋体" w:eastAsia="宋体" w:cs="宋体"/>
                <w:kern w:val="2"/>
                <w:sz w:val="24"/>
                <w:szCs w:val="24"/>
                <w:highlight w:val="none"/>
                <w:u w:val="none"/>
                <w:shd w:val="clear" w:color="auto" w:fill="FFFFFF"/>
                <w:lang w:val="en-US" w:eastAsia="zh-CN" w:bidi="ar-SA"/>
              </w:rPr>
              <w:t>无尘土、无附着物；</w:t>
            </w:r>
          </w:p>
        </w:tc>
      </w:tr>
      <w:tr w14:paraId="538816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5" w:hRule="atLeast"/>
        </w:trPr>
        <w:tc>
          <w:tcPr>
            <w:tcW w:w="3271" w:type="dxa"/>
            <w:noWrap w:val="0"/>
            <w:vAlign w:val="top"/>
          </w:tcPr>
          <w:p w14:paraId="718EDE93">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eastAsia" w:ascii="宋体" w:hAnsi="宋体" w:eastAsia="宋体" w:cs="宋体"/>
                <w:kern w:val="2"/>
                <w:sz w:val="24"/>
                <w:szCs w:val="24"/>
                <w:highlight w:val="none"/>
                <w:u w:val="none"/>
                <w:shd w:val="clear" w:color="auto" w:fill="FFFFFF"/>
                <w:lang w:val="en-US" w:eastAsia="zh-CN" w:bidi="ar-SA"/>
              </w:rPr>
            </w:pPr>
            <w:r>
              <w:rPr>
                <w:rFonts w:hint="eastAsia" w:ascii="宋体" w:hAnsi="宋体" w:eastAsia="宋体" w:cs="宋体"/>
                <w:kern w:val="2"/>
                <w:sz w:val="24"/>
                <w:szCs w:val="24"/>
                <w:highlight w:val="none"/>
                <w:u w:val="none"/>
                <w:shd w:val="clear" w:color="auto" w:fill="FFFFFF"/>
                <w:lang w:val="en-US" w:eastAsia="zh-CN" w:bidi="ar-SA"/>
              </w:rPr>
              <w:t>窗框</w:t>
            </w:r>
          </w:p>
        </w:tc>
        <w:tc>
          <w:tcPr>
            <w:tcW w:w="6689" w:type="dxa"/>
            <w:noWrap w:val="0"/>
            <w:vAlign w:val="top"/>
          </w:tcPr>
          <w:p w14:paraId="61366CA9">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eastAsia" w:ascii="宋体" w:hAnsi="宋体" w:eastAsia="宋体" w:cs="宋体"/>
                <w:kern w:val="2"/>
                <w:sz w:val="24"/>
                <w:szCs w:val="24"/>
                <w:highlight w:val="none"/>
                <w:u w:val="none"/>
                <w:shd w:val="clear" w:color="auto" w:fill="FFFFFF"/>
                <w:lang w:val="en-US" w:eastAsia="zh-CN" w:bidi="ar-SA"/>
              </w:rPr>
            </w:pPr>
            <w:r>
              <w:rPr>
                <w:rFonts w:hint="eastAsia" w:ascii="宋体" w:hAnsi="宋体" w:eastAsia="宋体" w:cs="宋体"/>
                <w:kern w:val="2"/>
                <w:sz w:val="24"/>
                <w:szCs w:val="24"/>
                <w:highlight w:val="none"/>
                <w:u w:val="none"/>
                <w:shd w:val="clear" w:color="auto" w:fill="FFFFFF"/>
                <w:lang w:val="en-US" w:eastAsia="zh-CN" w:bidi="ar-SA"/>
              </w:rPr>
              <w:t>无灰尘、无污渍；</w:t>
            </w:r>
          </w:p>
        </w:tc>
      </w:tr>
      <w:tr w14:paraId="79A360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5" w:hRule="atLeast"/>
        </w:trPr>
        <w:tc>
          <w:tcPr>
            <w:tcW w:w="3271" w:type="dxa"/>
            <w:noWrap w:val="0"/>
            <w:vAlign w:val="top"/>
          </w:tcPr>
          <w:p w14:paraId="74650488">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eastAsia" w:ascii="宋体" w:hAnsi="宋体" w:eastAsia="宋体" w:cs="宋体"/>
                <w:kern w:val="2"/>
                <w:sz w:val="24"/>
                <w:szCs w:val="24"/>
                <w:highlight w:val="none"/>
                <w:u w:val="none"/>
                <w:shd w:val="clear" w:color="auto" w:fill="FFFFFF"/>
                <w:lang w:val="en-US" w:eastAsia="zh-CN" w:bidi="ar-SA"/>
              </w:rPr>
            </w:pPr>
            <w:r>
              <w:rPr>
                <w:rFonts w:hint="eastAsia" w:ascii="宋体" w:hAnsi="宋体" w:eastAsia="宋体" w:cs="宋体"/>
                <w:kern w:val="2"/>
                <w:sz w:val="24"/>
                <w:szCs w:val="24"/>
                <w:highlight w:val="none"/>
                <w:u w:val="none"/>
                <w:shd w:val="clear" w:color="auto" w:fill="FFFFFF"/>
                <w:lang w:val="en-US" w:eastAsia="zh-CN" w:bidi="ar-SA"/>
              </w:rPr>
              <w:t>卫生间</w:t>
            </w:r>
          </w:p>
        </w:tc>
        <w:tc>
          <w:tcPr>
            <w:tcW w:w="6689" w:type="dxa"/>
            <w:noWrap w:val="0"/>
            <w:vAlign w:val="top"/>
          </w:tcPr>
          <w:p w14:paraId="3D933D9F">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eastAsia" w:ascii="宋体" w:hAnsi="宋体" w:eastAsia="宋体" w:cs="宋体"/>
                <w:kern w:val="2"/>
                <w:sz w:val="24"/>
                <w:szCs w:val="24"/>
                <w:highlight w:val="none"/>
                <w:u w:val="none"/>
                <w:shd w:val="clear" w:color="auto" w:fill="FFFFFF"/>
                <w:lang w:val="en-US" w:eastAsia="zh-CN" w:bidi="ar-SA"/>
              </w:rPr>
            </w:pPr>
            <w:r>
              <w:rPr>
                <w:rFonts w:hint="eastAsia" w:ascii="宋体" w:hAnsi="宋体" w:eastAsia="宋体" w:cs="宋体"/>
                <w:kern w:val="2"/>
                <w:sz w:val="24"/>
                <w:szCs w:val="24"/>
                <w:highlight w:val="none"/>
                <w:u w:val="none"/>
                <w:shd w:val="clear" w:color="auto" w:fill="FFFFFF"/>
                <w:lang w:val="en-US" w:eastAsia="zh-CN" w:bidi="ar-SA"/>
              </w:rPr>
              <w:t>空气清新、无异味、无卫生死角；用纸补充齐备；</w:t>
            </w:r>
          </w:p>
        </w:tc>
      </w:tr>
      <w:tr w14:paraId="58604F4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5" w:hRule="atLeast"/>
        </w:trPr>
        <w:tc>
          <w:tcPr>
            <w:tcW w:w="9960" w:type="dxa"/>
            <w:gridSpan w:val="2"/>
            <w:noWrap w:val="0"/>
            <w:vAlign w:val="top"/>
          </w:tcPr>
          <w:p w14:paraId="6051CA37">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center"/>
              <w:textAlignment w:val="auto"/>
              <w:rPr>
                <w:rFonts w:hint="eastAsia" w:ascii="宋体" w:hAnsi="宋体" w:eastAsia="宋体" w:cs="宋体"/>
                <w:kern w:val="2"/>
                <w:sz w:val="24"/>
                <w:szCs w:val="24"/>
                <w:highlight w:val="none"/>
                <w:u w:val="none"/>
                <w:shd w:val="clear" w:color="auto" w:fill="FFFFFF"/>
                <w:lang w:val="en-US" w:eastAsia="zh-CN" w:bidi="ar-SA"/>
              </w:rPr>
            </w:pPr>
            <w:r>
              <w:rPr>
                <w:rFonts w:hint="eastAsia" w:ascii="宋体" w:hAnsi="宋体" w:eastAsia="宋体" w:cs="宋体"/>
                <w:kern w:val="2"/>
                <w:sz w:val="24"/>
                <w:szCs w:val="24"/>
                <w:highlight w:val="none"/>
                <w:u w:val="none"/>
                <w:shd w:val="clear" w:color="auto" w:fill="FFFFFF"/>
                <w:lang w:val="en-US" w:eastAsia="zh-CN" w:bidi="ar-SA"/>
              </w:rPr>
              <w:t>3．保洁各工具间卫生质量标准</w:t>
            </w:r>
          </w:p>
        </w:tc>
      </w:tr>
      <w:tr w14:paraId="2D9A787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5" w:hRule="atLeast"/>
        </w:trPr>
        <w:tc>
          <w:tcPr>
            <w:tcW w:w="3271" w:type="dxa"/>
            <w:noWrap w:val="0"/>
            <w:vAlign w:val="top"/>
          </w:tcPr>
          <w:p w14:paraId="7A864745">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eastAsia" w:ascii="宋体" w:hAnsi="宋体" w:eastAsia="宋体" w:cs="宋体"/>
                <w:kern w:val="2"/>
                <w:sz w:val="24"/>
                <w:szCs w:val="24"/>
                <w:highlight w:val="none"/>
                <w:u w:val="none"/>
                <w:shd w:val="clear" w:color="auto" w:fill="FFFFFF"/>
                <w:lang w:val="en-US" w:eastAsia="zh-CN" w:bidi="ar-SA"/>
              </w:rPr>
            </w:pPr>
            <w:r>
              <w:rPr>
                <w:rFonts w:hint="eastAsia" w:ascii="宋体" w:hAnsi="宋体" w:eastAsia="宋体" w:cs="宋体"/>
                <w:kern w:val="2"/>
                <w:sz w:val="24"/>
                <w:szCs w:val="24"/>
                <w:highlight w:val="none"/>
                <w:u w:val="none"/>
                <w:shd w:val="clear" w:color="auto" w:fill="FFFFFF"/>
                <w:lang w:val="en-US" w:eastAsia="zh-CN" w:bidi="ar-SA"/>
              </w:rPr>
              <w:t>物品</w:t>
            </w:r>
          </w:p>
        </w:tc>
        <w:tc>
          <w:tcPr>
            <w:tcW w:w="6689" w:type="dxa"/>
            <w:noWrap w:val="0"/>
            <w:vAlign w:val="top"/>
          </w:tcPr>
          <w:p w14:paraId="1D853BB2">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eastAsia" w:ascii="宋体" w:hAnsi="宋体" w:eastAsia="宋体" w:cs="宋体"/>
                <w:kern w:val="2"/>
                <w:sz w:val="24"/>
                <w:szCs w:val="24"/>
                <w:highlight w:val="none"/>
                <w:u w:val="none"/>
                <w:shd w:val="clear" w:color="auto" w:fill="FFFFFF"/>
                <w:lang w:val="en-US" w:eastAsia="zh-CN" w:bidi="ar-SA"/>
              </w:rPr>
            </w:pPr>
            <w:r>
              <w:rPr>
                <w:rFonts w:hint="eastAsia" w:ascii="宋体" w:hAnsi="宋体" w:eastAsia="宋体" w:cs="宋体"/>
                <w:kern w:val="2"/>
                <w:sz w:val="24"/>
                <w:szCs w:val="24"/>
                <w:highlight w:val="none"/>
                <w:u w:val="none"/>
                <w:shd w:val="clear" w:color="auto" w:fill="FFFFFF"/>
                <w:lang w:val="en-US" w:eastAsia="zh-CN" w:bidi="ar-SA"/>
              </w:rPr>
              <w:t>工具摆放整齐规矩、标识清晰；</w:t>
            </w:r>
          </w:p>
        </w:tc>
      </w:tr>
      <w:tr w14:paraId="63616E6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5" w:hRule="atLeast"/>
        </w:trPr>
        <w:tc>
          <w:tcPr>
            <w:tcW w:w="3271" w:type="dxa"/>
            <w:noWrap w:val="0"/>
            <w:vAlign w:val="top"/>
          </w:tcPr>
          <w:p w14:paraId="35E1B409">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eastAsia" w:ascii="宋体" w:hAnsi="宋体" w:eastAsia="宋体" w:cs="宋体"/>
                <w:kern w:val="2"/>
                <w:sz w:val="24"/>
                <w:szCs w:val="24"/>
                <w:highlight w:val="none"/>
                <w:u w:val="none"/>
                <w:shd w:val="clear" w:color="auto" w:fill="FFFFFF"/>
                <w:lang w:val="en-US" w:eastAsia="zh-CN" w:bidi="ar-SA"/>
              </w:rPr>
            </w:pPr>
            <w:r>
              <w:rPr>
                <w:rFonts w:hint="eastAsia" w:ascii="宋体" w:hAnsi="宋体" w:eastAsia="宋体" w:cs="宋体"/>
                <w:kern w:val="2"/>
                <w:sz w:val="24"/>
                <w:szCs w:val="24"/>
                <w:highlight w:val="none"/>
                <w:u w:val="none"/>
                <w:shd w:val="clear" w:color="auto" w:fill="FFFFFF"/>
                <w:lang w:val="en-US" w:eastAsia="zh-CN" w:bidi="ar-SA"/>
              </w:rPr>
              <w:t>清洁用品</w:t>
            </w:r>
          </w:p>
        </w:tc>
        <w:tc>
          <w:tcPr>
            <w:tcW w:w="6689" w:type="dxa"/>
            <w:noWrap w:val="0"/>
            <w:vAlign w:val="top"/>
          </w:tcPr>
          <w:p w14:paraId="64FB843E">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eastAsia" w:ascii="宋体" w:hAnsi="宋体" w:eastAsia="宋体" w:cs="宋体"/>
                <w:kern w:val="2"/>
                <w:sz w:val="24"/>
                <w:szCs w:val="24"/>
                <w:highlight w:val="none"/>
                <w:u w:val="none"/>
                <w:shd w:val="clear" w:color="auto" w:fill="FFFFFF"/>
                <w:lang w:val="en-US" w:eastAsia="zh-CN" w:bidi="ar-SA"/>
              </w:rPr>
            </w:pPr>
            <w:r>
              <w:rPr>
                <w:rFonts w:hint="eastAsia" w:ascii="宋体" w:hAnsi="宋体" w:eastAsia="宋体" w:cs="宋体"/>
                <w:kern w:val="2"/>
                <w:sz w:val="24"/>
                <w:szCs w:val="24"/>
                <w:highlight w:val="none"/>
                <w:u w:val="none"/>
                <w:shd w:val="clear" w:color="auto" w:fill="FFFFFF"/>
                <w:lang w:val="en-US" w:eastAsia="zh-CN" w:bidi="ar-SA"/>
              </w:rPr>
              <w:t>分类摆放、工具设备干净整洁；</w:t>
            </w:r>
          </w:p>
        </w:tc>
      </w:tr>
      <w:tr w14:paraId="64A2DF4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5" w:hRule="atLeast"/>
        </w:trPr>
        <w:tc>
          <w:tcPr>
            <w:tcW w:w="3271" w:type="dxa"/>
            <w:noWrap w:val="0"/>
            <w:vAlign w:val="top"/>
          </w:tcPr>
          <w:p w14:paraId="43A272DA">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eastAsia" w:ascii="宋体" w:hAnsi="宋体" w:eastAsia="宋体" w:cs="宋体"/>
                <w:kern w:val="2"/>
                <w:sz w:val="24"/>
                <w:szCs w:val="24"/>
                <w:highlight w:val="none"/>
                <w:u w:val="none"/>
                <w:shd w:val="clear" w:color="auto" w:fill="FFFFFF"/>
                <w:lang w:val="en-US" w:eastAsia="zh-CN" w:bidi="ar-SA"/>
              </w:rPr>
            </w:pPr>
            <w:r>
              <w:rPr>
                <w:rFonts w:hint="eastAsia" w:ascii="宋体" w:hAnsi="宋体" w:eastAsia="宋体" w:cs="宋体"/>
                <w:kern w:val="2"/>
                <w:sz w:val="24"/>
                <w:szCs w:val="24"/>
                <w:highlight w:val="none"/>
                <w:u w:val="none"/>
                <w:shd w:val="clear" w:color="auto" w:fill="FFFFFF"/>
                <w:lang w:val="en-US" w:eastAsia="zh-CN" w:bidi="ar-SA"/>
              </w:rPr>
              <w:t>墙壁</w:t>
            </w:r>
          </w:p>
        </w:tc>
        <w:tc>
          <w:tcPr>
            <w:tcW w:w="6689" w:type="dxa"/>
            <w:noWrap w:val="0"/>
            <w:vAlign w:val="top"/>
          </w:tcPr>
          <w:p w14:paraId="1F1A4A7C">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eastAsia" w:ascii="宋体" w:hAnsi="宋体" w:eastAsia="宋体" w:cs="宋体"/>
                <w:kern w:val="2"/>
                <w:sz w:val="24"/>
                <w:szCs w:val="24"/>
                <w:highlight w:val="none"/>
                <w:u w:val="none"/>
                <w:shd w:val="clear" w:color="auto" w:fill="FFFFFF"/>
                <w:lang w:val="en-US" w:eastAsia="zh-CN" w:bidi="ar-SA"/>
              </w:rPr>
            </w:pPr>
            <w:r>
              <w:rPr>
                <w:rFonts w:hint="eastAsia" w:ascii="宋体" w:hAnsi="宋体" w:eastAsia="宋体" w:cs="宋体"/>
                <w:kern w:val="2"/>
                <w:sz w:val="24"/>
                <w:szCs w:val="24"/>
                <w:highlight w:val="none"/>
                <w:u w:val="none"/>
                <w:shd w:val="clear" w:color="auto" w:fill="FFFFFF"/>
                <w:lang w:val="en-US" w:eastAsia="zh-CN" w:bidi="ar-SA"/>
              </w:rPr>
              <w:t>干净无污染、无挂土；</w:t>
            </w:r>
          </w:p>
        </w:tc>
      </w:tr>
      <w:tr w14:paraId="366C2C1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5" w:hRule="atLeast"/>
        </w:trPr>
        <w:tc>
          <w:tcPr>
            <w:tcW w:w="3271" w:type="dxa"/>
            <w:noWrap w:val="0"/>
            <w:vAlign w:val="top"/>
          </w:tcPr>
          <w:p w14:paraId="369164A4">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eastAsia" w:ascii="宋体" w:hAnsi="宋体" w:eastAsia="宋体" w:cs="宋体"/>
                <w:kern w:val="2"/>
                <w:sz w:val="24"/>
                <w:szCs w:val="24"/>
                <w:highlight w:val="none"/>
                <w:u w:val="none"/>
                <w:shd w:val="clear" w:color="auto" w:fill="FFFFFF"/>
                <w:lang w:val="en-US" w:eastAsia="zh-CN" w:bidi="ar-SA"/>
              </w:rPr>
            </w:pPr>
            <w:r>
              <w:rPr>
                <w:rFonts w:hint="eastAsia" w:ascii="宋体" w:hAnsi="宋体" w:eastAsia="宋体" w:cs="宋体"/>
                <w:kern w:val="2"/>
                <w:sz w:val="24"/>
                <w:szCs w:val="24"/>
                <w:highlight w:val="none"/>
                <w:u w:val="none"/>
                <w:shd w:val="clear" w:color="auto" w:fill="FFFFFF"/>
                <w:lang w:val="en-US" w:eastAsia="zh-CN" w:bidi="ar-SA"/>
              </w:rPr>
              <w:t>地面</w:t>
            </w:r>
          </w:p>
        </w:tc>
        <w:tc>
          <w:tcPr>
            <w:tcW w:w="6689" w:type="dxa"/>
            <w:noWrap w:val="0"/>
            <w:vAlign w:val="top"/>
          </w:tcPr>
          <w:p w14:paraId="50871E1F">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eastAsia" w:ascii="宋体" w:hAnsi="宋体" w:eastAsia="宋体" w:cs="宋体"/>
                <w:kern w:val="2"/>
                <w:sz w:val="24"/>
                <w:szCs w:val="24"/>
                <w:highlight w:val="none"/>
                <w:u w:val="none"/>
                <w:shd w:val="clear" w:color="auto" w:fill="FFFFFF"/>
                <w:lang w:val="en-US" w:eastAsia="zh-CN" w:bidi="ar-SA"/>
              </w:rPr>
            </w:pPr>
            <w:r>
              <w:rPr>
                <w:rFonts w:hint="eastAsia" w:ascii="宋体" w:hAnsi="宋体" w:eastAsia="宋体" w:cs="宋体"/>
                <w:kern w:val="2"/>
                <w:sz w:val="24"/>
                <w:szCs w:val="24"/>
                <w:highlight w:val="none"/>
                <w:u w:val="none"/>
                <w:shd w:val="clear" w:color="auto" w:fill="FFFFFF"/>
                <w:lang w:val="en-US" w:eastAsia="zh-CN" w:bidi="ar-SA"/>
              </w:rPr>
              <w:t>干净整洁无杂物、无污迹；</w:t>
            </w:r>
          </w:p>
        </w:tc>
      </w:tr>
      <w:tr w14:paraId="641B71F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5" w:hRule="atLeast"/>
        </w:trPr>
        <w:tc>
          <w:tcPr>
            <w:tcW w:w="3271" w:type="dxa"/>
            <w:noWrap w:val="0"/>
            <w:vAlign w:val="top"/>
          </w:tcPr>
          <w:p w14:paraId="6D02EACC">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eastAsia" w:ascii="宋体" w:hAnsi="宋体" w:eastAsia="宋体" w:cs="宋体"/>
                <w:kern w:val="2"/>
                <w:sz w:val="24"/>
                <w:szCs w:val="24"/>
                <w:highlight w:val="none"/>
                <w:u w:val="none"/>
                <w:shd w:val="clear" w:color="auto" w:fill="FFFFFF"/>
                <w:lang w:val="en-US" w:eastAsia="zh-CN" w:bidi="ar-SA"/>
              </w:rPr>
            </w:pPr>
            <w:r>
              <w:rPr>
                <w:rFonts w:hint="eastAsia" w:ascii="宋体" w:hAnsi="宋体" w:eastAsia="宋体" w:cs="宋体"/>
                <w:kern w:val="2"/>
                <w:sz w:val="24"/>
                <w:szCs w:val="24"/>
                <w:highlight w:val="none"/>
                <w:u w:val="none"/>
                <w:shd w:val="clear" w:color="auto" w:fill="FFFFFF"/>
                <w:lang w:val="en-US" w:eastAsia="zh-CN" w:bidi="ar-SA"/>
              </w:rPr>
              <w:t>天花板</w:t>
            </w:r>
          </w:p>
        </w:tc>
        <w:tc>
          <w:tcPr>
            <w:tcW w:w="6689" w:type="dxa"/>
            <w:noWrap w:val="0"/>
            <w:vAlign w:val="top"/>
          </w:tcPr>
          <w:p w14:paraId="0A154FE3">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eastAsia" w:ascii="宋体" w:hAnsi="宋体" w:eastAsia="宋体" w:cs="宋体"/>
                <w:kern w:val="2"/>
                <w:sz w:val="24"/>
                <w:szCs w:val="24"/>
                <w:highlight w:val="none"/>
                <w:u w:val="none"/>
                <w:shd w:val="clear" w:color="auto" w:fill="FFFFFF"/>
                <w:lang w:val="en-US" w:eastAsia="zh-CN" w:bidi="ar-SA"/>
              </w:rPr>
            </w:pPr>
            <w:r>
              <w:rPr>
                <w:rFonts w:hint="eastAsia" w:ascii="宋体" w:hAnsi="宋体" w:eastAsia="宋体" w:cs="宋体"/>
                <w:kern w:val="2"/>
                <w:sz w:val="24"/>
                <w:szCs w:val="24"/>
                <w:highlight w:val="none"/>
                <w:u w:val="none"/>
                <w:shd w:val="clear" w:color="auto" w:fill="FFFFFF"/>
                <w:lang w:val="en-US" w:eastAsia="zh-CN" w:bidi="ar-SA"/>
              </w:rPr>
              <w:t>无尘土、无蛛网；</w:t>
            </w:r>
          </w:p>
        </w:tc>
      </w:tr>
      <w:tr w14:paraId="55385E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5" w:hRule="atLeast"/>
        </w:trPr>
        <w:tc>
          <w:tcPr>
            <w:tcW w:w="3271" w:type="dxa"/>
            <w:noWrap w:val="0"/>
            <w:vAlign w:val="top"/>
          </w:tcPr>
          <w:p w14:paraId="11A12DE2">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eastAsia" w:ascii="宋体" w:hAnsi="宋体" w:eastAsia="宋体" w:cs="宋体"/>
                <w:kern w:val="2"/>
                <w:sz w:val="24"/>
                <w:szCs w:val="24"/>
                <w:highlight w:val="none"/>
                <w:u w:val="none"/>
                <w:shd w:val="clear" w:color="auto" w:fill="FFFFFF"/>
                <w:lang w:val="en-US" w:eastAsia="zh-CN" w:bidi="ar-SA"/>
              </w:rPr>
            </w:pPr>
            <w:r>
              <w:rPr>
                <w:rFonts w:hint="eastAsia" w:ascii="宋体" w:hAnsi="宋体" w:eastAsia="宋体" w:cs="宋体"/>
                <w:kern w:val="2"/>
                <w:sz w:val="24"/>
                <w:szCs w:val="24"/>
                <w:highlight w:val="none"/>
                <w:u w:val="none"/>
                <w:shd w:val="clear" w:color="auto" w:fill="FFFFFF"/>
                <w:lang w:val="en-US" w:eastAsia="zh-CN" w:bidi="ar-SA"/>
              </w:rPr>
              <w:t>灯具</w:t>
            </w:r>
          </w:p>
        </w:tc>
        <w:tc>
          <w:tcPr>
            <w:tcW w:w="6689" w:type="dxa"/>
            <w:noWrap w:val="0"/>
            <w:vAlign w:val="top"/>
          </w:tcPr>
          <w:p w14:paraId="4B2FE9BD">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eastAsia" w:ascii="宋体" w:hAnsi="宋体" w:eastAsia="宋体" w:cs="宋体"/>
                <w:kern w:val="2"/>
                <w:sz w:val="24"/>
                <w:szCs w:val="24"/>
                <w:highlight w:val="none"/>
                <w:u w:val="none"/>
                <w:shd w:val="clear" w:color="auto" w:fill="FFFFFF"/>
                <w:lang w:val="en-US" w:eastAsia="zh-CN" w:bidi="ar-SA"/>
              </w:rPr>
            </w:pPr>
            <w:r>
              <w:rPr>
                <w:rFonts w:hint="eastAsia" w:ascii="宋体" w:hAnsi="宋体" w:eastAsia="宋体" w:cs="宋体"/>
                <w:kern w:val="2"/>
                <w:sz w:val="24"/>
                <w:szCs w:val="24"/>
                <w:highlight w:val="none"/>
                <w:u w:val="none"/>
                <w:shd w:val="clear" w:color="auto" w:fill="FFFFFF"/>
                <w:lang w:val="en-US" w:eastAsia="zh-CN" w:bidi="ar-SA"/>
              </w:rPr>
              <w:t>外观无灰尘；</w:t>
            </w:r>
          </w:p>
        </w:tc>
      </w:tr>
      <w:tr w14:paraId="67C940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5" w:hRule="atLeast"/>
        </w:trPr>
        <w:tc>
          <w:tcPr>
            <w:tcW w:w="9960" w:type="dxa"/>
            <w:gridSpan w:val="2"/>
            <w:noWrap w:val="0"/>
            <w:vAlign w:val="top"/>
          </w:tcPr>
          <w:p w14:paraId="5C38C37E">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center"/>
              <w:textAlignment w:val="auto"/>
              <w:rPr>
                <w:rFonts w:hint="eastAsia" w:ascii="宋体" w:hAnsi="宋体" w:eastAsia="宋体" w:cs="宋体"/>
                <w:kern w:val="2"/>
                <w:sz w:val="24"/>
                <w:szCs w:val="24"/>
                <w:highlight w:val="none"/>
                <w:u w:val="none"/>
                <w:shd w:val="clear" w:color="auto" w:fill="FFFFFF"/>
                <w:lang w:val="en-US" w:eastAsia="zh-CN" w:bidi="ar-SA"/>
              </w:rPr>
            </w:pPr>
            <w:r>
              <w:rPr>
                <w:rFonts w:hint="eastAsia" w:ascii="宋体" w:hAnsi="宋体" w:eastAsia="宋体" w:cs="宋体"/>
                <w:kern w:val="2"/>
                <w:sz w:val="24"/>
                <w:szCs w:val="24"/>
                <w:highlight w:val="none"/>
                <w:u w:val="none"/>
                <w:shd w:val="clear" w:color="auto" w:fill="FFFFFF"/>
                <w:lang w:val="en-US" w:eastAsia="zh-CN" w:bidi="ar-SA"/>
              </w:rPr>
              <w:t>4．保洁休息间卫生质量标准</w:t>
            </w:r>
          </w:p>
        </w:tc>
      </w:tr>
      <w:tr w14:paraId="7A640C9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5" w:hRule="atLeast"/>
        </w:trPr>
        <w:tc>
          <w:tcPr>
            <w:tcW w:w="3271" w:type="dxa"/>
            <w:noWrap w:val="0"/>
            <w:vAlign w:val="top"/>
          </w:tcPr>
          <w:p w14:paraId="0B5A8CB1">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eastAsia" w:ascii="宋体" w:hAnsi="宋体" w:eastAsia="宋体" w:cs="宋体"/>
                <w:kern w:val="2"/>
                <w:sz w:val="24"/>
                <w:szCs w:val="24"/>
                <w:highlight w:val="none"/>
                <w:u w:val="none"/>
                <w:shd w:val="clear" w:color="auto" w:fill="FFFFFF"/>
                <w:lang w:val="en-US" w:eastAsia="zh-CN" w:bidi="ar-SA"/>
              </w:rPr>
            </w:pPr>
            <w:r>
              <w:rPr>
                <w:rFonts w:hint="eastAsia" w:ascii="宋体" w:hAnsi="宋体" w:eastAsia="宋体" w:cs="宋体"/>
                <w:kern w:val="2"/>
                <w:sz w:val="24"/>
                <w:szCs w:val="24"/>
                <w:highlight w:val="none"/>
                <w:u w:val="none"/>
                <w:shd w:val="clear" w:color="auto" w:fill="FFFFFF"/>
                <w:lang w:val="en-US" w:eastAsia="zh-CN" w:bidi="ar-SA"/>
              </w:rPr>
              <w:t>家具用品</w:t>
            </w:r>
          </w:p>
        </w:tc>
        <w:tc>
          <w:tcPr>
            <w:tcW w:w="6689" w:type="dxa"/>
            <w:noWrap w:val="0"/>
            <w:vAlign w:val="top"/>
          </w:tcPr>
          <w:p w14:paraId="2C94BDF3">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eastAsia" w:ascii="宋体" w:hAnsi="宋体" w:eastAsia="宋体" w:cs="宋体"/>
                <w:kern w:val="2"/>
                <w:sz w:val="24"/>
                <w:szCs w:val="24"/>
                <w:highlight w:val="none"/>
                <w:u w:val="none"/>
                <w:shd w:val="clear" w:color="auto" w:fill="FFFFFF"/>
                <w:lang w:val="en-US" w:eastAsia="zh-CN" w:bidi="ar-SA"/>
              </w:rPr>
            </w:pPr>
            <w:r>
              <w:rPr>
                <w:rFonts w:hint="eastAsia" w:ascii="宋体" w:hAnsi="宋体" w:eastAsia="宋体" w:cs="宋体"/>
                <w:kern w:val="2"/>
                <w:sz w:val="24"/>
                <w:szCs w:val="24"/>
                <w:highlight w:val="none"/>
                <w:u w:val="none"/>
                <w:shd w:val="clear" w:color="auto" w:fill="FFFFFF"/>
                <w:lang w:val="en-US" w:eastAsia="zh-CN" w:bidi="ar-SA"/>
              </w:rPr>
              <w:t>摆放整齐，干净整洁，摆放统一，无其他杂物或家具；</w:t>
            </w:r>
          </w:p>
        </w:tc>
      </w:tr>
      <w:tr w14:paraId="609D9A8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5" w:hRule="atLeast"/>
        </w:trPr>
        <w:tc>
          <w:tcPr>
            <w:tcW w:w="3271" w:type="dxa"/>
            <w:noWrap w:val="0"/>
            <w:vAlign w:val="top"/>
          </w:tcPr>
          <w:p w14:paraId="1278E8F1">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eastAsia" w:ascii="宋体" w:hAnsi="宋体" w:eastAsia="宋体" w:cs="宋体"/>
                <w:kern w:val="2"/>
                <w:sz w:val="24"/>
                <w:szCs w:val="24"/>
                <w:highlight w:val="none"/>
                <w:u w:val="none"/>
                <w:shd w:val="clear" w:color="auto" w:fill="FFFFFF"/>
                <w:lang w:val="en-US" w:eastAsia="zh-CN" w:bidi="ar-SA"/>
              </w:rPr>
            </w:pPr>
            <w:r>
              <w:rPr>
                <w:rFonts w:hint="eastAsia" w:ascii="宋体" w:hAnsi="宋体" w:eastAsia="宋体" w:cs="宋体"/>
                <w:kern w:val="2"/>
                <w:sz w:val="24"/>
                <w:szCs w:val="24"/>
                <w:highlight w:val="none"/>
                <w:u w:val="none"/>
                <w:shd w:val="clear" w:color="auto" w:fill="FFFFFF"/>
                <w:lang w:val="en-US" w:eastAsia="zh-CN" w:bidi="ar-SA"/>
              </w:rPr>
              <w:t>墙壁</w:t>
            </w:r>
          </w:p>
        </w:tc>
        <w:tc>
          <w:tcPr>
            <w:tcW w:w="6689" w:type="dxa"/>
            <w:noWrap w:val="0"/>
            <w:vAlign w:val="top"/>
          </w:tcPr>
          <w:p w14:paraId="52273413">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eastAsia" w:ascii="宋体" w:hAnsi="宋体" w:eastAsia="宋体" w:cs="宋体"/>
                <w:kern w:val="2"/>
                <w:sz w:val="24"/>
                <w:szCs w:val="24"/>
                <w:highlight w:val="none"/>
                <w:u w:val="none"/>
                <w:shd w:val="clear" w:color="auto" w:fill="FFFFFF"/>
                <w:lang w:val="en-US" w:eastAsia="zh-CN" w:bidi="ar-SA"/>
              </w:rPr>
            </w:pPr>
            <w:r>
              <w:rPr>
                <w:rFonts w:hint="eastAsia" w:ascii="宋体" w:hAnsi="宋体" w:eastAsia="宋体" w:cs="宋体"/>
                <w:kern w:val="2"/>
                <w:sz w:val="24"/>
                <w:szCs w:val="24"/>
                <w:highlight w:val="none"/>
                <w:u w:val="none"/>
                <w:shd w:val="clear" w:color="auto" w:fill="FFFFFF"/>
                <w:lang w:val="en-US" w:eastAsia="zh-CN" w:bidi="ar-SA"/>
              </w:rPr>
              <w:t>无污染、无挂土、无张贴；</w:t>
            </w:r>
          </w:p>
        </w:tc>
      </w:tr>
      <w:tr w14:paraId="14BB86D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5" w:hRule="atLeast"/>
        </w:trPr>
        <w:tc>
          <w:tcPr>
            <w:tcW w:w="3271" w:type="dxa"/>
            <w:noWrap w:val="0"/>
            <w:vAlign w:val="top"/>
          </w:tcPr>
          <w:p w14:paraId="4E6EB3F7">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eastAsia" w:ascii="宋体" w:hAnsi="宋体" w:eastAsia="宋体" w:cs="宋体"/>
                <w:kern w:val="2"/>
                <w:sz w:val="24"/>
                <w:szCs w:val="24"/>
                <w:highlight w:val="none"/>
                <w:u w:val="none"/>
                <w:shd w:val="clear" w:color="auto" w:fill="FFFFFF"/>
                <w:lang w:val="en-US" w:eastAsia="zh-CN" w:bidi="ar-SA"/>
              </w:rPr>
            </w:pPr>
            <w:r>
              <w:rPr>
                <w:rFonts w:hint="eastAsia" w:ascii="宋体" w:hAnsi="宋体" w:eastAsia="宋体" w:cs="宋体"/>
                <w:kern w:val="2"/>
                <w:sz w:val="24"/>
                <w:szCs w:val="24"/>
                <w:highlight w:val="none"/>
                <w:u w:val="none"/>
                <w:shd w:val="clear" w:color="auto" w:fill="FFFFFF"/>
                <w:lang w:val="en-US" w:eastAsia="zh-CN" w:bidi="ar-SA"/>
              </w:rPr>
              <w:t>地面</w:t>
            </w:r>
          </w:p>
        </w:tc>
        <w:tc>
          <w:tcPr>
            <w:tcW w:w="6689" w:type="dxa"/>
            <w:noWrap w:val="0"/>
            <w:vAlign w:val="top"/>
          </w:tcPr>
          <w:p w14:paraId="7DFD15ED">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eastAsia" w:ascii="宋体" w:hAnsi="宋体" w:eastAsia="宋体" w:cs="宋体"/>
                <w:kern w:val="2"/>
                <w:sz w:val="24"/>
                <w:szCs w:val="24"/>
                <w:highlight w:val="none"/>
                <w:u w:val="none"/>
                <w:shd w:val="clear" w:color="auto" w:fill="FFFFFF"/>
                <w:lang w:val="en-US" w:eastAsia="zh-CN" w:bidi="ar-SA"/>
              </w:rPr>
            </w:pPr>
            <w:r>
              <w:rPr>
                <w:rFonts w:hint="eastAsia" w:ascii="宋体" w:hAnsi="宋体" w:eastAsia="宋体" w:cs="宋体"/>
                <w:kern w:val="2"/>
                <w:sz w:val="24"/>
                <w:szCs w:val="24"/>
                <w:highlight w:val="none"/>
                <w:u w:val="none"/>
                <w:shd w:val="clear" w:color="auto" w:fill="FFFFFF"/>
                <w:lang w:val="en-US" w:eastAsia="zh-CN" w:bidi="ar-SA"/>
              </w:rPr>
              <w:t>干净整洁、无杂物、无污迹；</w:t>
            </w:r>
          </w:p>
        </w:tc>
      </w:tr>
      <w:tr w14:paraId="4135D7C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5" w:hRule="atLeast"/>
        </w:trPr>
        <w:tc>
          <w:tcPr>
            <w:tcW w:w="3271" w:type="dxa"/>
            <w:noWrap w:val="0"/>
            <w:vAlign w:val="top"/>
          </w:tcPr>
          <w:p w14:paraId="67B50115">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eastAsia" w:ascii="宋体" w:hAnsi="宋体" w:eastAsia="宋体" w:cs="宋体"/>
                <w:kern w:val="2"/>
                <w:sz w:val="24"/>
                <w:szCs w:val="24"/>
                <w:highlight w:val="none"/>
                <w:u w:val="none"/>
                <w:shd w:val="clear" w:color="auto" w:fill="FFFFFF"/>
                <w:lang w:val="en-US" w:eastAsia="zh-CN" w:bidi="ar-SA"/>
              </w:rPr>
            </w:pPr>
            <w:r>
              <w:rPr>
                <w:rFonts w:hint="eastAsia" w:ascii="宋体" w:hAnsi="宋体" w:eastAsia="宋体" w:cs="宋体"/>
                <w:kern w:val="2"/>
                <w:sz w:val="24"/>
                <w:szCs w:val="24"/>
                <w:highlight w:val="none"/>
                <w:u w:val="none"/>
                <w:shd w:val="clear" w:color="auto" w:fill="FFFFFF"/>
                <w:lang w:val="en-US" w:eastAsia="zh-CN" w:bidi="ar-SA"/>
              </w:rPr>
              <w:t>室内</w:t>
            </w:r>
          </w:p>
        </w:tc>
        <w:tc>
          <w:tcPr>
            <w:tcW w:w="6689" w:type="dxa"/>
            <w:noWrap w:val="0"/>
            <w:vAlign w:val="top"/>
          </w:tcPr>
          <w:p w14:paraId="59426375">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eastAsia" w:ascii="宋体" w:hAnsi="宋体" w:eastAsia="宋体" w:cs="宋体"/>
                <w:kern w:val="2"/>
                <w:sz w:val="24"/>
                <w:szCs w:val="24"/>
                <w:highlight w:val="none"/>
                <w:u w:val="none"/>
                <w:shd w:val="clear" w:color="auto" w:fill="FFFFFF"/>
                <w:lang w:val="en-US" w:eastAsia="zh-CN" w:bidi="ar-SA"/>
              </w:rPr>
            </w:pPr>
            <w:r>
              <w:rPr>
                <w:rFonts w:hint="eastAsia" w:ascii="宋体" w:hAnsi="宋体" w:eastAsia="宋体" w:cs="宋体"/>
                <w:kern w:val="2"/>
                <w:sz w:val="24"/>
                <w:szCs w:val="24"/>
                <w:highlight w:val="none"/>
                <w:u w:val="none"/>
                <w:shd w:val="clear" w:color="auto" w:fill="FFFFFF"/>
                <w:lang w:val="en-US" w:eastAsia="zh-CN" w:bidi="ar-SA"/>
              </w:rPr>
              <w:t>无异味。</w:t>
            </w:r>
          </w:p>
        </w:tc>
      </w:tr>
      <w:tr w14:paraId="51FF45E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5" w:hRule="atLeast"/>
        </w:trPr>
        <w:tc>
          <w:tcPr>
            <w:tcW w:w="9960" w:type="dxa"/>
            <w:gridSpan w:val="2"/>
            <w:noWrap w:val="0"/>
            <w:vAlign w:val="top"/>
          </w:tcPr>
          <w:p w14:paraId="239451E9">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center"/>
              <w:textAlignment w:val="auto"/>
              <w:rPr>
                <w:rFonts w:hint="eastAsia" w:ascii="宋体" w:hAnsi="宋体" w:eastAsia="宋体" w:cs="宋体"/>
                <w:kern w:val="2"/>
                <w:sz w:val="24"/>
                <w:szCs w:val="24"/>
                <w:highlight w:val="none"/>
                <w:u w:val="none"/>
                <w:shd w:val="clear" w:color="auto" w:fill="FFFFFF"/>
                <w:lang w:val="en-US" w:eastAsia="zh-CN" w:bidi="ar-SA"/>
              </w:rPr>
            </w:pPr>
            <w:r>
              <w:rPr>
                <w:rFonts w:hint="eastAsia" w:ascii="宋体" w:hAnsi="宋体" w:eastAsia="宋体" w:cs="宋体"/>
                <w:kern w:val="2"/>
                <w:sz w:val="24"/>
                <w:szCs w:val="24"/>
                <w:highlight w:val="none"/>
                <w:u w:val="none"/>
                <w:shd w:val="clear" w:color="auto" w:fill="FFFFFF"/>
                <w:lang w:val="en-US" w:eastAsia="zh-CN" w:bidi="ar-SA"/>
              </w:rPr>
              <w:t>5．步行梯卫生质量标准</w:t>
            </w:r>
          </w:p>
        </w:tc>
      </w:tr>
      <w:tr w14:paraId="460154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5" w:hRule="atLeast"/>
        </w:trPr>
        <w:tc>
          <w:tcPr>
            <w:tcW w:w="3271" w:type="dxa"/>
            <w:noWrap w:val="0"/>
            <w:vAlign w:val="top"/>
          </w:tcPr>
          <w:p w14:paraId="56F5A4E5">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eastAsia" w:ascii="宋体" w:hAnsi="宋体" w:eastAsia="宋体" w:cs="宋体"/>
                <w:kern w:val="2"/>
                <w:sz w:val="24"/>
                <w:szCs w:val="24"/>
                <w:highlight w:val="none"/>
                <w:u w:val="none"/>
                <w:shd w:val="clear" w:color="auto" w:fill="FFFFFF"/>
                <w:lang w:val="en-US" w:eastAsia="zh-CN" w:bidi="ar-SA"/>
              </w:rPr>
            </w:pPr>
            <w:r>
              <w:rPr>
                <w:rFonts w:hint="eastAsia" w:ascii="宋体" w:hAnsi="宋体" w:eastAsia="宋体" w:cs="宋体"/>
                <w:kern w:val="2"/>
                <w:sz w:val="24"/>
                <w:szCs w:val="24"/>
                <w:highlight w:val="none"/>
                <w:u w:val="none"/>
                <w:shd w:val="clear" w:color="auto" w:fill="FFFFFF"/>
                <w:lang w:val="en-US" w:eastAsia="zh-CN" w:bidi="ar-SA"/>
              </w:rPr>
              <w:t>墙面</w:t>
            </w:r>
          </w:p>
        </w:tc>
        <w:tc>
          <w:tcPr>
            <w:tcW w:w="6689" w:type="dxa"/>
            <w:noWrap w:val="0"/>
            <w:vAlign w:val="top"/>
          </w:tcPr>
          <w:p w14:paraId="68163A36">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eastAsia" w:ascii="宋体" w:hAnsi="宋体" w:eastAsia="宋体" w:cs="宋体"/>
                <w:kern w:val="2"/>
                <w:sz w:val="24"/>
                <w:szCs w:val="24"/>
                <w:highlight w:val="none"/>
                <w:u w:val="none"/>
                <w:shd w:val="clear" w:color="auto" w:fill="FFFFFF"/>
                <w:lang w:val="en-US" w:eastAsia="zh-CN" w:bidi="ar-SA"/>
              </w:rPr>
            </w:pPr>
            <w:r>
              <w:rPr>
                <w:rFonts w:hint="eastAsia" w:ascii="宋体" w:hAnsi="宋体" w:eastAsia="宋体" w:cs="宋体"/>
                <w:kern w:val="2"/>
                <w:sz w:val="24"/>
                <w:szCs w:val="24"/>
                <w:highlight w:val="none"/>
                <w:u w:val="none"/>
                <w:shd w:val="clear" w:color="auto" w:fill="FFFFFF"/>
                <w:lang w:val="en-US" w:eastAsia="zh-CN" w:bidi="ar-SA"/>
              </w:rPr>
              <w:t>无浮尘、蜘蛛网、无污染、无张贴；</w:t>
            </w:r>
          </w:p>
        </w:tc>
      </w:tr>
      <w:tr w14:paraId="3C86D5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5" w:hRule="atLeast"/>
        </w:trPr>
        <w:tc>
          <w:tcPr>
            <w:tcW w:w="3271" w:type="dxa"/>
            <w:noWrap w:val="0"/>
            <w:vAlign w:val="top"/>
          </w:tcPr>
          <w:p w14:paraId="585446F3">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eastAsia" w:ascii="宋体" w:hAnsi="宋体" w:eastAsia="宋体" w:cs="宋体"/>
                <w:kern w:val="2"/>
                <w:sz w:val="24"/>
                <w:szCs w:val="24"/>
                <w:highlight w:val="none"/>
                <w:u w:val="none"/>
                <w:shd w:val="clear" w:color="auto" w:fill="FFFFFF"/>
                <w:lang w:val="en-US" w:eastAsia="zh-CN" w:bidi="ar-SA"/>
              </w:rPr>
            </w:pPr>
            <w:r>
              <w:rPr>
                <w:rFonts w:hint="eastAsia" w:ascii="宋体" w:hAnsi="宋体" w:eastAsia="宋体" w:cs="宋体"/>
                <w:kern w:val="2"/>
                <w:sz w:val="24"/>
                <w:szCs w:val="24"/>
                <w:highlight w:val="none"/>
                <w:u w:val="none"/>
                <w:shd w:val="clear" w:color="auto" w:fill="FFFFFF"/>
                <w:lang w:val="en-US" w:eastAsia="zh-CN" w:bidi="ar-SA"/>
              </w:rPr>
              <w:t>地面</w:t>
            </w:r>
          </w:p>
        </w:tc>
        <w:tc>
          <w:tcPr>
            <w:tcW w:w="6689" w:type="dxa"/>
            <w:noWrap w:val="0"/>
            <w:vAlign w:val="top"/>
          </w:tcPr>
          <w:p w14:paraId="61179DC3">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eastAsia" w:ascii="宋体" w:hAnsi="宋体" w:eastAsia="宋体" w:cs="宋体"/>
                <w:kern w:val="2"/>
                <w:sz w:val="24"/>
                <w:szCs w:val="24"/>
                <w:highlight w:val="none"/>
                <w:u w:val="none"/>
                <w:shd w:val="clear" w:color="auto" w:fill="FFFFFF"/>
                <w:lang w:val="en-US" w:eastAsia="zh-CN" w:bidi="ar-SA"/>
              </w:rPr>
            </w:pPr>
            <w:r>
              <w:rPr>
                <w:rFonts w:hint="eastAsia" w:ascii="宋体" w:hAnsi="宋体" w:eastAsia="宋体" w:cs="宋体"/>
                <w:kern w:val="2"/>
                <w:sz w:val="24"/>
                <w:szCs w:val="24"/>
                <w:highlight w:val="none"/>
                <w:u w:val="none"/>
                <w:shd w:val="clear" w:color="auto" w:fill="FFFFFF"/>
                <w:lang w:val="en-US" w:eastAsia="zh-CN" w:bidi="ar-SA"/>
              </w:rPr>
              <w:t>干净整洁、无杂物、无污迹；</w:t>
            </w:r>
          </w:p>
        </w:tc>
      </w:tr>
      <w:tr w14:paraId="534FAB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5" w:hRule="atLeast"/>
        </w:trPr>
        <w:tc>
          <w:tcPr>
            <w:tcW w:w="3271" w:type="dxa"/>
            <w:noWrap w:val="0"/>
            <w:vAlign w:val="top"/>
          </w:tcPr>
          <w:p w14:paraId="36D0138A">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eastAsia" w:ascii="宋体" w:hAnsi="宋体" w:eastAsia="宋体" w:cs="宋体"/>
                <w:kern w:val="2"/>
                <w:sz w:val="24"/>
                <w:szCs w:val="24"/>
                <w:highlight w:val="none"/>
                <w:u w:val="none"/>
                <w:shd w:val="clear" w:color="auto" w:fill="FFFFFF"/>
                <w:lang w:val="en-US" w:eastAsia="zh-CN" w:bidi="ar-SA"/>
              </w:rPr>
            </w:pPr>
            <w:r>
              <w:rPr>
                <w:rFonts w:hint="eastAsia" w:ascii="宋体" w:hAnsi="宋体" w:eastAsia="宋体" w:cs="宋体"/>
                <w:kern w:val="2"/>
                <w:sz w:val="24"/>
                <w:szCs w:val="24"/>
                <w:highlight w:val="none"/>
                <w:u w:val="none"/>
                <w:shd w:val="clear" w:color="auto" w:fill="FFFFFF"/>
                <w:lang w:val="en-US" w:eastAsia="zh-CN" w:bidi="ar-SA"/>
              </w:rPr>
              <w:t>楼道内</w:t>
            </w:r>
          </w:p>
        </w:tc>
        <w:tc>
          <w:tcPr>
            <w:tcW w:w="6689" w:type="dxa"/>
            <w:noWrap w:val="0"/>
            <w:vAlign w:val="top"/>
          </w:tcPr>
          <w:p w14:paraId="0F630D4E">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eastAsia" w:ascii="宋体" w:hAnsi="宋体" w:eastAsia="宋体" w:cs="宋体"/>
                <w:kern w:val="2"/>
                <w:sz w:val="24"/>
                <w:szCs w:val="24"/>
                <w:highlight w:val="none"/>
                <w:u w:val="none"/>
                <w:shd w:val="clear" w:color="auto" w:fill="FFFFFF"/>
                <w:lang w:val="en-US" w:eastAsia="zh-CN" w:bidi="ar-SA"/>
              </w:rPr>
            </w:pPr>
            <w:r>
              <w:rPr>
                <w:rFonts w:hint="eastAsia" w:ascii="宋体" w:hAnsi="宋体" w:eastAsia="宋体" w:cs="宋体"/>
                <w:kern w:val="2"/>
                <w:sz w:val="24"/>
                <w:szCs w:val="24"/>
                <w:highlight w:val="none"/>
                <w:u w:val="none"/>
                <w:shd w:val="clear" w:color="auto" w:fill="FFFFFF"/>
                <w:lang w:val="en-US" w:eastAsia="zh-CN" w:bidi="ar-SA"/>
              </w:rPr>
              <w:t>无异味；</w:t>
            </w:r>
          </w:p>
        </w:tc>
      </w:tr>
      <w:tr w14:paraId="0BFCB4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5" w:hRule="atLeast"/>
        </w:trPr>
        <w:tc>
          <w:tcPr>
            <w:tcW w:w="3271" w:type="dxa"/>
            <w:noWrap w:val="0"/>
            <w:vAlign w:val="top"/>
          </w:tcPr>
          <w:p w14:paraId="2958C723">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eastAsia" w:ascii="宋体" w:hAnsi="宋体" w:eastAsia="宋体" w:cs="宋体"/>
                <w:kern w:val="2"/>
                <w:sz w:val="24"/>
                <w:szCs w:val="24"/>
                <w:highlight w:val="none"/>
                <w:u w:val="none"/>
                <w:shd w:val="clear" w:color="auto" w:fill="FFFFFF"/>
                <w:lang w:val="en-US" w:eastAsia="zh-CN" w:bidi="ar-SA"/>
              </w:rPr>
            </w:pPr>
            <w:r>
              <w:rPr>
                <w:rFonts w:hint="eastAsia" w:ascii="宋体" w:hAnsi="宋体" w:eastAsia="宋体" w:cs="宋体"/>
                <w:kern w:val="2"/>
                <w:sz w:val="24"/>
                <w:szCs w:val="24"/>
                <w:highlight w:val="none"/>
                <w:u w:val="none"/>
                <w:shd w:val="clear" w:color="auto" w:fill="FFFFFF"/>
                <w:lang w:val="en-US" w:eastAsia="zh-CN" w:bidi="ar-SA"/>
              </w:rPr>
              <w:t>踢脚线</w:t>
            </w:r>
          </w:p>
        </w:tc>
        <w:tc>
          <w:tcPr>
            <w:tcW w:w="6689" w:type="dxa"/>
            <w:noWrap w:val="0"/>
            <w:vAlign w:val="top"/>
          </w:tcPr>
          <w:p w14:paraId="140F57AE">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eastAsia" w:ascii="宋体" w:hAnsi="宋体" w:eastAsia="宋体" w:cs="宋体"/>
                <w:kern w:val="2"/>
                <w:sz w:val="24"/>
                <w:szCs w:val="24"/>
                <w:highlight w:val="none"/>
                <w:u w:val="none"/>
                <w:shd w:val="clear" w:color="auto" w:fill="FFFFFF"/>
                <w:lang w:val="en-US" w:eastAsia="zh-CN" w:bidi="ar-SA"/>
              </w:rPr>
            </w:pPr>
            <w:r>
              <w:rPr>
                <w:rFonts w:hint="eastAsia" w:ascii="宋体" w:hAnsi="宋体" w:eastAsia="宋体" w:cs="宋体"/>
                <w:kern w:val="2"/>
                <w:sz w:val="24"/>
                <w:szCs w:val="24"/>
                <w:highlight w:val="none"/>
                <w:u w:val="none"/>
                <w:shd w:val="clear" w:color="auto" w:fill="FFFFFF"/>
                <w:lang w:val="en-US" w:eastAsia="zh-CN" w:bidi="ar-SA"/>
              </w:rPr>
              <w:t>无积尘；</w:t>
            </w:r>
          </w:p>
        </w:tc>
      </w:tr>
      <w:tr w14:paraId="207C0E5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5" w:hRule="atLeast"/>
        </w:trPr>
        <w:tc>
          <w:tcPr>
            <w:tcW w:w="3271" w:type="dxa"/>
            <w:noWrap w:val="0"/>
            <w:vAlign w:val="top"/>
          </w:tcPr>
          <w:p w14:paraId="0CCBE645">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eastAsia" w:ascii="宋体" w:hAnsi="宋体" w:eastAsia="宋体" w:cs="宋体"/>
                <w:kern w:val="2"/>
                <w:sz w:val="24"/>
                <w:szCs w:val="24"/>
                <w:highlight w:val="none"/>
                <w:u w:val="none"/>
                <w:shd w:val="clear" w:color="auto" w:fill="FFFFFF"/>
                <w:lang w:val="en-US" w:eastAsia="zh-CN" w:bidi="ar-SA"/>
              </w:rPr>
            </w:pPr>
            <w:r>
              <w:rPr>
                <w:rFonts w:hint="eastAsia" w:ascii="宋体" w:hAnsi="宋体" w:eastAsia="宋体" w:cs="宋体"/>
                <w:kern w:val="2"/>
                <w:sz w:val="24"/>
                <w:szCs w:val="24"/>
                <w:highlight w:val="none"/>
                <w:u w:val="none"/>
                <w:shd w:val="clear" w:color="auto" w:fill="FFFFFF"/>
                <w:lang w:val="en-US" w:eastAsia="zh-CN" w:bidi="ar-SA"/>
              </w:rPr>
              <w:t>室内侧窗户</w:t>
            </w:r>
          </w:p>
        </w:tc>
        <w:tc>
          <w:tcPr>
            <w:tcW w:w="6689" w:type="dxa"/>
            <w:noWrap w:val="0"/>
            <w:vAlign w:val="top"/>
          </w:tcPr>
          <w:p w14:paraId="189A7A47">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eastAsia" w:ascii="宋体" w:hAnsi="宋体" w:eastAsia="宋体" w:cs="宋体"/>
                <w:kern w:val="2"/>
                <w:sz w:val="24"/>
                <w:szCs w:val="24"/>
                <w:highlight w:val="none"/>
                <w:u w:val="none"/>
                <w:shd w:val="clear" w:color="auto" w:fill="FFFFFF"/>
                <w:lang w:val="en-US" w:eastAsia="zh-CN" w:bidi="ar-SA"/>
              </w:rPr>
            </w:pPr>
            <w:r>
              <w:rPr>
                <w:rFonts w:hint="eastAsia" w:ascii="宋体" w:hAnsi="宋体" w:eastAsia="宋体" w:cs="宋体"/>
                <w:kern w:val="2"/>
                <w:sz w:val="24"/>
                <w:szCs w:val="24"/>
                <w:highlight w:val="none"/>
                <w:u w:val="none"/>
                <w:shd w:val="clear" w:color="auto" w:fill="FFFFFF"/>
                <w:lang w:val="en-US" w:eastAsia="zh-CN" w:bidi="ar-SA"/>
              </w:rPr>
              <w:t>玻璃光亮、无尘、无污迹；</w:t>
            </w:r>
          </w:p>
        </w:tc>
      </w:tr>
      <w:tr w14:paraId="6F09114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5" w:hRule="atLeast"/>
        </w:trPr>
        <w:tc>
          <w:tcPr>
            <w:tcW w:w="3271" w:type="dxa"/>
            <w:noWrap w:val="0"/>
            <w:vAlign w:val="top"/>
          </w:tcPr>
          <w:p w14:paraId="2CEC50E2">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eastAsia" w:ascii="宋体" w:hAnsi="宋体" w:eastAsia="宋体" w:cs="宋体"/>
                <w:kern w:val="2"/>
                <w:sz w:val="24"/>
                <w:szCs w:val="24"/>
                <w:highlight w:val="none"/>
                <w:u w:val="none"/>
                <w:shd w:val="clear" w:color="auto" w:fill="FFFFFF"/>
                <w:lang w:val="en-US" w:eastAsia="zh-CN" w:bidi="ar-SA"/>
              </w:rPr>
            </w:pPr>
            <w:r>
              <w:rPr>
                <w:rFonts w:hint="eastAsia" w:ascii="宋体" w:hAnsi="宋体" w:eastAsia="宋体" w:cs="宋体"/>
                <w:kern w:val="2"/>
                <w:sz w:val="24"/>
                <w:szCs w:val="24"/>
                <w:highlight w:val="none"/>
                <w:u w:val="none"/>
                <w:shd w:val="clear" w:color="auto" w:fill="FFFFFF"/>
                <w:lang w:val="en-US" w:eastAsia="zh-CN" w:bidi="ar-SA"/>
              </w:rPr>
              <w:t>安全门</w:t>
            </w:r>
          </w:p>
        </w:tc>
        <w:tc>
          <w:tcPr>
            <w:tcW w:w="6689" w:type="dxa"/>
            <w:noWrap w:val="0"/>
            <w:vAlign w:val="top"/>
          </w:tcPr>
          <w:p w14:paraId="049F3775">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eastAsia" w:ascii="宋体" w:hAnsi="宋体" w:eastAsia="宋体" w:cs="宋体"/>
                <w:kern w:val="2"/>
                <w:sz w:val="24"/>
                <w:szCs w:val="24"/>
                <w:highlight w:val="none"/>
                <w:u w:val="none"/>
                <w:shd w:val="clear" w:color="auto" w:fill="FFFFFF"/>
                <w:lang w:val="en-US" w:eastAsia="zh-CN" w:bidi="ar-SA"/>
              </w:rPr>
            </w:pPr>
            <w:r>
              <w:rPr>
                <w:rFonts w:hint="eastAsia" w:ascii="宋体" w:hAnsi="宋体" w:eastAsia="宋体" w:cs="宋体"/>
                <w:kern w:val="2"/>
                <w:sz w:val="24"/>
                <w:szCs w:val="24"/>
                <w:highlight w:val="none"/>
                <w:u w:val="none"/>
                <w:shd w:val="clear" w:color="auto" w:fill="FFFFFF"/>
                <w:lang w:val="en-US" w:eastAsia="zh-CN" w:bidi="ar-SA"/>
              </w:rPr>
              <w:t>双面干净、无污迹、闭门器上方无积尘。</w:t>
            </w:r>
          </w:p>
        </w:tc>
      </w:tr>
      <w:tr w14:paraId="73AAF48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5" w:hRule="atLeast"/>
        </w:trPr>
        <w:tc>
          <w:tcPr>
            <w:tcW w:w="9960" w:type="dxa"/>
            <w:gridSpan w:val="2"/>
            <w:noWrap w:val="0"/>
            <w:vAlign w:val="top"/>
          </w:tcPr>
          <w:p w14:paraId="0E03728B">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center"/>
              <w:textAlignment w:val="auto"/>
              <w:rPr>
                <w:rFonts w:hint="eastAsia" w:ascii="宋体" w:hAnsi="宋体" w:eastAsia="宋体" w:cs="宋体"/>
                <w:kern w:val="2"/>
                <w:sz w:val="24"/>
                <w:szCs w:val="24"/>
                <w:highlight w:val="none"/>
                <w:u w:val="none"/>
                <w:shd w:val="clear" w:color="auto" w:fill="FFFFFF"/>
                <w:lang w:val="en-US" w:eastAsia="zh-CN" w:bidi="ar-SA"/>
              </w:rPr>
            </w:pPr>
            <w:r>
              <w:rPr>
                <w:rFonts w:hint="eastAsia" w:ascii="宋体" w:hAnsi="宋体" w:eastAsia="宋体" w:cs="宋体"/>
                <w:kern w:val="2"/>
                <w:sz w:val="24"/>
                <w:szCs w:val="24"/>
                <w:highlight w:val="none"/>
                <w:u w:val="none"/>
                <w:shd w:val="clear" w:color="auto" w:fill="FFFFFF"/>
                <w:lang w:val="en-US" w:eastAsia="zh-CN" w:bidi="ar-SA"/>
              </w:rPr>
              <w:t>6．电梯卫生质量标准</w:t>
            </w:r>
          </w:p>
        </w:tc>
      </w:tr>
      <w:tr w14:paraId="5D3666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5" w:hRule="atLeast"/>
        </w:trPr>
        <w:tc>
          <w:tcPr>
            <w:tcW w:w="3271" w:type="dxa"/>
            <w:noWrap w:val="0"/>
            <w:vAlign w:val="top"/>
          </w:tcPr>
          <w:p w14:paraId="43C67B36">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eastAsia" w:ascii="宋体" w:hAnsi="宋体" w:eastAsia="宋体" w:cs="宋体"/>
                <w:kern w:val="2"/>
                <w:sz w:val="24"/>
                <w:szCs w:val="24"/>
                <w:highlight w:val="none"/>
                <w:u w:val="none"/>
                <w:shd w:val="clear" w:color="auto" w:fill="FFFFFF"/>
                <w:lang w:val="en-US" w:eastAsia="zh-CN" w:bidi="ar-SA"/>
              </w:rPr>
            </w:pPr>
            <w:r>
              <w:rPr>
                <w:rFonts w:hint="eastAsia" w:ascii="宋体" w:hAnsi="宋体" w:eastAsia="宋体" w:cs="宋体"/>
                <w:kern w:val="2"/>
                <w:sz w:val="24"/>
                <w:szCs w:val="24"/>
                <w:highlight w:val="none"/>
                <w:u w:val="none"/>
                <w:shd w:val="clear" w:color="auto" w:fill="FFFFFF"/>
                <w:lang w:val="en-US" w:eastAsia="zh-CN" w:bidi="ar-SA"/>
              </w:rPr>
              <w:t>电梯门</w:t>
            </w:r>
          </w:p>
        </w:tc>
        <w:tc>
          <w:tcPr>
            <w:tcW w:w="6689" w:type="dxa"/>
            <w:noWrap w:val="0"/>
            <w:vAlign w:val="top"/>
          </w:tcPr>
          <w:p w14:paraId="4645D7BA">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eastAsia" w:ascii="宋体" w:hAnsi="宋体" w:eastAsia="宋体" w:cs="宋体"/>
                <w:kern w:val="2"/>
                <w:sz w:val="24"/>
                <w:szCs w:val="24"/>
                <w:highlight w:val="none"/>
                <w:u w:val="none"/>
                <w:shd w:val="clear" w:color="auto" w:fill="FFFFFF"/>
                <w:lang w:val="en-US" w:eastAsia="zh-CN" w:bidi="ar-SA"/>
              </w:rPr>
            </w:pPr>
            <w:r>
              <w:rPr>
                <w:rFonts w:hint="eastAsia" w:ascii="宋体" w:hAnsi="宋体" w:eastAsia="宋体" w:cs="宋体"/>
                <w:kern w:val="2"/>
                <w:sz w:val="24"/>
                <w:szCs w:val="24"/>
                <w:highlight w:val="none"/>
                <w:u w:val="none"/>
                <w:shd w:val="clear" w:color="auto" w:fill="FFFFFF"/>
                <w:lang w:val="en-US" w:eastAsia="zh-CN" w:bidi="ar-SA"/>
              </w:rPr>
              <w:t>光亮洁净、无污迹、无灰尘、无手印；</w:t>
            </w:r>
          </w:p>
        </w:tc>
      </w:tr>
      <w:tr w14:paraId="2916A6D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5" w:hRule="atLeast"/>
        </w:trPr>
        <w:tc>
          <w:tcPr>
            <w:tcW w:w="3271" w:type="dxa"/>
            <w:noWrap w:val="0"/>
            <w:vAlign w:val="top"/>
          </w:tcPr>
          <w:p w14:paraId="74380F27">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eastAsia" w:ascii="宋体" w:hAnsi="宋体" w:eastAsia="宋体" w:cs="宋体"/>
                <w:kern w:val="2"/>
                <w:sz w:val="24"/>
                <w:szCs w:val="24"/>
                <w:highlight w:val="none"/>
                <w:u w:val="none"/>
                <w:shd w:val="clear" w:color="auto" w:fill="FFFFFF"/>
                <w:lang w:val="en-US" w:eastAsia="zh-CN" w:bidi="ar-SA"/>
              </w:rPr>
            </w:pPr>
            <w:r>
              <w:rPr>
                <w:rFonts w:hint="eastAsia" w:ascii="宋体" w:hAnsi="宋体" w:eastAsia="宋体" w:cs="宋体"/>
                <w:kern w:val="2"/>
                <w:sz w:val="24"/>
                <w:szCs w:val="24"/>
                <w:highlight w:val="none"/>
                <w:u w:val="none"/>
                <w:shd w:val="clear" w:color="auto" w:fill="FFFFFF"/>
                <w:lang w:val="en-US" w:eastAsia="zh-CN" w:bidi="ar-SA"/>
              </w:rPr>
              <w:t>轿厢内不锈钢</w:t>
            </w:r>
          </w:p>
        </w:tc>
        <w:tc>
          <w:tcPr>
            <w:tcW w:w="6689" w:type="dxa"/>
            <w:noWrap w:val="0"/>
            <w:vAlign w:val="top"/>
          </w:tcPr>
          <w:p w14:paraId="748780EC">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eastAsia" w:ascii="宋体" w:hAnsi="宋体" w:eastAsia="宋体" w:cs="宋体"/>
                <w:kern w:val="2"/>
                <w:sz w:val="24"/>
                <w:szCs w:val="24"/>
                <w:highlight w:val="none"/>
                <w:u w:val="none"/>
                <w:shd w:val="clear" w:color="auto" w:fill="FFFFFF"/>
                <w:lang w:val="en-US" w:eastAsia="zh-CN" w:bidi="ar-SA"/>
              </w:rPr>
            </w:pPr>
            <w:r>
              <w:rPr>
                <w:rFonts w:hint="eastAsia" w:ascii="宋体" w:hAnsi="宋体" w:eastAsia="宋体" w:cs="宋体"/>
                <w:kern w:val="2"/>
                <w:sz w:val="24"/>
                <w:szCs w:val="24"/>
                <w:highlight w:val="none"/>
                <w:u w:val="none"/>
                <w:shd w:val="clear" w:color="auto" w:fill="FFFFFF"/>
                <w:lang w:val="en-US" w:eastAsia="zh-CN" w:bidi="ar-SA"/>
              </w:rPr>
              <w:t>光亮无尘、无手印；</w:t>
            </w:r>
          </w:p>
        </w:tc>
      </w:tr>
      <w:tr w14:paraId="6B9F8E3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5" w:hRule="atLeast"/>
        </w:trPr>
        <w:tc>
          <w:tcPr>
            <w:tcW w:w="3271" w:type="dxa"/>
            <w:noWrap w:val="0"/>
            <w:vAlign w:val="top"/>
          </w:tcPr>
          <w:p w14:paraId="141B676A">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eastAsia" w:ascii="宋体" w:hAnsi="宋体" w:eastAsia="宋体" w:cs="宋体"/>
                <w:kern w:val="2"/>
                <w:sz w:val="24"/>
                <w:szCs w:val="24"/>
                <w:highlight w:val="none"/>
                <w:u w:val="none"/>
                <w:shd w:val="clear" w:color="auto" w:fill="FFFFFF"/>
                <w:lang w:val="en-US" w:eastAsia="zh-CN" w:bidi="ar-SA"/>
              </w:rPr>
            </w:pPr>
            <w:r>
              <w:rPr>
                <w:rFonts w:hint="eastAsia" w:ascii="宋体" w:hAnsi="宋体" w:eastAsia="宋体" w:cs="宋体"/>
                <w:kern w:val="2"/>
                <w:sz w:val="24"/>
                <w:szCs w:val="24"/>
                <w:highlight w:val="none"/>
                <w:u w:val="none"/>
                <w:shd w:val="clear" w:color="auto" w:fill="FFFFFF"/>
                <w:lang w:val="en-US" w:eastAsia="zh-CN" w:bidi="ar-SA"/>
              </w:rPr>
              <w:t>镜面</w:t>
            </w:r>
          </w:p>
        </w:tc>
        <w:tc>
          <w:tcPr>
            <w:tcW w:w="6689" w:type="dxa"/>
            <w:noWrap w:val="0"/>
            <w:vAlign w:val="top"/>
          </w:tcPr>
          <w:p w14:paraId="52531940">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eastAsia" w:ascii="宋体" w:hAnsi="宋体" w:eastAsia="宋体" w:cs="宋体"/>
                <w:kern w:val="2"/>
                <w:sz w:val="24"/>
                <w:szCs w:val="24"/>
                <w:highlight w:val="none"/>
                <w:u w:val="none"/>
                <w:shd w:val="clear" w:color="auto" w:fill="FFFFFF"/>
                <w:lang w:val="en-US" w:eastAsia="zh-CN" w:bidi="ar-SA"/>
              </w:rPr>
            </w:pPr>
            <w:r>
              <w:rPr>
                <w:rFonts w:hint="eastAsia" w:ascii="宋体" w:hAnsi="宋体" w:eastAsia="宋体" w:cs="宋体"/>
                <w:kern w:val="2"/>
                <w:sz w:val="24"/>
                <w:szCs w:val="24"/>
                <w:highlight w:val="none"/>
                <w:u w:val="none"/>
                <w:shd w:val="clear" w:color="auto" w:fill="FFFFFF"/>
                <w:lang w:val="en-US" w:eastAsia="zh-CN" w:bidi="ar-SA"/>
              </w:rPr>
              <w:t>光亮、整洁、干净；</w:t>
            </w:r>
          </w:p>
        </w:tc>
      </w:tr>
      <w:tr w14:paraId="4972B97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5" w:hRule="atLeast"/>
        </w:trPr>
        <w:tc>
          <w:tcPr>
            <w:tcW w:w="3271" w:type="dxa"/>
            <w:noWrap w:val="0"/>
            <w:vAlign w:val="top"/>
          </w:tcPr>
          <w:p w14:paraId="2B668AED">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eastAsia" w:ascii="宋体" w:hAnsi="宋体" w:eastAsia="宋体" w:cs="宋体"/>
                <w:kern w:val="2"/>
                <w:sz w:val="24"/>
                <w:szCs w:val="24"/>
                <w:highlight w:val="none"/>
                <w:u w:val="none"/>
                <w:shd w:val="clear" w:color="auto" w:fill="FFFFFF"/>
                <w:lang w:val="en-US" w:eastAsia="zh-CN" w:bidi="ar-SA"/>
              </w:rPr>
            </w:pPr>
            <w:r>
              <w:rPr>
                <w:rFonts w:hint="eastAsia" w:ascii="宋体" w:hAnsi="宋体" w:eastAsia="宋体" w:cs="宋体"/>
                <w:kern w:val="2"/>
                <w:sz w:val="24"/>
                <w:szCs w:val="24"/>
                <w:highlight w:val="none"/>
                <w:u w:val="none"/>
                <w:shd w:val="clear" w:color="auto" w:fill="FFFFFF"/>
                <w:lang w:val="en-US" w:eastAsia="zh-CN" w:bidi="ar-SA"/>
              </w:rPr>
              <w:t>沟槽</w:t>
            </w:r>
          </w:p>
        </w:tc>
        <w:tc>
          <w:tcPr>
            <w:tcW w:w="6689" w:type="dxa"/>
            <w:noWrap w:val="0"/>
            <w:vAlign w:val="top"/>
          </w:tcPr>
          <w:p w14:paraId="3F38CA3A">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eastAsia" w:ascii="宋体" w:hAnsi="宋体" w:eastAsia="宋体" w:cs="宋体"/>
                <w:kern w:val="2"/>
                <w:sz w:val="24"/>
                <w:szCs w:val="24"/>
                <w:highlight w:val="none"/>
                <w:u w:val="none"/>
                <w:shd w:val="clear" w:color="auto" w:fill="FFFFFF"/>
                <w:lang w:val="en-US" w:eastAsia="zh-CN" w:bidi="ar-SA"/>
              </w:rPr>
            </w:pPr>
            <w:r>
              <w:rPr>
                <w:rFonts w:hint="eastAsia" w:ascii="宋体" w:hAnsi="宋体" w:eastAsia="宋体" w:cs="宋体"/>
                <w:kern w:val="2"/>
                <w:sz w:val="24"/>
                <w:szCs w:val="24"/>
                <w:highlight w:val="none"/>
                <w:u w:val="none"/>
                <w:shd w:val="clear" w:color="auto" w:fill="FFFFFF"/>
                <w:lang w:val="en-US" w:eastAsia="zh-CN" w:bidi="ar-SA"/>
              </w:rPr>
              <w:t>无杂物、无积土；</w:t>
            </w:r>
          </w:p>
        </w:tc>
      </w:tr>
      <w:tr w14:paraId="5A69140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5" w:hRule="atLeast"/>
        </w:trPr>
        <w:tc>
          <w:tcPr>
            <w:tcW w:w="3271" w:type="dxa"/>
            <w:noWrap w:val="0"/>
            <w:vAlign w:val="top"/>
          </w:tcPr>
          <w:p w14:paraId="2631183B">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eastAsia" w:ascii="宋体" w:hAnsi="宋体" w:eastAsia="宋体" w:cs="宋体"/>
                <w:kern w:val="2"/>
                <w:sz w:val="24"/>
                <w:szCs w:val="24"/>
                <w:highlight w:val="none"/>
                <w:u w:val="none"/>
                <w:shd w:val="clear" w:color="auto" w:fill="FFFFFF"/>
                <w:lang w:val="en-US" w:eastAsia="zh-CN" w:bidi="ar-SA"/>
              </w:rPr>
            </w:pPr>
            <w:r>
              <w:rPr>
                <w:rFonts w:hint="eastAsia" w:ascii="宋体" w:hAnsi="宋体" w:eastAsia="宋体" w:cs="宋体"/>
                <w:kern w:val="2"/>
                <w:sz w:val="24"/>
                <w:szCs w:val="24"/>
                <w:highlight w:val="none"/>
                <w:u w:val="none"/>
                <w:shd w:val="clear" w:color="auto" w:fill="FFFFFF"/>
                <w:lang w:val="en-US" w:eastAsia="zh-CN" w:bidi="ar-SA"/>
              </w:rPr>
              <w:t>轿厢地面</w:t>
            </w:r>
          </w:p>
        </w:tc>
        <w:tc>
          <w:tcPr>
            <w:tcW w:w="6689" w:type="dxa"/>
            <w:noWrap w:val="0"/>
            <w:vAlign w:val="top"/>
          </w:tcPr>
          <w:p w14:paraId="73D1C5FF">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eastAsia" w:ascii="宋体" w:hAnsi="宋体" w:eastAsia="宋体" w:cs="宋体"/>
                <w:kern w:val="2"/>
                <w:sz w:val="24"/>
                <w:szCs w:val="24"/>
                <w:highlight w:val="none"/>
                <w:u w:val="none"/>
                <w:shd w:val="clear" w:color="auto" w:fill="FFFFFF"/>
                <w:lang w:val="en-US" w:eastAsia="zh-CN" w:bidi="ar-SA"/>
              </w:rPr>
            </w:pPr>
            <w:r>
              <w:rPr>
                <w:rFonts w:hint="eastAsia" w:ascii="宋体" w:hAnsi="宋体" w:eastAsia="宋体" w:cs="宋体"/>
                <w:kern w:val="2"/>
                <w:sz w:val="24"/>
                <w:szCs w:val="24"/>
                <w:highlight w:val="none"/>
                <w:u w:val="none"/>
                <w:shd w:val="clear" w:color="auto" w:fill="FFFFFF"/>
                <w:lang w:val="en-US" w:eastAsia="zh-CN" w:bidi="ar-SA"/>
              </w:rPr>
              <w:t>干净无尘。</w:t>
            </w:r>
          </w:p>
        </w:tc>
      </w:tr>
      <w:tr w14:paraId="13ACEE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5" w:hRule="atLeast"/>
        </w:trPr>
        <w:tc>
          <w:tcPr>
            <w:tcW w:w="9960" w:type="dxa"/>
            <w:gridSpan w:val="2"/>
            <w:noWrap w:val="0"/>
            <w:vAlign w:val="top"/>
          </w:tcPr>
          <w:p w14:paraId="0D3E4EBD">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center"/>
              <w:textAlignment w:val="auto"/>
              <w:rPr>
                <w:rFonts w:hint="eastAsia" w:ascii="宋体" w:hAnsi="宋体" w:eastAsia="宋体" w:cs="宋体"/>
                <w:kern w:val="2"/>
                <w:sz w:val="24"/>
                <w:szCs w:val="24"/>
                <w:highlight w:val="none"/>
                <w:u w:val="none"/>
                <w:shd w:val="clear" w:color="auto" w:fill="FFFFFF"/>
                <w:lang w:val="en-US" w:eastAsia="zh-CN" w:bidi="ar-SA"/>
              </w:rPr>
            </w:pPr>
            <w:r>
              <w:rPr>
                <w:rFonts w:hint="eastAsia" w:ascii="宋体" w:hAnsi="宋体" w:eastAsia="宋体" w:cs="宋体"/>
                <w:kern w:val="2"/>
                <w:sz w:val="24"/>
                <w:szCs w:val="24"/>
                <w:highlight w:val="none"/>
                <w:u w:val="none"/>
                <w:shd w:val="clear" w:color="auto" w:fill="FFFFFF"/>
                <w:lang w:val="en-US" w:eastAsia="zh-CN" w:bidi="ar-SA"/>
              </w:rPr>
              <w:t>7. 功能间、活动室卫生质量标准</w:t>
            </w:r>
          </w:p>
        </w:tc>
      </w:tr>
      <w:tr w14:paraId="2FF58F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5" w:hRule="atLeast"/>
        </w:trPr>
        <w:tc>
          <w:tcPr>
            <w:tcW w:w="3271" w:type="dxa"/>
            <w:noWrap w:val="0"/>
            <w:vAlign w:val="top"/>
          </w:tcPr>
          <w:p w14:paraId="7CF2BB70">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eastAsia" w:ascii="宋体" w:hAnsi="宋体" w:eastAsia="宋体" w:cs="宋体"/>
                <w:kern w:val="2"/>
                <w:sz w:val="24"/>
                <w:szCs w:val="24"/>
                <w:highlight w:val="none"/>
                <w:u w:val="none"/>
                <w:shd w:val="clear" w:color="auto" w:fill="FFFFFF"/>
                <w:lang w:val="en-US" w:eastAsia="zh-CN" w:bidi="ar-SA"/>
              </w:rPr>
            </w:pPr>
            <w:r>
              <w:rPr>
                <w:rFonts w:hint="eastAsia" w:ascii="宋体" w:hAnsi="宋体" w:eastAsia="宋体" w:cs="宋体"/>
                <w:kern w:val="2"/>
                <w:sz w:val="24"/>
                <w:szCs w:val="24"/>
                <w:highlight w:val="none"/>
                <w:u w:val="none"/>
                <w:shd w:val="clear" w:color="auto" w:fill="FFFFFF"/>
                <w:lang w:val="en-US" w:eastAsia="zh-CN" w:bidi="ar-SA"/>
              </w:rPr>
              <w:t>墙面</w:t>
            </w:r>
          </w:p>
        </w:tc>
        <w:tc>
          <w:tcPr>
            <w:tcW w:w="6689" w:type="dxa"/>
            <w:noWrap w:val="0"/>
            <w:vAlign w:val="top"/>
          </w:tcPr>
          <w:p w14:paraId="48BFB615">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eastAsia" w:ascii="宋体" w:hAnsi="宋体" w:eastAsia="宋体" w:cs="宋体"/>
                <w:kern w:val="2"/>
                <w:sz w:val="24"/>
                <w:szCs w:val="24"/>
                <w:highlight w:val="none"/>
                <w:u w:val="none"/>
                <w:shd w:val="clear" w:color="auto" w:fill="FFFFFF"/>
                <w:lang w:val="en-US" w:eastAsia="zh-CN" w:bidi="ar-SA"/>
              </w:rPr>
            </w:pPr>
            <w:r>
              <w:rPr>
                <w:rFonts w:hint="eastAsia" w:ascii="宋体" w:hAnsi="宋体" w:eastAsia="宋体" w:cs="宋体"/>
                <w:kern w:val="2"/>
                <w:sz w:val="24"/>
                <w:szCs w:val="24"/>
                <w:highlight w:val="none"/>
                <w:u w:val="none"/>
                <w:shd w:val="clear" w:color="auto" w:fill="FFFFFF"/>
                <w:lang w:val="en-US" w:eastAsia="zh-CN" w:bidi="ar-SA"/>
              </w:rPr>
              <w:t>无浮尘、蜘蛛网、无污染、无张贴</w:t>
            </w:r>
          </w:p>
        </w:tc>
      </w:tr>
      <w:tr w14:paraId="0E7FB9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5" w:hRule="atLeast"/>
        </w:trPr>
        <w:tc>
          <w:tcPr>
            <w:tcW w:w="3271" w:type="dxa"/>
            <w:noWrap w:val="0"/>
            <w:vAlign w:val="top"/>
          </w:tcPr>
          <w:p w14:paraId="31D26B60">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eastAsia" w:ascii="宋体" w:hAnsi="宋体" w:eastAsia="宋体" w:cs="宋体"/>
                <w:kern w:val="2"/>
                <w:sz w:val="24"/>
                <w:szCs w:val="24"/>
                <w:highlight w:val="none"/>
                <w:u w:val="none"/>
                <w:shd w:val="clear" w:color="auto" w:fill="FFFFFF"/>
                <w:lang w:val="en-US" w:eastAsia="zh-CN" w:bidi="ar-SA"/>
              </w:rPr>
            </w:pPr>
            <w:r>
              <w:rPr>
                <w:rFonts w:hint="eastAsia" w:ascii="宋体" w:hAnsi="宋体" w:eastAsia="宋体" w:cs="宋体"/>
                <w:kern w:val="2"/>
                <w:sz w:val="24"/>
                <w:szCs w:val="24"/>
                <w:highlight w:val="none"/>
                <w:u w:val="none"/>
                <w:shd w:val="clear" w:color="auto" w:fill="FFFFFF"/>
                <w:lang w:val="en-US" w:eastAsia="zh-CN" w:bidi="ar-SA"/>
              </w:rPr>
              <w:t>地面</w:t>
            </w:r>
          </w:p>
        </w:tc>
        <w:tc>
          <w:tcPr>
            <w:tcW w:w="6689" w:type="dxa"/>
            <w:noWrap w:val="0"/>
            <w:vAlign w:val="top"/>
          </w:tcPr>
          <w:p w14:paraId="4005B20E">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eastAsia" w:ascii="宋体" w:hAnsi="宋体" w:eastAsia="宋体" w:cs="宋体"/>
                <w:kern w:val="2"/>
                <w:sz w:val="24"/>
                <w:szCs w:val="24"/>
                <w:highlight w:val="none"/>
                <w:u w:val="none"/>
                <w:shd w:val="clear" w:color="auto" w:fill="FFFFFF"/>
                <w:lang w:val="en-US" w:eastAsia="zh-CN" w:bidi="ar-SA"/>
              </w:rPr>
            </w:pPr>
            <w:r>
              <w:rPr>
                <w:rFonts w:hint="eastAsia" w:ascii="宋体" w:hAnsi="宋体" w:eastAsia="宋体" w:cs="宋体"/>
                <w:kern w:val="2"/>
                <w:sz w:val="24"/>
                <w:szCs w:val="24"/>
                <w:highlight w:val="none"/>
                <w:u w:val="none"/>
                <w:shd w:val="clear" w:color="auto" w:fill="FFFFFF"/>
                <w:lang w:val="en-US" w:eastAsia="zh-CN" w:bidi="ar-SA"/>
              </w:rPr>
              <w:t>干净整洁、无杂物、无污迹；</w:t>
            </w:r>
          </w:p>
        </w:tc>
      </w:tr>
      <w:tr w14:paraId="3F49E21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5" w:hRule="atLeast"/>
        </w:trPr>
        <w:tc>
          <w:tcPr>
            <w:tcW w:w="3271" w:type="dxa"/>
            <w:noWrap w:val="0"/>
            <w:vAlign w:val="top"/>
          </w:tcPr>
          <w:p w14:paraId="1955CFA2">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eastAsia" w:ascii="宋体" w:hAnsi="宋体" w:eastAsia="宋体" w:cs="宋体"/>
                <w:kern w:val="2"/>
                <w:sz w:val="24"/>
                <w:szCs w:val="24"/>
                <w:highlight w:val="none"/>
                <w:u w:val="none"/>
                <w:shd w:val="clear" w:color="auto" w:fill="FFFFFF"/>
                <w:lang w:val="en-US" w:eastAsia="zh-CN" w:bidi="ar-SA"/>
              </w:rPr>
            </w:pPr>
            <w:r>
              <w:rPr>
                <w:rFonts w:hint="eastAsia" w:ascii="宋体" w:hAnsi="宋体" w:eastAsia="宋体" w:cs="宋体"/>
                <w:kern w:val="2"/>
                <w:sz w:val="24"/>
                <w:szCs w:val="24"/>
                <w:highlight w:val="none"/>
                <w:u w:val="none"/>
                <w:shd w:val="clear" w:color="auto" w:fill="FFFFFF"/>
                <w:lang w:val="en-US" w:eastAsia="zh-CN" w:bidi="ar-SA"/>
              </w:rPr>
              <w:t>家具用品</w:t>
            </w:r>
          </w:p>
        </w:tc>
        <w:tc>
          <w:tcPr>
            <w:tcW w:w="6689" w:type="dxa"/>
            <w:noWrap w:val="0"/>
            <w:vAlign w:val="top"/>
          </w:tcPr>
          <w:p w14:paraId="697768E2">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eastAsia" w:ascii="宋体" w:hAnsi="宋体" w:eastAsia="宋体" w:cs="宋体"/>
                <w:kern w:val="2"/>
                <w:sz w:val="24"/>
                <w:szCs w:val="24"/>
                <w:highlight w:val="none"/>
                <w:u w:val="none"/>
                <w:shd w:val="clear" w:color="auto" w:fill="FFFFFF"/>
                <w:lang w:val="en-US" w:eastAsia="zh-CN" w:bidi="ar-SA"/>
              </w:rPr>
            </w:pPr>
            <w:r>
              <w:rPr>
                <w:rFonts w:hint="eastAsia" w:ascii="宋体" w:hAnsi="宋体" w:eastAsia="宋体" w:cs="宋体"/>
                <w:kern w:val="2"/>
                <w:sz w:val="24"/>
                <w:szCs w:val="24"/>
                <w:highlight w:val="none"/>
                <w:u w:val="none"/>
                <w:shd w:val="clear" w:color="auto" w:fill="FFFFFF"/>
                <w:lang w:val="en-US" w:eastAsia="zh-CN" w:bidi="ar-SA"/>
              </w:rPr>
              <w:t>摆放整齐，干净整洁，摆放统一，无其他杂物或家具；</w:t>
            </w:r>
          </w:p>
        </w:tc>
      </w:tr>
      <w:tr w14:paraId="5BCCE85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5" w:hRule="atLeast"/>
        </w:trPr>
        <w:tc>
          <w:tcPr>
            <w:tcW w:w="3271" w:type="dxa"/>
            <w:noWrap w:val="0"/>
            <w:vAlign w:val="top"/>
          </w:tcPr>
          <w:p w14:paraId="302EBA5B">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eastAsia" w:ascii="宋体" w:hAnsi="宋体" w:eastAsia="宋体" w:cs="宋体"/>
                <w:kern w:val="2"/>
                <w:sz w:val="24"/>
                <w:szCs w:val="24"/>
                <w:highlight w:val="none"/>
                <w:u w:val="none"/>
                <w:shd w:val="clear" w:color="auto" w:fill="FFFFFF"/>
                <w:lang w:val="en-US" w:eastAsia="zh-CN" w:bidi="ar-SA"/>
              </w:rPr>
            </w:pPr>
            <w:r>
              <w:rPr>
                <w:rFonts w:hint="eastAsia" w:ascii="宋体" w:hAnsi="宋体" w:eastAsia="宋体" w:cs="宋体"/>
                <w:kern w:val="2"/>
                <w:sz w:val="24"/>
                <w:szCs w:val="24"/>
                <w:highlight w:val="none"/>
                <w:u w:val="none"/>
                <w:shd w:val="clear" w:color="auto" w:fill="FFFFFF"/>
                <w:lang w:val="en-US" w:eastAsia="zh-CN" w:bidi="ar-SA"/>
              </w:rPr>
              <w:t>室内侧窗户</w:t>
            </w:r>
          </w:p>
        </w:tc>
        <w:tc>
          <w:tcPr>
            <w:tcW w:w="6689" w:type="dxa"/>
            <w:noWrap w:val="0"/>
            <w:vAlign w:val="top"/>
          </w:tcPr>
          <w:p w14:paraId="7B90100E">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eastAsia" w:ascii="宋体" w:hAnsi="宋体" w:eastAsia="宋体" w:cs="宋体"/>
                <w:kern w:val="2"/>
                <w:sz w:val="24"/>
                <w:szCs w:val="24"/>
                <w:highlight w:val="none"/>
                <w:u w:val="none"/>
                <w:shd w:val="clear" w:color="auto" w:fill="FFFFFF"/>
                <w:lang w:val="en-US" w:eastAsia="zh-CN" w:bidi="ar-SA"/>
              </w:rPr>
            </w:pPr>
            <w:r>
              <w:rPr>
                <w:rFonts w:hint="eastAsia" w:ascii="宋体" w:hAnsi="宋体" w:eastAsia="宋体" w:cs="宋体"/>
                <w:kern w:val="2"/>
                <w:sz w:val="24"/>
                <w:szCs w:val="24"/>
                <w:highlight w:val="none"/>
                <w:u w:val="none"/>
                <w:shd w:val="clear" w:color="auto" w:fill="FFFFFF"/>
                <w:lang w:val="en-US" w:eastAsia="zh-CN" w:bidi="ar-SA"/>
              </w:rPr>
              <w:t>玻璃光亮、无尘、无污迹；</w:t>
            </w:r>
          </w:p>
        </w:tc>
      </w:tr>
      <w:tr w14:paraId="4BA3BCC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5" w:hRule="atLeast"/>
        </w:trPr>
        <w:tc>
          <w:tcPr>
            <w:tcW w:w="3271" w:type="dxa"/>
            <w:noWrap w:val="0"/>
            <w:vAlign w:val="top"/>
          </w:tcPr>
          <w:p w14:paraId="241A551B">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eastAsia" w:ascii="宋体" w:hAnsi="宋体" w:eastAsia="宋体" w:cs="宋体"/>
                <w:kern w:val="2"/>
                <w:sz w:val="24"/>
                <w:szCs w:val="24"/>
                <w:highlight w:val="none"/>
                <w:u w:val="none"/>
                <w:shd w:val="clear" w:color="auto" w:fill="FFFFFF"/>
                <w:lang w:val="en-US" w:eastAsia="zh-CN" w:bidi="ar-SA"/>
              </w:rPr>
            </w:pPr>
            <w:r>
              <w:rPr>
                <w:rFonts w:hint="eastAsia" w:ascii="宋体" w:hAnsi="宋体" w:eastAsia="宋体" w:cs="宋体"/>
                <w:kern w:val="2"/>
                <w:sz w:val="24"/>
                <w:szCs w:val="24"/>
                <w:highlight w:val="none"/>
                <w:u w:val="none"/>
                <w:shd w:val="clear" w:color="auto" w:fill="FFFFFF"/>
                <w:lang w:val="en-US" w:eastAsia="zh-CN" w:bidi="ar-SA"/>
              </w:rPr>
              <w:t>窗框</w:t>
            </w:r>
          </w:p>
        </w:tc>
        <w:tc>
          <w:tcPr>
            <w:tcW w:w="6689" w:type="dxa"/>
            <w:noWrap w:val="0"/>
            <w:vAlign w:val="top"/>
          </w:tcPr>
          <w:p w14:paraId="766A15E6">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eastAsia" w:ascii="宋体" w:hAnsi="宋体" w:eastAsia="宋体" w:cs="宋体"/>
                <w:kern w:val="2"/>
                <w:sz w:val="24"/>
                <w:szCs w:val="24"/>
                <w:highlight w:val="none"/>
                <w:u w:val="none"/>
                <w:shd w:val="clear" w:color="auto" w:fill="FFFFFF"/>
                <w:lang w:val="en-US" w:eastAsia="zh-CN" w:bidi="ar-SA"/>
              </w:rPr>
            </w:pPr>
            <w:r>
              <w:rPr>
                <w:rFonts w:hint="eastAsia" w:ascii="宋体" w:hAnsi="宋体" w:eastAsia="宋体" w:cs="宋体"/>
                <w:kern w:val="2"/>
                <w:sz w:val="24"/>
                <w:szCs w:val="24"/>
                <w:highlight w:val="none"/>
                <w:u w:val="none"/>
                <w:shd w:val="clear" w:color="auto" w:fill="FFFFFF"/>
                <w:lang w:val="en-US" w:eastAsia="zh-CN" w:bidi="ar-SA"/>
              </w:rPr>
              <w:t>无灰尘、无污渍；</w:t>
            </w:r>
          </w:p>
        </w:tc>
      </w:tr>
      <w:tr w14:paraId="6CFA0C7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5" w:hRule="atLeast"/>
        </w:trPr>
        <w:tc>
          <w:tcPr>
            <w:tcW w:w="9960" w:type="dxa"/>
            <w:gridSpan w:val="2"/>
            <w:noWrap w:val="0"/>
            <w:vAlign w:val="top"/>
          </w:tcPr>
          <w:p w14:paraId="01B095FD">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center"/>
              <w:textAlignment w:val="auto"/>
              <w:rPr>
                <w:rFonts w:hint="eastAsia" w:ascii="宋体" w:hAnsi="宋体" w:eastAsia="宋体" w:cs="宋体"/>
                <w:kern w:val="2"/>
                <w:sz w:val="24"/>
                <w:szCs w:val="24"/>
                <w:highlight w:val="none"/>
                <w:u w:val="none"/>
                <w:shd w:val="clear" w:color="auto" w:fill="FFFFFF"/>
                <w:lang w:val="en-US" w:eastAsia="zh-CN" w:bidi="ar-SA"/>
              </w:rPr>
            </w:pPr>
            <w:r>
              <w:rPr>
                <w:rFonts w:hint="eastAsia" w:ascii="宋体" w:hAnsi="宋体" w:eastAsia="宋体" w:cs="宋体"/>
                <w:kern w:val="2"/>
                <w:sz w:val="24"/>
                <w:szCs w:val="24"/>
                <w:highlight w:val="none"/>
                <w:u w:val="none"/>
                <w:shd w:val="clear" w:color="auto" w:fill="FFFFFF"/>
                <w:lang w:val="en-US" w:eastAsia="zh-CN" w:bidi="ar-SA"/>
              </w:rPr>
              <w:t>8. 外围卫生质量标准</w:t>
            </w:r>
          </w:p>
        </w:tc>
      </w:tr>
      <w:tr w14:paraId="17C5F9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5" w:hRule="atLeast"/>
        </w:trPr>
        <w:tc>
          <w:tcPr>
            <w:tcW w:w="3271" w:type="dxa"/>
            <w:noWrap w:val="0"/>
            <w:vAlign w:val="top"/>
          </w:tcPr>
          <w:p w14:paraId="2A71AF1E">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eastAsia" w:ascii="宋体" w:hAnsi="宋体" w:eastAsia="宋体" w:cs="宋体"/>
                <w:kern w:val="2"/>
                <w:sz w:val="24"/>
                <w:szCs w:val="24"/>
                <w:highlight w:val="none"/>
                <w:u w:val="none"/>
                <w:shd w:val="clear" w:color="auto" w:fill="FFFFFF"/>
                <w:lang w:val="en-US" w:eastAsia="zh-CN" w:bidi="ar-SA"/>
              </w:rPr>
            </w:pPr>
            <w:r>
              <w:rPr>
                <w:rFonts w:hint="eastAsia" w:ascii="宋体" w:hAnsi="宋体" w:eastAsia="宋体" w:cs="宋体"/>
                <w:kern w:val="2"/>
                <w:sz w:val="24"/>
                <w:szCs w:val="24"/>
                <w:highlight w:val="none"/>
                <w:u w:val="none"/>
                <w:shd w:val="clear" w:color="auto" w:fill="FFFFFF"/>
                <w:lang w:val="en-US" w:eastAsia="zh-CN" w:bidi="ar-SA"/>
              </w:rPr>
              <w:t>庭院</w:t>
            </w:r>
          </w:p>
        </w:tc>
        <w:tc>
          <w:tcPr>
            <w:tcW w:w="6689" w:type="dxa"/>
            <w:noWrap w:val="0"/>
            <w:vAlign w:val="top"/>
          </w:tcPr>
          <w:p w14:paraId="5DD4A394">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eastAsia" w:ascii="宋体" w:hAnsi="宋体" w:eastAsia="宋体" w:cs="宋体"/>
                <w:kern w:val="2"/>
                <w:sz w:val="24"/>
                <w:szCs w:val="24"/>
                <w:highlight w:val="none"/>
                <w:u w:val="none"/>
                <w:shd w:val="clear" w:color="auto" w:fill="FFFFFF"/>
                <w:lang w:val="en-US" w:eastAsia="zh-CN" w:bidi="ar-SA"/>
              </w:rPr>
            </w:pPr>
            <w:r>
              <w:rPr>
                <w:rFonts w:hint="eastAsia" w:ascii="宋体" w:hAnsi="宋体" w:eastAsia="宋体" w:cs="宋体"/>
                <w:kern w:val="2"/>
                <w:sz w:val="24"/>
                <w:szCs w:val="24"/>
                <w:highlight w:val="none"/>
                <w:u w:val="none"/>
                <w:shd w:val="clear" w:color="auto" w:fill="FFFFFF"/>
                <w:lang w:val="en-US" w:eastAsia="zh-CN" w:bidi="ar-SA"/>
              </w:rPr>
              <w:t>无积土、无杂物、保持干净；</w:t>
            </w:r>
          </w:p>
        </w:tc>
      </w:tr>
      <w:tr w14:paraId="3043DB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5" w:hRule="atLeast"/>
        </w:trPr>
        <w:tc>
          <w:tcPr>
            <w:tcW w:w="3271" w:type="dxa"/>
            <w:noWrap w:val="0"/>
            <w:vAlign w:val="top"/>
          </w:tcPr>
          <w:p w14:paraId="19CCA5CA">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eastAsia" w:ascii="宋体" w:hAnsi="宋体" w:eastAsia="宋体" w:cs="宋体"/>
                <w:kern w:val="2"/>
                <w:sz w:val="24"/>
                <w:szCs w:val="24"/>
                <w:highlight w:val="none"/>
                <w:u w:val="none"/>
                <w:shd w:val="clear" w:color="auto" w:fill="FFFFFF"/>
                <w:lang w:val="en-US" w:eastAsia="zh-CN" w:bidi="ar-SA"/>
              </w:rPr>
            </w:pPr>
            <w:r>
              <w:rPr>
                <w:rFonts w:hint="eastAsia" w:ascii="宋体" w:hAnsi="宋体" w:eastAsia="宋体" w:cs="宋体"/>
                <w:kern w:val="2"/>
                <w:sz w:val="24"/>
                <w:szCs w:val="24"/>
                <w:highlight w:val="none"/>
                <w:u w:val="none"/>
                <w:shd w:val="clear" w:color="auto" w:fill="FFFFFF"/>
                <w:lang w:val="en-US" w:eastAsia="zh-CN" w:bidi="ar-SA"/>
              </w:rPr>
              <w:t>外围路面</w:t>
            </w:r>
          </w:p>
        </w:tc>
        <w:tc>
          <w:tcPr>
            <w:tcW w:w="6689" w:type="dxa"/>
            <w:noWrap w:val="0"/>
            <w:vAlign w:val="top"/>
          </w:tcPr>
          <w:p w14:paraId="5DA2A4E1">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eastAsia" w:ascii="宋体" w:hAnsi="宋体" w:eastAsia="宋体" w:cs="宋体"/>
                <w:kern w:val="2"/>
                <w:sz w:val="24"/>
                <w:szCs w:val="24"/>
                <w:highlight w:val="none"/>
                <w:u w:val="none"/>
                <w:shd w:val="clear" w:color="auto" w:fill="FFFFFF"/>
                <w:lang w:val="en-US" w:eastAsia="zh-CN" w:bidi="ar-SA"/>
              </w:rPr>
            </w:pPr>
            <w:r>
              <w:rPr>
                <w:rFonts w:hint="eastAsia" w:ascii="宋体" w:hAnsi="宋体" w:eastAsia="宋体" w:cs="宋体"/>
                <w:kern w:val="2"/>
                <w:sz w:val="24"/>
                <w:szCs w:val="24"/>
                <w:highlight w:val="none"/>
                <w:u w:val="none"/>
                <w:shd w:val="clear" w:color="auto" w:fill="FFFFFF"/>
                <w:lang w:val="en-US" w:eastAsia="zh-CN" w:bidi="ar-SA"/>
              </w:rPr>
              <w:t>无积土、无杂物、无垃圾、保持干净；</w:t>
            </w:r>
          </w:p>
        </w:tc>
      </w:tr>
      <w:tr w14:paraId="011C34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5" w:hRule="atLeast"/>
        </w:trPr>
        <w:tc>
          <w:tcPr>
            <w:tcW w:w="3271" w:type="dxa"/>
            <w:noWrap w:val="0"/>
            <w:vAlign w:val="top"/>
          </w:tcPr>
          <w:p w14:paraId="6E949CF6">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eastAsia" w:ascii="宋体" w:hAnsi="宋体" w:eastAsia="宋体" w:cs="宋体"/>
                <w:kern w:val="2"/>
                <w:sz w:val="24"/>
                <w:szCs w:val="24"/>
                <w:highlight w:val="none"/>
                <w:u w:val="none"/>
                <w:shd w:val="clear" w:color="auto" w:fill="FFFFFF"/>
                <w:lang w:val="en-US" w:eastAsia="zh-CN" w:bidi="ar-SA"/>
              </w:rPr>
            </w:pPr>
            <w:r>
              <w:rPr>
                <w:rFonts w:hint="eastAsia" w:ascii="宋体" w:hAnsi="宋体" w:eastAsia="宋体" w:cs="宋体"/>
                <w:kern w:val="2"/>
                <w:sz w:val="24"/>
                <w:szCs w:val="24"/>
                <w:highlight w:val="none"/>
                <w:u w:val="none"/>
                <w:shd w:val="clear" w:color="auto" w:fill="FFFFFF"/>
                <w:lang w:val="en-US" w:eastAsia="zh-CN" w:bidi="ar-SA"/>
              </w:rPr>
              <w:t>外围板凳</w:t>
            </w:r>
          </w:p>
        </w:tc>
        <w:tc>
          <w:tcPr>
            <w:tcW w:w="6689" w:type="dxa"/>
            <w:noWrap w:val="0"/>
            <w:vAlign w:val="top"/>
          </w:tcPr>
          <w:p w14:paraId="5D3499F1">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eastAsia" w:ascii="宋体" w:hAnsi="宋体" w:eastAsia="宋体" w:cs="宋体"/>
                <w:kern w:val="2"/>
                <w:sz w:val="24"/>
                <w:szCs w:val="24"/>
                <w:highlight w:val="none"/>
                <w:u w:val="none"/>
                <w:shd w:val="clear" w:color="auto" w:fill="FFFFFF"/>
                <w:lang w:val="en-US" w:eastAsia="zh-CN" w:bidi="ar-SA"/>
              </w:rPr>
            </w:pPr>
            <w:r>
              <w:rPr>
                <w:rFonts w:hint="eastAsia" w:ascii="宋体" w:hAnsi="宋体" w:eastAsia="宋体" w:cs="宋体"/>
                <w:kern w:val="2"/>
                <w:sz w:val="24"/>
                <w:szCs w:val="24"/>
                <w:highlight w:val="none"/>
                <w:u w:val="none"/>
                <w:shd w:val="clear" w:color="auto" w:fill="FFFFFF"/>
                <w:lang w:val="en-US" w:eastAsia="zh-CN" w:bidi="ar-SA"/>
              </w:rPr>
              <w:t>无尘土、无杂物、保持干净；</w:t>
            </w:r>
          </w:p>
        </w:tc>
      </w:tr>
      <w:tr w14:paraId="21CE86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5" w:hRule="atLeast"/>
        </w:trPr>
        <w:tc>
          <w:tcPr>
            <w:tcW w:w="3271" w:type="dxa"/>
            <w:noWrap w:val="0"/>
            <w:vAlign w:val="top"/>
          </w:tcPr>
          <w:p w14:paraId="2F72ED1D">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eastAsia" w:ascii="宋体" w:hAnsi="宋体" w:eastAsia="宋体" w:cs="宋体"/>
                <w:kern w:val="2"/>
                <w:sz w:val="24"/>
                <w:szCs w:val="24"/>
                <w:highlight w:val="none"/>
                <w:u w:val="none"/>
                <w:shd w:val="clear" w:color="auto" w:fill="FFFFFF"/>
                <w:lang w:val="en-US" w:eastAsia="zh-CN" w:bidi="ar-SA"/>
              </w:rPr>
            </w:pPr>
            <w:r>
              <w:rPr>
                <w:rFonts w:hint="eastAsia" w:ascii="宋体" w:hAnsi="宋体" w:eastAsia="宋体" w:cs="宋体"/>
                <w:kern w:val="2"/>
                <w:sz w:val="24"/>
                <w:szCs w:val="24"/>
                <w:highlight w:val="none"/>
                <w:u w:val="none"/>
                <w:shd w:val="clear" w:color="auto" w:fill="FFFFFF"/>
                <w:lang w:val="en-US" w:eastAsia="zh-CN" w:bidi="ar-SA"/>
              </w:rPr>
              <w:t>楼体挑檐</w:t>
            </w:r>
          </w:p>
        </w:tc>
        <w:tc>
          <w:tcPr>
            <w:tcW w:w="6689" w:type="dxa"/>
            <w:noWrap w:val="0"/>
            <w:vAlign w:val="top"/>
          </w:tcPr>
          <w:p w14:paraId="112F91BF">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eastAsia" w:ascii="宋体" w:hAnsi="宋体" w:eastAsia="宋体" w:cs="宋体"/>
                <w:kern w:val="2"/>
                <w:sz w:val="24"/>
                <w:szCs w:val="24"/>
                <w:highlight w:val="none"/>
                <w:u w:val="none"/>
                <w:shd w:val="clear" w:color="auto" w:fill="FFFFFF"/>
                <w:lang w:val="en-US" w:eastAsia="zh-CN" w:bidi="ar-SA"/>
              </w:rPr>
            </w:pPr>
            <w:r>
              <w:rPr>
                <w:rFonts w:hint="eastAsia" w:ascii="宋体" w:hAnsi="宋体" w:eastAsia="宋体" w:cs="宋体"/>
                <w:kern w:val="2"/>
                <w:sz w:val="24"/>
                <w:szCs w:val="24"/>
                <w:highlight w:val="none"/>
                <w:u w:val="none"/>
                <w:shd w:val="clear" w:color="auto" w:fill="FFFFFF"/>
                <w:lang w:val="en-US" w:eastAsia="zh-CN" w:bidi="ar-SA"/>
              </w:rPr>
              <w:t>无尘土、无杂物、保持干净；</w:t>
            </w:r>
          </w:p>
        </w:tc>
      </w:tr>
      <w:tr w14:paraId="128D873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5" w:hRule="atLeast"/>
        </w:trPr>
        <w:tc>
          <w:tcPr>
            <w:tcW w:w="3271" w:type="dxa"/>
            <w:noWrap w:val="0"/>
            <w:vAlign w:val="top"/>
          </w:tcPr>
          <w:p w14:paraId="70CB1D5D">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eastAsia" w:ascii="宋体" w:hAnsi="宋体" w:eastAsia="宋体" w:cs="宋体"/>
                <w:kern w:val="2"/>
                <w:sz w:val="24"/>
                <w:szCs w:val="24"/>
                <w:highlight w:val="none"/>
                <w:u w:val="none"/>
                <w:shd w:val="clear" w:color="auto" w:fill="FFFFFF"/>
                <w:lang w:val="en-US" w:eastAsia="zh-CN" w:bidi="ar-SA"/>
              </w:rPr>
            </w:pPr>
            <w:r>
              <w:rPr>
                <w:rFonts w:hint="eastAsia" w:ascii="宋体" w:hAnsi="宋体" w:eastAsia="宋体" w:cs="宋体"/>
                <w:kern w:val="2"/>
                <w:sz w:val="24"/>
                <w:szCs w:val="24"/>
                <w:highlight w:val="none"/>
                <w:u w:val="none"/>
                <w:shd w:val="clear" w:color="auto" w:fill="FFFFFF"/>
                <w:lang w:val="en-US" w:eastAsia="zh-CN" w:bidi="ar-SA"/>
              </w:rPr>
              <w:t>室外健身器材</w:t>
            </w:r>
          </w:p>
          <w:p w14:paraId="50BC7BAE">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eastAsia" w:ascii="宋体" w:hAnsi="宋体" w:eastAsia="宋体" w:cs="宋体"/>
                <w:kern w:val="2"/>
                <w:sz w:val="24"/>
                <w:szCs w:val="24"/>
                <w:highlight w:val="none"/>
                <w:u w:val="none"/>
                <w:shd w:val="clear" w:color="auto" w:fill="FFFFFF"/>
                <w:lang w:val="en-US" w:eastAsia="zh-CN" w:bidi="ar-SA"/>
              </w:rPr>
            </w:pPr>
            <w:r>
              <w:rPr>
                <w:rFonts w:hint="eastAsia" w:ascii="宋体" w:hAnsi="宋体" w:eastAsia="宋体" w:cs="宋体"/>
                <w:kern w:val="2"/>
                <w:sz w:val="24"/>
                <w:szCs w:val="24"/>
                <w:highlight w:val="none"/>
                <w:u w:val="none"/>
                <w:shd w:val="clear" w:color="auto" w:fill="FFFFFF"/>
                <w:lang w:val="en-US" w:eastAsia="zh-CN" w:bidi="ar-SA"/>
              </w:rPr>
              <w:t>及公用设施</w:t>
            </w:r>
          </w:p>
        </w:tc>
        <w:tc>
          <w:tcPr>
            <w:tcW w:w="6689" w:type="dxa"/>
            <w:noWrap w:val="0"/>
            <w:vAlign w:val="center"/>
          </w:tcPr>
          <w:p w14:paraId="34E2504D">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eastAsia" w:ascii="宋体" w:hAnsi="宋体" w:eastAsia="宋体" w:cs="宋体"/>
                <w:kern w:val="2"/>
                <w:sz w:val="24"/>
                <w:szCs w:val="24"/>
                <w:highlight w:val="none"/>
                <w:u w:val="none"/>
                <w:shd w:val="clear" w:color="auto" w:fill="FFFFFF"/>
                <w:lang w:val="en-US" w:eastAsia="zh-CN" w:bidi="ar-SA"/>
              </w:rPr>
            </w:pPr>
            <w:r>
              <w:rPr>
                <w:rFonts w:hint="eastAsia" w:ascii="宋体" w:hAnsi="宋体" w:eastAsia="宋体" w:cs="宋体"/>
                <w:kern w:val="2"/>
                <w:sz w:val="24"/>
                <w:szCs w:val="24"/>
                <w:highlight w:val="none"/>
                <w:u w:val="none"/>
                <w:shd w:val="clear" w:color="auto" w:fill="FFFFFF"/>
                <w:lang w:val="en-US" w:eastAsia="zh-CN" w:bidi="ar-SA"/>
              </w:rPr>
              <w:t>无尘土、无杂物、保持干净；</w:t>
            </w:r>
          </w:p>
        </w:tc>
      </w:tr>
      <w:tr w14:paraId="0F4FE0A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5" w:hRule="atLeast"/>
        </w:trPr>
        <w:tc>
          <w:tcPr>
            <w:tcW w:w="3271" w:type="dxa"/>
            <w:noWrap w:val="0"/>
            <w:vAlign w:val="top"/>
          </w:tcPr>
          <w:p w14:paraId="0243FF36">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eastAsia" w:ascii="宋体" w:hAnsi="宋体" w:eastAsia="宋体" w:cs="宋体"/>
                <w:kern w:val="2"/>
                <w:sz w:val="24"/>
                <w:szCs w:val="24"/>
                <w:highlight w:val="none"/>
                <w:u w:val="none"/>
                <w:shd w:val="clear" w:color="auto" w:fill="FFFFFF"/>
                <w:lang w:val="en-US" w:eastAsia="zh-CN" w:bidi="ar-SA"/>
              </w:rPr>
            </w:pPr>
            <w:r>
              <w:rPr>
                <w:rFonts w:hint="eastAsia" w:ascii="宋体" w:hAnsi="宋体" w:eastAsia="宋体" w:cs="宋体"/>
                <w:kern w:val="2"/>
                <w:sz w:val="24"/>
                <w:szCs w:val="24"/>
                <w:highlight w:val="none"/>
                <w:u w:val="none"/>
                <w:shd w:val="clear" w:color="auto" w:fill="FFFFFF"/>
                <w:lang w:val="en-US" w:eastAsia="zh-CN" w:bidi="ar-SA"/>
              </w:rPr>
              <w:t>垃圾房</w:t>
            </w:r>
          </w:p>
        </w:tc>
        <w:tc>
          <w:tcPr>
            <w:tcW w:w="6689" w:type="dxa"/>
            <w:noWrap w:val="0"/>
            <w:vAlign w:val="top"/>
          </w:tcPr>
          <w:p w14:paraId="53B8D51C">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eastAsia" w:ascii="宋体" w:hAnsi="宋体" w:eastAsia="宋体" w:cs="宋体"/>
                <w:kern w:val="2"/>
                <w:sz w:val="24"/>
                <w:szCs w:val="24"/>
                <w:highlight w:val="none"/>
                <w:u w:val="none"/>
                <w:shd w:val="clear" w:color="auto" w:fill="FFFFFF"/>
                <w:lang w:val="en-US" w:eastAsia="zh-CN" w:bidi="ar-SA"/>
              </w:rPr>
            </w:pPr>
            <w:r>
              <w:rPr>
                <w:rFonts w:hint="eastAsia" w:ascii="宋体" w:hAnsi="宋体" w:eastAsia="宋体" w:cs="宋体"/>
                <w:kern w:val="2"/>
                <w:sz w:val="24"/>
                <w:szCs w:val="24"/>
                <w:highlight w:val="none"/>
                <w:u w:val="none"/>
                <w:shd w:val="clear" w:color="auto" w:fill="FFFFFF"/>
                <w:lang w:val="en-US" w:eastAsia="zh-CN" w:bidi="ar-SA"/>
              </w:rPr>
              <w:t>无杂物、保持干净。</w:t>
            </w:r>
          </w:p>
        </w:tc>
      </w:tr>
      <w:tr w14:paraId="07B02A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5" w:hRule="atLeast"/>
        </w:trPr>
        <w:tc>
          <w:tcPr>
            <w:tcW w:w="9960" w:type="dxa"/>
            <w:gridSpan w:val="2"/>
            <w:noWrap w:val="0"/>
            <w:vAlign w:val="top"/>
          </w:tcPr>
          <w:p w14:paraId="491DD050">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center"/>
              <w:textAlignment w:val="auto"/>
              <w:rPr>
                <w:rFonts w:hint="eastAsia" w:ascii="宋体" w:hAnsi="宋体" w:eastAsia="宋体" w:cs="宋体"/>
                <w:kern w:val="2"/>
                <w:sz w:val="24"/>
                <w:szCs w:val="24"/>
                <w:highlight w:val="none"/>
                <w:u w:val="none"/>
                <w:shd w:val="clear" w:color="auto" w:fill="FFFFFF"/>
                <w:lang w:val="en-US" w:eastAsia="zh-CN" w:bidi="ar-SA"/>
              </w:rPr>
            </w:pPr>
            <w:r>
              <w:rPr>
                <w:rFonts w:hint="eastAsia" w:ascii="宋体" w:hAnsi="宋体" w:eastAsia="宋体" w:cs="宋体"/>
                <w:kern w:val="2"/>
                <w:sz w:val="24"/>
                <w:szCs w:val="24"/>
                <w:highlight w:val="none"/>
                <w:u w:val="none"/>
                <w:shd w:val="clear" w:color="auto" w:fill="FFFFFF"/>
                <w:lang w:val="en-US" w:eastAsia="zh-CN" w:bidi="ar-SA"/>
              </w:rPr>
              <w:t>9.洗衣清洁标准</w:t>
            </w:r>
          </w:p>
        </w:tc>
      </w:tr>
      <w:tr w14:paraId="620A001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5" w:hRule="atLeast"/>
        </w:trPr>
        <w:tc>
          <w:tcPr>
            <w:tcW w:w="3271" w:type="dxa"/>
            <w:noWrap w:val="0"/>
            <w:vAlign w:val="top"/>
          </w:tcPr>
          <w:p w14:paraId="20F63AAE">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eastAsia" w:ascii="宋体" w:hAnsi="宋体" w:eastAsia="宋体" w:cs="宋体"/>
                <w:kern w:val="2"/>
                <w:sz w:val="24"/>
                <w:szCs w:val="24"/>
                <w:highlight w:val="none"/>
                <w:u w:val="none"/>
                <w:shd w:val="clear" w:color="auto" w:fill="FFFFFF"/>
                <w:lang w:val="en-US" w:eastAsia="zh-CN" w:bidi="ar-SA"/>
              </w:rPr>
            </w:pPr>
            <w:r>
              <w:rPr>
                <w:rFonts w:hint="eastAsia" w:ascii="宋体" w:hAnsi="宋体" w:eastAsia="宋体" w:cs="宋体"/>
                <w:kern w:val="2"/>
                <w:sz w:val="24"/>
                <w:szCs w:val="24"/>
                <w:highlight w:val="none"/>
                <w:u w:val="none"/>
                <w:shd w:val="clear" w:color="auto" w:fill="FFFFFF"/>
                <w:lang w:val="en-US" w:eastAsia="zh-CN" w:bidi="ar-SA"/>
              </w:rPr>
              <w:t>衣物、床品、织物等</w:t>
            </w:r>
          </w:p>
        </w:tc>
        <w:tc>
          <w:tcPr>
            <w:tcW w:w="6689" w:type="dxa"/>
            <w:noWrap w:val="0"/>
            <w:vAlign w:val="top"/>
          </w:tcPr>
          <w:p w14:paraId="538A02EA">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eastAsia" w:ascii="宋体" w:hAnsi="宋体" w:eastAsia="宋体" w:cs="宋体"/>
                <w:kern w:val="2"/>
                <w:sz w:val="24"/>
                <w:szCs w:val="24"/>
                <w:highlight w:val="none"/>
                <w:u w:val="none"/>
                <w:shd w:val="clear" w:color="auto" w:fill="FFFFFF"/>
                <w:lang w:val="en-US" w:eastAsia="zh-CN" w:bidi="ar-SA"/>
              </w:rPr>
            </w:pPr>
            <w:r>
              <w:rPr>
                <w:rFonts w:hint="eastAsia" w:ascii="宋体" w:hAnsi="宋体" w:eastAsia="宋体" w:cs="宋体"/>
                <w:kern w:val="2"/>
                <w:sz w:val="24"/>
                <w:szCs w:val="24"/>
                <w:highlight w:val="none"/>
                <w:u w:val="none"/>
                <w:shd w:val="clear" w:color="auto" w:fill="FFFFFF"/>
                <w:lang w:val="en-US" w:eastAsia="zh-CN" w:bidi="ar-SA"/>
              </w:rPr>
              <w:t>每日将需要清洗的织物登记清晰，分类清洗干净、浸泡消毒、洁净、晾干、熨烫叠好后送回服务区</w:t>
            </w:r>
          </w:p>
        </w:tc>
      </w:tr>
    </w:tbl>
    <w:p w14:paraId="16D4D159">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eastAsia" w:ascii="宋体" w:hAnsi="宋体" w:eastAsia="宋体" w:cs="宋体"/>
          <w:kern w:val="2"/>
          <w:sz w:val="24"/>
          <w:szCs w:val="24"/>
          <w:highlight w:val="none"/>
          <w:u w:val="none"/>
          <w:shd w:val="clear" w:color="auto" w:fill="FFFFFF"/>
          <w:lang w:val="en-US" w:eastAsia="zh-CN" w:bidi="ar-SA"/>
        </w:rPr>
      </w:pPr>
      <w:r>
        <w:rPr>
          <w:rFonts w:hint="eastAsia" w:ascii="宋体" w:hAnsi="宋体" w:eastAsia="宋体" w:cs="宋体"/>
          <w:kern w:val="2"/>
          <w:sz w:val="24"/>
          <w:szCs w:val="24"/>
          <w:highlight w:val="none"/>
          <w:u w:val="none"/>
          <w:shd w:val="clear" w:color="auto" w:fill="FFFFFF"/>
          <w:lang w:val="en-US" w:eastAsia="zh-CN" w:bidi="ar-SA"/>
        </w:rPr>
        <w:t>备注：餐厅地面、公共区域蜘蛛网、大门玻璃每月彻底清洁一次；公共区域玻璃窗每季度精擦一次。</w:t>
      </w:r>
    </w:p>
    <w:p w14:paraId="04186DAB">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eastAsia" w:ascii="宋体" w:hAnsi="宋体" w:eastAsia="宋体" w:cs="宋体"/>
          <w:kern w:val="2"/>
          <w:sz w:val="24"/>
          <w:szCs w:val="24"/>
          <w:highlight w:val="none"/>
          <w:u w:val="none"/>
          <w:shd w:val="clear" w:color="auto" w:fill="FFFFFF"/>
          <w:lang w:val="en-US" w:eastAsia="zh-CN" w:bidi="ar-SA"/>
        </w:rPr>
      </w:pPr>
      <w:r>
        <w:rPr>
          <w:rFonts w:hint="eastAsia" w:ascii="宋体" w:hAnsi="宋体" w:eastAsia="宋体" w:cs="宋体"/>
          <w:kern w:val="2"/>
          <w:sz w:val="24"/>
          <w:szCs w:val="24"/>
          <w:highlight w:val="none"/>
          <w:u w:val="none"/>
          <w:shd w:val="clear" w:color="auto" w:fill="FFFFFF"/>
          <w:lang w:val="en-US" w:eastAsia="zh-CN" w:bidi="ar-SA"/>
        </w:rPr>
        <w:t>3.人员配置：</w:t>
      </w:r>
    </w:p>
    <w:p w14:paraId="76D2DB6A">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eastAsia" w:ascii="宋体" w:hAnsi="宋体" w:eastAsia="宋体" w:cs="宋体"/>
          <w:kern w:val="2"/>
          <w:sz w:val="24"/>
          <w:szCs w:val="24"/>
          <w:highlight w:val="none"/>
          <w:u w:val="none"/>
          <w:shd w:val="clear" w:color="auto" w:fill="FFFFFF"/>
          <w:lang w:val="en-US" w:eastAsia="zh-CN" w:bidi="ar-SA"/>
        </w:rPr>
      </w:pPr>
      <w:r>
        <w:rPr>
          <w:rFonts w:hint="eastAsia" w:ascii="宋体" w:hAnsi="宋体" w:eastAsia="宋体" w:cs="宋体"/>
          <w:kern w:val="2"/>
          <w:sz w:val="24"/>
          <w:szCs w:val="24"/>
          <w:highlight w:val="none"/>
          <w:u w:val="none"/>
          <w:shd w:val="clear" w:color="auto" w:fill="FFFFFF"/>
          <w:lang w:val="en-US" w:eastAsia="zh-CN" w:bidi="ar-SA"/>
        </w:rPr>
        <w:t>按照实际需求配备人员。</w:t>
      </w:r>
    </w:p>
    <w:p w14:paraId="6097ABC5">
      <w:pPr>
        <w:keepNext w:val="0"/>
        <w:keepLines w:val="0"/>
        <w:pageBreakBefore w:val="0"/>
        <w:widowControl w:val="0"/>
        <w:kinsoku/>
        <w:wordWrap/>
        <w:overflowPunct/>
        <w:topLinePunct w:val="0"/>
        <w:autoSpaceDE/>
        <w:autoSpaceDN/>
        <w:bidi w:val="0"/>
        <w:adjustRightInd/>
        <w:snapToGrid/>
        <w:spacing w:line="320" w:lineRule="exact"/>
        <w:ind w:firstLine="482" w:firstLineChars="200"/>
        <w:textAlignment w:val="auto"/>
        <w:rPr>
          <w:rFonts w:hint="eastAsia" w:ascii="宋体" w:hAnsi="宋体" w:eastAsia="宋体" w:cs="宋体"/>
          <w:b/>
          <w:bCs/>
          <w:kern w:val="2"/>
          <w:sz w:val="24"/>
          <w:szCs w:val="24"/>
          <w:highlight w:val="none"/>
          <w:u w:val="none"/>
          <w:shd w:val="clear" w:color="auto" w:fill="FFFFFF"/>
          <w:lang w:val="en-US" w:eastAsia="zh-CN" w:bidi="ar-SA"/>
        </w:rPr>
      </w:pPr>
      <w:r>
        <w:rPr>
          <w:rFonts w:hint="eastAsia" w:ascii="宋体" w:hAnsi="宋体" w:eastAsia="宋体" w:cs="宋体"/>
          <w:b/>
          <w:bCs/>
          <w:kern w:val="2"/>
          <w:sz w:val="24"/>
          <w:szCs w:val="24"/>
          <w:highlight w:val="none"/>
          <w:u w:val="none"/>
          <w:shd w:val="clear" w:color="auto" w:fill="FFFFFF"/>
          <w:lang w:val="en-US" w:eastAsia="zh-CN" w:bidi="ar-SA"/>
        </w:rPr>
        <w:t>（五）维修维护服务及垃圾处理</w:t>
      </w:r>
    </w:p>
    <w:p w14:paraId="0AF4DA42">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eastAsia" w:ascii="宋体" w:hAnsi="宋体" w:eastAsia="宋体" w:cs="宋体"/>
          <w:kern w:val="2"/>
          <w:sz w:val="24"/>
          <w:szCs w:val="24"/>
          <w:highlight w:val="none"/>
          <w:u w:val="none"/>
          <w:shd w:val="clear" w:color="auto" w:fill="FFFFFF"/>
          <w:lang w:val="en-US" w:eastAsia="zh-CN" w:bidi="ar-SA"/>
        </w:rPr>
      </w:pPr>
      <w:r>
        <w:rPr>
          <w:rFonts w:hint="eastAsia" w:ascii="宋体" w:hAnsi="宋体" w:eastAsia="宋体" w:cs="宋体"/>
          <w:kern w:val="2"/>
          <w:sz w:val="24"/>
          <w:szCs w:val="24"/>
          <w:highlight w:val="none"/>
          <w:u w:val="none"/>
          <w:shd w:val="clear" w:color="auto" w:fill="FFFFFF"/>
          <w:lang w:val="en-US" w:eastAsia="zh-CN" w:bidi="ar-SA"/>
        </w:rPr>
        <w:t>1.服务内容：</w:t>
      </w:r>
    </w:p>
    <w:p w14:paraId="3A1FE528">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eastAsia" w:ascii="宋体" w:hAnsi="宋体" w:eastAsia="宋体" w:cs="宋体"/>
          <w:kern w:val="2"/>
          <w:sz w:val="24"/>
          <w:szCs w:val="24"/>
          <w:highlight w:val="none"/>
          <w:u w:val="none"/>
          <w:shd w:val="clear" w:color="auto" w:fill="FFFFFF"/>
          <w:lang w:val="en-US" w:eastAsia="zh-CN" w:bidi="ar-SA"/>
        </w:rPr>
      </w:pPr>
      <w:r>
        <w:rPr>
          <w:rFonts w:hint="eastAsia" w:ascii="宋体" w:hAnsi="宋体" w:eastAsia="宋体" w:cs="宋体"/>
          <w:kern w:val="2"/>
          <w:sz w:val="24"/>
          <w:szCs w:val="24"/>
          <w:highlight w:val="none"/>
          <w:u w:val="none"/>
          <w:shd w:val="clear" w:color="auto" w:fill="FFFFFF"/>
          <w:lang w:val="en-US" w:eastAsia="zh-CN" w:bidi="ar-SA"/>
        </w:rPr>
        <w:t>（1）设备设施维修与维护</w:t>
      </w:r>
    </w:p>
    <w:p w14:paraId="4B108EF8">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eastAsia" w:ascii="宋体" w:hAnsi="宋体" w:eastAsia="宋体" w:cs="宋体"/>
          <w:kern w:val="2"/>
          <w:sz w:val="24"/>
          <w:szCs w:val="24"/>
          <w:highlight w:val="none"/>
          <w:u w:val="none"/>
          <w:shd w:val="clear" w:color="auto" w:fill="FFFFFF"/>
          <w:lang w:val="en-US" w:eastAsia="zh-CN" w:bidi="ar-SA"/>
        </w:rPr>
      </w:pPr>
      <w:r>
        <w:rPr>
          <w:rFonts w:hint="eastAsia" w:ascii="宋体" w:hAnsi="宋体" w:eastAsia="宋体" w:cs="宋体"/>
          <w:kern w:val="2"/>
          <w:sz w:val="24"/>
          <w:szCs w:val="24"/>
          <w:highlight w:val="none"/>
          <w:u w:val="none"/>
          <w:shd w:val="clear" w:color="auto" w:fill="FFFFFF"/>
          <w:lang w:val="en-US" w:eastAsia="zh-CN" w:bidi="ar-SA"/>
        </w:rPr>
        <w:t>①柜式空调、挂式空调常规清洗保养维修，清洗效果符合《公共场所集中空调通风系统清洗规范》规定要求；</w:t>
      </w:r>
    </w:p>
    <w:p w14:paraId="5EE6595C">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eastAsia" w:ascii="宋体" w:hAnsi="宋体" w:eastAsia="宋体" w:cs="宋体"/>
          <w:kern w:val="2"/>
          <w:sz w:val="24"/>
          <w:szCs w:val="24"/>
          <w:highlight w:val="none"/>
          <w:u w:val="none"/>
          <w:shd w:val="clear" w:color="auto" w:fill="FFFFFF"/>
          <w:lang w:val="en-US" w:eastAsia="zh-CN" w:bidi="ar-SA"/>
        </w:rPr>
      </w:pPr>
      <w:r>
        <w:rPr>
          <w:rFonts w:hint="eastAsia" w:ascii="宋体" w:hAnsi="宋体" w:eastAsia="宋体" w:cs="宋体"/>
          <w:kern w:val="2"/>
          <w:sz w:val="24"/>
          <w:szCs w:val="24"/>
          <w:highlight w:val="none"/>
          <w:u w:val="none"/>
          <w:shd w:val="clear" w:color="auto" w:fill="FFFFFF"/>
          <w:lang w:val="en-US" w:eastAsia="zh-CN" w:bidi="ar-SA"/>
        </w:rPr>
        <w:t>②食堂通风系统维修保养清洗：净化设备至少每月清洗、维护或更换滤料1次，集烟罩和烟道入口处1米范围内每日进行清洗，排油烟管道每60日至少清洗一次，油烟检测按照大气污染排放标准检测，日常记录并提交报告；依据《餐饮业大气污染物排放标准》（DB11 1488-2018）</w:t>
      </w:r>
    </w:p>
    <w:p w14:paraId="7DD0C193">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eastAsia" w:ascii="宋体" w:hAnsi="宋体" w:eastAsia="宋体" w:cs="宋体"/>
          <w:kern w:val="2"/>
          <w:sz w:val="24"/>
          <w:szCs w:val="24"/>
          <w:highlight w:val="none"/>
          <w:u w:val="none"/>
          <w:shd w:val="clear" w:color="auto" w:fill="FFFFFF"/>
          <w:lang w:val="en-US" w:eastAsia="zh-CN" w:bidi="ar-SA"/>
        </w:rPr>
      </w:pPr>
      <w:r>
        <w:rPr>
          <w:rFonts w:hint="eastAsia" w:ascii="宋体" w:hAnsi="宋体" w:eastAsia="宋体" w:cs="宋体"/>
          <w:kern w:val="2"/>
          <w:sz w:val="24"/>
          <w:szCs w:val="24"/>
          <w:highlight w:val="none"/>
          <w:u w:val="none"/>
          <w:shd w:val="clear" w:color="auto" w:fill="FFFFFF"/>
          <w:lang w:val="en-US" w:eastAsia="zh-CN" w:bidi="ar-SA"/>
        </w:rPr>
        <w:t>③电动门维修：根据故障情况更换配件或维修；</w:t>
      </w:r>
    </w:p>
    <w:p w14:paraId="6C5C2F41">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eastAsia" w:ascii="宋体" w:hAnsi="宋体" w:eastAsia="宋体" w:cs="宋体"/>
          <w:kern w:val="2"/>
          <w:sz w:val="24"/>
          <w:szCs w:val="24"/>
          <w:highlight w:val="none"/>
          <w:u w:val="none"/>
          <w:shd w:val="clear" w:color="auto" w:fill="FFFFFF"/>
          <w:lang w:val="en-US" w:eastAsia="zh-CN" w:bidi="ar-SA"/>
        </w:rPr>
      </w:pPr>
      <w:r>
        <w:rPr>
          <w:rFonts w:hint="eastAsia" w:ascii="宋体" w:hAnsi="宋体" w:eastAsia="宋体" w:cs="宋体"/>
          <w:kern w:val="2"/>
          <w:sz w:val="24"/>
          <w:szCs w:val="24"/>
          <w:highlight w:val="none"/>
          <w:u w:val="none"/>
          <w:shd w:val="clear" w:color="auto" w:fill="FFFFFF"/>
          <w:lang w:val="en-US" w:eastAsia="zh-CN" w:bidi="ar-SA"/>
        </w:rPr>
        <w:t>④厨房设备维修：和面机、压面机、冰箱、冰柜、灶头、饼铛、蒸箱、烤箱等厨房设备；</w:t>
      </w:r>
    </w:p>
    <w:p w14:paraId="0D7AFC67">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eastAsia" w:ascii="宋体" w:hAnsi="宋体" w:eastAsia="宋体" w:cs="宋体"/>
          <w:kern w:val="2"/>
          <w:sz w:val="24"/>
          <w:szCs w:val="24"/>
          <w:highlight w:val="none"/>
          <w:u w:val="none"/>
          <w:shd w:val="clear" w:color="auto" w:fill="FFFFFF"/>
          <w:lang w:val="en-US" w:eastAsia="zh-CN" w:bidi="ar-SA"/>
        </w:rPr>
      </w:pPr>
      <w:r>
        <w:rPr>
          <w:rFonts w:hint="eastAsia" w:ascii="宋体" w:hAnsi="宋体" w:eastAsia="宋体" w:cs="宋体"/>
          <w:kern w:val="2"/>
          <w:sz w:val="24"/>
          <w:szCs w:val="24"/>
          <w:highlight w:val="none"/>
          <w:u w:val="none"/>
          <w:shd w:val="clear" w:color="auto" w:fill="FFFFFF"/>
          <w:lang w:val="en-US" w:eastAsia="zh-CN" w:bidi="ar-SA"/>
        </w:rPr>
        <w:t>⑤网络线路及时维修；</w:t>
      </w:r>
    </w:p>
    <w:p w14:paraId="22F205D5">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eastAsia" w:ascii="宋体" w:hAnsi="宋体" w:eastAsia="宋体" w:cs="宋体"/>
          <w:kern w:val="2"/>
          <w:sz w:val="24"/>
          <w:szCs w:val="24"/>
          <w:highlight w:val="none"/>
          <w:u w:val="none"/>
          <w:shd w:val="clear" w:color="auto" w:fill="FFFFFF"/>
          <w:lang w:val="en-US" w:eastAsia="zh-CN" w:bidi="ar-SA"/>
        </w:rPr>
      </w:pPr>
      <w:r>
        <w:rPr>
          <w:rFonts w:hint="eastAsia" w:ascii="宋体" w:hAnsi="宋体" w:eastAsia="宋体" w:cs="宋体"/>
          <w:kern w:val="2"/>
          <w:sz w:val="24"/>
          <w:szCs w:val="24"/>
          <w:highlight w:val="none"/>
          <w:u w:val="none"/>
          <w:shd w:val="clear" w:color="auto" w:fill="FFFFFF"/>
          <w:lang w:val="en-US" w:eastAsia="zh-CN" w:bidi="ar-SA"/>
        </w:rPr>
        <w:t>⑥饮水机滤芯更换、维修，根据厂商要求及滤芯材质更换周期不同，以实际使用情况及时更换；</w:t>
      </w:r>
    </w:p>
    <w:p w14:paraId="2096DC5B">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eastAsia" w:ascii="宋体" w:hAnsi="宋体" w:eastAsia="宋体" w:cs="宋体"/>
          <w:kern w:val="2"/>
          <w:sz w:val="24"/>
          <w:szCs w:val="24"/>
          <w:highlight w:val="none"/>
          <w:u w:val="none"/>
          <w:shd w:val="clear" w:color="auto" w:fill="FFFFFF"/>
          <w:lang w:val="en-US" w:eastAsia="zh-CN" w:bidi="ar-SA"/>
        </w:rPr>
      </w:pPr>
      <w:r>
        <w:rPr>
          <w:rFonts w:hint="eastAsia" w:ascii="宋体" w:hAnsi="宋体" w:eastAsia="宋体" w:cs="宋体"/>
          <w:kern w:val="2"/>
          <w:sz w:val="24"/>
          <w:szCs w:val="24"/>
          <w:highlight w:val="none"/>
          <w:u w:val="none"/>
          <w:shd w:val="clear" w:color="auto" w:fill="FFFFFF"/>
          <w:lang w:val="en-US" w:eastAsia="zh-CN" w:bidi="ar-SA"/>
        </w:rPr>
        <w:t>⑦弱电系统维修、维护；</w:t>
      </w:r>
    </w:p>
    <w:p w14:paraId="6107A634">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eastAsia" w:ascii="宋体" w:hAnsi="宋体" w:eastAsia="宋体" w:cs="宋体"/>
          <w:kern w:val="2"/>
          <w:sz w:val="24"/>
          <w:szCs w:val="24"/>
          <w:highlight w:val="none"/>
          <w:u w:val="none"/>
          <w:shd w:val="clear" w:color="auto" w:fill="FFFFFF"/>
          <w:lang w:val="en-US" w:eastAsia="zh-CN" w:bidi="ar-SA"/>
        </w:rPr>
      </w:pPr>
      <w:r>
        <w:rPr>
          <w:rFonts w:hint="eastAsia" w:ascii="宋体" w:hAnsi="宋体" w:eastAsia="宋体" w:cs="宋体"/>
          <w:kern w:val="2"/>
          <w:sz w:val="24"/>
          <w:szCs w:val="24"/>
          <w:highlight w:val="none"/>
          <w:u w:val="none"/>
          <w:shd w:val="clear" w:color="auto" w:fill="FFFFFF"/>
          <w:lang w:val="en-US" w:eastAsia="zh-CN" w:bidi="ar-SA"/>
        </w:rPr>
        <w:t>⑧办公设备及时维修和维护，包括但不限于电脑、打印机、复印机等；</w:t>
      </w:r>
    </w:p>
    <w:p w14:paraId="20A10314">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eastAsia" w:ascii="宋体" w:hAnsi="宋体" w:eastAsia="宋体" w:cs="宋体"/>
          <w:kern w:val="2"/>
          <w:sz w:val="24"/>
          <w:szCs w:val="24"/>
          <w:highlight w:val="none"/>
          <w:u w:val="none"/>
          <w:shd w:val="clear" w:color="auto" w:fill="FFFFFF"/>
          <w:lang w:val="en-US" w:eastAsia="zh-CN" w:bidi="ar-SA"/>
        </w:rPr>
      </w:pPr>
      <w:r>
        <w:rPr>
          <w:rFonts w:hint="eastAsia" w:ascii="宋体" w:hAnsi="宋体" w:eastAsia="宋体" w:cs="宋体"/>
          <w:kern w:val="2"/>
          <w:sz w:val="24"/>
          <w:szCs w:val="24"/>
          <w:highlight w:val="none"/>
          <w:u w:val="none"/>
          <w:shd w:val="clear" w:color="auto" w:fill="FFFFFF"/>
          <w:lang w:val="en-US" w:eastAsia="zh-CN" w:bidi="ar-SA"/>
        </w:rPr>
        <w:t>⑨数码电子设备及时维修和维护，包括但不限于显示器、电视等；</w:t>
      </w:r>
    </w:p>
    <w:p w14:paraId="4259606C">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eastAsia" w:ascii="宋体" w:hAnsi="宋体" w:eastAsia="宋体" w:cs="宋体"/>
          <w:kern w:val="2"/>
          <w:sz w:val="24"/>
          <w:szCs w:val="24"/>
          <w:highlight w:val="none"/>
          <w:u w:val="none"/>
          <w:shd w:val="clear" w:color="auto" w:fill="FFFFFF"/>
          <w:lang w:val="en-US" w:eastAsia="zh-CN" w:bidi="ar-SA"/>
        </w:rPr>
      </w:pPr>
      <w:r>
        <w:rPr>
          <w:rFonts w:hint="eastAsia" w:ascii="宋体" w:hAnsi="宋体" w:eastAsia="宋体" w:cs="宋体"/>
          <w:kern w:val="2"/>
          <w:sz w:val="24"/>
          <w:szCs w:val="24"/>
          <w:highlight w:val="none"/>
          <w:u w:val="none"/>
          <w:shd w:val="clear" w:color="auto" w:fill="FFFFFF"/>
          <w:lang w:val="en-US" w:eastAsia="zh-CN" w:bidi="ar-SA"/>
        </w:rPr>
        <w:t>⑩监控设备维修及维护，包括但不限于摄像头、传输设备、存储设备等；</w:t>
      </w:r>
    </w:p>
    <w:p w14:paraId="1A75848B">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eastAsia" w:ascii="宋体" w:hAnsi="宋体" w:eastAsia="宋体" w:cs="宋体"/>
          <w:kern w:val="2"/>
          <w:sz w:val="24"/>
          <w:szCs w:val="24"/>
          <w:highlight w:val="none"/>
          <w:u w:val="none"/>
          <w:shd w:val="clear" w:color="auto" w:fill="FFFFFF"/>
          <w:lang w:val="en-US" w:eastAsia="zh-CN" w:bidi="ar-SA"/>
        </w:rPr>
      </w:pPr>
      <w:r>
        <w:rPr>
          <w:rFonts w:hint="eastAsia" w:ascii="宋体" w:hAnsi="宋体" w:eastAsia="宋体" w:cs="宋体"/>
          <w:kern w:val="2"/>
          <w:sz w:val="24"/>
          <w:szCs w:val="24"/>
          <w:highlight w:val="none"/>
          <w:u w:val="none"/>
          <w:shd w:val="clear" w:color="auto" w:fill="FFFFFF"/>
          <w:lang w:val="en-US" w:eastAsia="zh-CN" w:bidi="ar-SA"/>
        </w:rPr>
        <w:t>⑪暖通系统维护、维修</w:t>
      </w:r>
      <w:r>
        <w:rPr>
          <w:rFonts w:hint="eastAsia" w:ascii="宋体" w:hAnsi="宋体" w:eastAsia="宋体" w:cs="宋体"/>
          <w:b w:val="0"/>
          <w:bCs w:val="0"/>
          <w:color w:val="auto"/>
          <w:kern w:val="2"/>
          <w:sz w:val="24"/>
          <w:szCs w:val="24"/>
          <w:highlight w:val="none"/>
          <w:u w:val="none"/>
          <w:shd w:val="clear" w:color="auto" w:fill="FFFFFF"/>
          <w:lang w:val="en-US" w:eastAsia="zh-CN" w:bidi="ar-SA"/>
        </w:rPr>
        <w:t>、保养、检测，</w:t>
      </w:r>
      <w:r>
        <w:rPr>
          <w:rFonts w:hint="eastAsia" w:ascii="宋体" w:hAnsi="宋体" w:eastAsia="宋体" w:cs="宋体"/>
          <w:kern w:val="2"/>
          <w:sz w:val="24"/>
          <w:szCs w:val="24"/>
          <w:highlight w:val="none"/>
          <w:u w:val="none"/>
          <w:shd w:val="clear" w:color="auto" w:fill="FFFFFF"/>
          <w:lang w:val="en-US" w:eastAsia="zh-CN" w:bidi="ar-SA"/>
        </w:rPr>
        <w:t>根据损坏的设备配件进行及时更换；包括供暖季供暖（根据需求时间由福利院通知为准）和日常使用热水服务，检测包括供暖季每月检测一次，日常记录并提交检测报告；</w:t>
      </w:r>
    </w:p>
    <w:p w14:paraId="29490B25">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eastAsia" w:ascii="宋体" w:hAnsi="宋体" w:eastAsia="宋体" w:cs="宋体"/>
          <w:kern w:val="2"/>
          <w:sz w:val="24"/>
          <w:szCs w:val="24"/>
          <w:highlight w:val="none"/>
          <w:u w:val="none"/>
          <w:shd w:val="clear" w:color="auto" w:fill="FFFFFF"/>
          <w:lang w:val="en-US" w:eastAsia="zh-CN" w:bidi="ar-SA"/>
        </w:rPr>
      </w:pPr>
      <w:r>
        <w:rPr>
          <w:rFonts w:hint="eastAsia" w:ascii="宋体" w:hAnsi="宋体" w:eastAsia="宋体" w:cs="宋体"/>
          <w:kern w:val="2"/>
          <w:sz w:val="24"/>
          <w:szCs w:val="24"/>
          <w:highlight w:val="none"/>
          <w:u w:val="none"/>
          <w:shd w:val="clear" w:color="auto" w:fill="FFFFFF"/>
          <w:lang w:val="en-US" w:eastAsia="zh-CN" w:bidi="ar-SA"/>
        </w:rPr>
        <w:t>⑫</w:t>
      </w:r>
      <w:r>
        <w:rPr>
          <w:rFonts w:hint="eastAsia" w:ascii="宋体" w:hAnsi="宋体" w:eastAsia="宋体" w:cs="宋体"/>
          <w:b w:val="0"/>
          <w:bCs w:val="0"/>
          <w:i w:val="0"/>
          <w:iCs w:val="0"/>
          <w:strike w:val="0"/>
          <w:dstrike w:val="0"/>
          <w:color w:val="auto"/>
          <w:kern w:val="2"/>
          <w:sz w:val="24"/>
          <w:szCs w:val="24"/>
          <w:highlight w:val="none"/>
          <w:u w:val="none"/>
          <w:shd w:val="clear" w:color="auto" w:fill="FFFFFF"/>
          <w:lang w:val="en-US" w:eastAsia="zh-CN" w:bidi="ar-SA"/>
        </w:rPr>
        <w:t>上下水运行维护及时维修保养（冬季防冻），</w:t>
      </w:r>
      <w:r>
        <w:rPr>
          <w:rFonts w:hint="eastAsia" w:ascii="宋体" w:hAnsi="宋体" w:eastAsia="宋体" w:cs="宋体"/>
          <w:kern w:val="2"/>
          <w:sz w:val="24"/>
          <w:szCs w:val="24"/>
          <w:highlight w:val="none"/>
          <w:u w:val="none"/>
          <w:shd w:val="clear" w:color="auto" w:fill="FFFFFF"/>
          <w:lang w:val="en-US" w:eastAsia="zh-CN" w:bidi="ar-SA"/>
        </w:rPr>
        <w:t>水质检测（自备井93项）每年不少于1次，日常记录并提交检测报告；依据《生活饮用水卫生标准》（GB5749-2022）、《地下水质量标准》（GB/T14848-2017）</w:t>
      </w:r>
    </w:p>
    <w:p w14:paraId="753380D2">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eastAsia" w:ascii="宋体" w:hAnsi="宋体" w:eastAsia="宋体" w:cs="宋体"/>
          <w:kern w:val="2"/>
          <w:sz w:val="24"/>
          <w:szCs w:val="24"/>
          <w:highlight w:val="none"/>
          <w:u w:val="none"/>
          <w:shd w:val="clear" w:color="auto" w:fill="FFFFFF"/>
          <w:lang w:val="en-US" w:eastAsia="zh-CN" w:bidi="ar-SA"/>
        </w:rPr>
      </w:pPr>
      <w:r>
        <w:rPr>
          <w:rFonts w:hint="eastAsia" w:ascii="宋体" w:hAnsi="宋体" w:eastAsia="宋体" w:cs="宋体"/>
          <w:b w:val="0"/>
          <w:bCs w:val="0"/>
          <w:color w:val="auto"/>
          <w:kern w:val="2"/>
          <w:sz w:val="24"/>
          <w:szCs w:val="24"/>
          <w:highlight w:val="none"/>
          <w:u w:val="none"/>
          <w:shd w:val="clear" w:color="auto" w:fill="FFFFFF"/>
          <w:lang w:val="en-US" w:eastAsia="zh-CN" w:bidi="ar-SA"/>
        </w:rPr>
        <w:t>⑬</w:t>
      </w:r>
      <w:r>
        <w:rPr>
          <w:rFonts w:hint="eastAsia" w:ascii="宋体" w:hAnsi="宋体" w:eastAsia="宋体" w:cs="宋体"/>
          <w:kern w:val="2"/>
          <w:sz w:val="24"/>
          <w:szCs w:val="24"/>
          <w:highlight w:val="none"/>
          <w:u w:val="none"/>
          <w:shd w:val="clear" w:color="auto" w:fill="FFFFFF"/>
          <w:lang w:val="en-US" w:eastAsia="zh-CN" w:bidi="ar-SA"/>
        </w:rPr>
        <w:t>供电设备管理维修保养，保障日常运营，及消防设施设备用电；</w:t>
      </w:r>
    </w:p>
    <w:p w14:paraId="4E7E69B6">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eastAsia" w:ascii="宋体" w:hAnsi="宋体" w:eastAsia="宋体" w:cs="宋体"/>
          <w:kern w:val="2"/>
          <w:sz w:val="24"/>
          <w:szCs w:val="24"/>
          <w:highlight w:val="none"/>
          <w:u w:val="none"/>
          <w:shd w:val="clear" w:color="auto" w:fill="FFFFFF"/>
          <w:lang w:val="en-US" w:eastAsia="zh-CN" w:bidi="ar-SA"/>
        </w:rPr>
      </w:pPr>
      <w:r>
        <w:rPr>
          <w:rFonts w:hint="eastAsia" w:ascii="宋体" w:hAnsi="宋体" w:eastAsia="宋体" w:cs="宋体"/>
          <w:kern w:val="2"/>
          <w:sz w:val="24"/>
          <w:szCs w:val="24"/>
          <w:highlight w:val="none"/>
          <w:u w:val="none"/>
          <w:shd w:val="clear" w:color="auto" w:fill="FFFFFF"/>
          <w:lang w:val="en-US" w:eastAsia="zh-CN" w:bidi="ar-SA"/>
        </w:rPr>
        <w:t>⑭院内外硬化路面、房屋墙体和附属设施维护，巡视检查,发现损坏及时修理；</w:t>
      </w:r>
    </w:p>
    <w:p w14:paraId="4AB5BA25">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eastAsia" w:ascii="宋体" w:hAnsi="宋体" w:eastAsia="宋体" w:cs="宋体"/>
          <w:kern w:val="2"/>
          <w:sz w:val="24"/>
          <w:szCs w:val="24"/>
          <w:highlight w:val="none"/>
          <w:u w:val="none"/>
          <w:shd w:val="clear" w:color="auto" w:fill="FFFFFF"/>
          <w:lang w:val="en-US" w:eastAsia="zh-CN" w:bidi="ar-SA"/>
        </w:rPr>
      </w:pPr>
      <w:r>
        <w:rPr>
          <w:rFonts w:hint="eastAsia" w:ascii="宋体" w:hAnsi="宋体" w:eastAsia="宋体" w:cs="宋体"/>
          <w:kern w:val="2"/>
          <w:sz w:val="24"/>
          <w:szCs w:val="24"/>
          <w:highlight w:val="none"/>
          <w:u w:val="none"/>
          <w:shd w:val="clear" w:color="auto" w:fill="FFFFFF"/>
          <w:lang w:val="en-US" w:eastAsia="zh-CN" w:bidi="ar-SA"/>
        </w:rPr>
        <w:t>⑮房屋及屋内设施日常维修；</w:t>
      </w:r>
    </w:p>
    <w:p w14:paraId="56682C79">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eastAsia" w:ascii="宋体" w:hAnsi="宋体" w:eastAsia="宋体" w:cs="宋体"/>
          <w:kern w:val="2"/>
          <w:sz w:val="24"/>
          <w:szCs w:val="24"/>
          <w:highlight w:val="none"/>
          <w:u w:val="none"/>
          <w:shd w:val="clear" w:color="auto" w:fill="FFFFFF"/>
          <w:lang w:val="en-US" w:eastAsia="zh-CN" w:bidi="ar-SA"/>
        </w:rPr>
      </w:pPr>
      <w:r>
        <w:rPr>
          <w:rFonts w:hint="eastAsia" w:ascii="宋体" w:hAnsi="宋体" w:eastAsia="宋体" w:cs="宋体"/>
          <w:kern w:val="2"/>
          <w:sz w:val="24"/>
          <w:szCs w:val="24"/>
          <w:highlight w:val="none"/>
          <w:u w:val="none"/>
          <w:shd w:val="clear" w:color="auto" w:fill="FFFFFF"/>
          <w:lang w:val="en-US" w:eastAsia="zh-CN" w:bidi="ar-SA"/>
        </w:rPr>
        <w:t>⑯绿化养护，院内的绿篱、树木进行修剪、施肥、除虫、防病、灌溉等日常维护工作。</w:t>
      </w:r>
    </w:p>
    <w:p w14:paraId="082E79A8">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eastAsia" w:ascii="宋体" w:hAnsi="宋体" w:eastAsia="宋体" w:cs="宋体"/>
          <w:kern w:val="2"/>
          <w:sz w:val="24"/>
          <w:szCs w:val="24"/>
          <w:highlight w:val="none"/>
          <w:u w:val="none"/>
          <w:shd w:val="clear" w:color="auto" w:fill="FFFFFF"/>
          <w:lang w:val="en-US" w:eastAsia="zh-CN" w:bidi="ar-SA"/>
        </w:rPr>
      </w:pPr>
      <w:r>
        <w:rPr>
          <w:rFonts w:hint="eastAsia" w:ascii="宋体" w:hAnsi="宋体" w:eastAsia="宋体" w:cs="宋体"/>
          <w:kern w:val="2"/>
          <w:sz w:val="24"/>
          <w:szCs w:val="24"/>
          <w:highlight w:val="none"/>
          <w:u w:val="none"/>
          <w:shd w:val="clear" w:color="auto" w:fill="FFFFFF"/>
          <w:lang w:val="en-US" w:eastAsia="zh-CN" w:bidi="ar-SA"/>
        </w:rPr>
        <w:t>⑰特种设备维护保养，电梯的日常维护保养必须由依照本条例取得许可的安装、改造、维修单位或者电梯制造单位进行，且应当至少每15日进行一次清洁、润滑、调整和检查；并提供必须具有电梯行业主管部门颁发的有效的《安全检验合格标志》，依据《中华人民共和国特种设备安全法》《特种设备安全监察条例》；</w:t>
      </w:r>
    </w:p>
    <w:p w14:paraId="7B8FC48E">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eastAsia" w:ascii="宋体" w:hAnsi="宋体" w:eastAsia="宋体" w:cs="宋体"/>
          <w:kern w:val="2"/>
          <w:sz w:val="24"/>
          <w:szCs w:val="24"/>
          <w:highlight w:val="none"/>
          <w:u w:val="none"/>
          <w:shd w:val="clear" w:color="auto" w:fill="FFFFFF"/>
          <w:lang w:val="en-US" w:eastAsia="zh-CN" w:bidi="ar-SA"/>
        </w:rPr>
      </w:pPr>
      <w:r>
        <w:rPr>
          <w:rFonts w:hint="eastAsia" w:ascii="宋体" w:hAnsi="宋体" w:eastAsia="宋体" w:cs="宋体"/>
          <w:kern w:val="2"/>
          <w:sz w:val="24"/>
          <w:szCs w:val="24"/>
          <w:highlight w:val="none"/>
          <w:u w:val="none"/>
          <w:shd w:val="clear" w:color="auto" w:fill="FFFFFF"/>
          <w:lang w:val="en-US" w:eastAsia="zh-CN" w:bidi="ar-SA"/>
        </w:rPr>
        <w:t>⑱燃气报警器设备维护保养，根据《城镇燃气报警控制系统技术规程》、《城镇燃气设计规范》、《非居民用户安全巡检执行条例》每年校验一次，三年换新；</w:t>
      </w:r>
    </w:p>
    <w:p w14:paraId="1F6EC39B">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eastAsia" w:ascii="宋体" w:hAnsi="宋体" w:eastAsia="宋体" w:cs="宋体"/>
          <w:kern w:val="2"/>
          <w:sz w:val="24"/>
          <w:szCs w:val="24"/>
          <w:highlight w:val="none"/>
          <w:u w:val="none"/>
          <w:shd w:val="clear" w:color="auto" w:fill="FFFFFF"/>
          <w:lang w:val="en-US" w:eastAsia="zh-CN" w:bidi="ar-SA"/>
        </w:rPr>
      </w:pPr>
      <w:r>
        <w:rPr>
          <w:rFonts w:hint="eastAsia" w:ascii="宋体" w:hAnsi="宋体" w:eastAsia="宋体" w:cs="宋体"/>
          <w:kern w:val="2"/>
          <w:sz w:val="24"/>
          <w:szCs w:val="24"/>
          <w:highlight w:val="none"/>
          <w:u w:val="none"/>
          <w:shd w:val="clear" w:color="auto" w:fill="FFFFFF"/>
          <w:lang w:val="en-US" w:eastAsia="zh-CN" w:bidi="ar-SA"/>
        </w:rPr>
        <w:t>⑲防雷设施维修维护，根据使用情况，定期巡检记录情况；</w:t>
      </w:r>
    </w:p>
    <w:p w14:paraId="7C50FEDD">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eastAsia" w:ascii="宋体" w:hAnsi="宋体" w:eastAsia="宋体" w:cs="宋体"/>
          <w:kern w:val="2"/>
          <w:sz w:val="24"/>
          <w:szCs w:val="24"/>
          <w:highlight w:val="none"/>
          <w:u w:val="none"/>
          <w:shd w:val="clear" w:color="auto" w:fill="FFFFFF"/>
          <w:lang w:val="en-US" w:eastAsia="zh-CN" w:bidi="ar-SA"/>
        </w:rPr>
      </w:pPr>
      <w:r>
        <w:rPr>
          <w:rFonts w:hint="eastAsia" w:ascii="宋体" w:hAnsi="宋体" w:eastAsia="宋体" w:cs="宋体"/>
          <w:kern w:val="2"/>
          <w:sz w:val="24"/>
          <w:szCs w:val="24"/>
          <w:highlight w:val="none"/>
          <w:u w:val="none"/>
          <w:shd w:val="clear" w:color="auto" w:fill="FFFFFF"/>
          <w:lang w:val="en-US" w:eastAsia="zh-CN" w:bidi="ar-SA"/>
        </w:rPr>
        <w:t>⑳消防安全全部设施设备维修、维护、保养、检测，按照《中华人民共和国消防法》、《北京市消防安全重点单位界定标准》、《北京市火灾高危单位界定标准》、《北京市单位消防安全主体责任规定》等记录提交周报月报季报年报，先关检测报告每年递交；</w:t>
      </w:r>
    </w:p>
    <w:p w14:paraId="60DEF338">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eastAsia" w:ascii="宋体" w:hAnsi="宋体" w:eastAsia="宋体" w:cs="宋体"/>
          <w:kern w:val="2"/>
          <w:sz w:val="24"/>
          <w:szCs w:val="24"/>
          <w:highlight w:val="none"/>
          <w:u w:val="none"/>
          <w:shd w:val="clear" w:color="auto" w:fill="FFFFFF"/>
          <w:lang w:val="en-US" w:eastAsia="zh-CN" w:bidi="ar-SA"/>
        </w:rPr>
      </w:pPr>
      <w:r>
        <w:rPr>
          <w:rFonts w:hint="eastAsia" w:ascii="宋体" w:hAnsi="宋体" w:eastAsia="宋体" w:cs="宋体"/>
          <w:kern w:val="2"/>
          <w:sz w:val="24"/>
          <w:szCs w:val="24"/>
          <w:highlight w:val="none"/>
          <w:u w:val="none"/>
          <w:shd w:val="clear" w:color="auto" w:fill="FFFFFF"/>
          <w:lang w:val="en-US" w:eastAsia="zh-CN" w:bidi="ar-SA"/>
        </w:rPr>
        <w:t>㉑</w:t>
      </w:r>
      <w:r>
        <w:rPr>
          <w:rFonts w:hint="eastAsia" w:ascii="宋体" w:hAnsi="宋体" w:eastAsia="宋体" w:cs="宋体"/>
          <w:b w:val="0"/>
          <w:bCs w:val="0"/>
          <w:kern w:val="2"/>
          <w:sz w:val="24"/>
          <w:szCs w:val="24"/>
          <w:highlight w:val="none"/>
          <w:u w:val="none"/>
          <w:shd w:val="clear" w:color="auto" w:fill="FFFFFF"/>
          <w:lang w:val="en-US" w:eastAsia="zh-CN" w:bidi="ar-SA"/>
        </w:rPr>
        <w:t>以及运营</w:t>
      </w:r>
      <w:r>
        <w:rPr>
          <w:rFonts w:hint="eastAsia" w:ascii="宋体" w:hAnsi="宋体" w:eastAsia="宋体" w:cs="宋体"/>
          <w:kern w:val="2"/>
          <w:sz w:val="24"/>
          <w:szCs w:val="24"/>
          <w:highlight w:val="none"/>
          <w:u w:val="none"/>
          <w:shd w:val="clear" w:color="auto" w:fill="FFFFFF"/>
          <w:lang w:val="en-US" w:eastAsia="zh-CN" w:bidi="ar-SA"/>
        </w:rPr>
        <w:t>中可能发生的未知维修保障。</w:t>
      </w:r>
    </w:p>
    <w:p w14:paraId="4A848B4B">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eastAsia" w:ascii="宋体" w:hAnsi="宋体" w:eastAsia="宋体" w:cs="宋体"/>
          <w:kern w:val="2"/>
          <w:sz w:val="24"/>
          <w:szCs w:val="24"/>
          <w:highlight w:val="none"/>
          <w:u w:val="none"/>
          <w:shd w:val="clear" w:color="auto" w:fill="FFFFFF"/>
          <w:lang w:val="en-US" w:eastAsia="zh-CN" w:bidi="ar-SA"/>
        </w:rPr>
      </w:pPr>
      <w:r>
        <w:rPr>
          <w:rFonts w:hint="eastAsia" w:ascii="宋体" w:hAnsi="宋体" w:eastAsia="宋体" w:cs="宋体"/>
          <w:kern w:val="2"/>
          <w:sz w:val="24"/>
          <w:szCs w:val="24"/>
          <w:highlight w:val="none"/>
          <w:u w:val="none"/>
          <w:shd w:val="clear" w:color="auto" w:fill="FFFFFF"/>
          <w:lang w:val="en-US" w:eastAsia="zh-CN" w:bidi="ar-SA"/>
        </w:rPr>
        <w:t>（2）垃圾清理服务</w:t>
      </w:r>
    </w:p>
    <w:p w14:paraId="08EE55C4">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eastAsia" w:ascii="宋体" w:hAnsi="宋体" w:eastAsia="宋体" w:cs="宋体"/>
          <w:kern w:val="2"/>
          <w:sz w:val="24"/>
          <w:szCs w:val="24"/>
          <w:highlight w:val="none"/>
          <w:u w:val="none"/>
          <w:shd w:val="clear" w:color="auto" w:fill="FFFFFF"/>
          <w:lang w:val="en-US" w:eastAsia="zh-CN" w:bidi="ar-SA"/>
        </w:rPr>
      </w:pPr>
      <w:r>
        <w:rPr>
          <w:rFonts w:hint="eastAsia" w:ascii="宋体" w:hAnsi="宋体" w:eastAsia="宋体" w:cs="宋体"/>
          <w:kern w:val="2"/>
          <w:sz w:val="24"/>
          <w:szCs w:val="24"/>
          <w:highlight w:val="none"/>
          <w:u w:val="none"/>
          <w:shd w:val="clear" w:color="auto" w:fill="FFFFFF"/>
          <w:lang w:val="en-US" w:eastAsia="zh-CN" w:bidi="ar-SA"/>
        </w:rPr>
        <w:t>①化粪池清掏服务：定期清理化粪池，确保污水井、排污管道、化粪池的畅通及正常使用。清理标准根据《水污染物综合排放标准》(DB11/307-2013)</w:t>
      </w:r>
    </w:p>
    <w:p w14:paraId="3C87B6C1">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eastAsia" w:ascii="宋体" w:hAnsi="宋体" w:eastAsia="宋体" w:cs="宋体"/>
          <w:kern w:val="2"/>
          <w:sz w:val="24"/>
          <w:szCs w:val="24"/>
          <w:highlight w:val="none"/>
          <w:u w:val="none"/>
          <w:shd w:val="clear" w:color="auto" w:fill="FFFFFF"/>
          <w:lang w:val="en-US" w:eastAsia="zh-CN" w:bidi="ar-SA"/>
        </w:rPr>
      </w:pPr>
      <w:r>
        <w:rPr>
          <w:rFonts w:hint="eastAsia" w:ascii="宋体" w:hAnsi="宋体" w:eastAsia="宋体" w:cs="宋体"/>
          <w:kern w:val="2"/>
          <w:sz w:val="24"/>
          <w:szCs w:val="24"/>
          <w:highlight w:val="none"/>
          <w:u w:val="none"/>
          <w:shd w:val="clear" w:color="auto" w:fill="FFFFFF"/>
          <w:lang w:val="en-US" w:eastAsia="zh-CN" w:bidi="ar-SA"/>
        </w:rPr>
        <w:t>②生活垃圾清理，至少保证2天清理一次；相关依据《中华人民共和国固体废物污染环境防治法》、《城市生活垃圾管理办法》、《北京市生活垃圾管理条例》</w:t>
      </w:r>
    </w:p>
    <w:p w14:paraId="019A219A">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eastAsia" w:ascii="宋体" w:hAnsi="宋体" w:eastAsia="宋体" w:cs="宋体"/>
          <w:kern w:val="2"/>
          <w:sz w:val="24"/>
          <w:szCs w:val="24"/>
          <w:highlight w:val="none"/>
          <w:u w:val="none"/>
          <w:shd w:val="clear" w:color="auto" w:fill="FFFFFF"/>
          <w:lang w:val="en-US" w:eastAsia="zh-CN" w:bidi="ar-SA"/>
        </w:rPr>
      </w:pPr>
      <w:r>
        <w:rPr>
          <w:rFonts w:hint="eastAsia" w:ascii="宋体" w:hAnsi="宋体" w:eastAsia="宋体" w:cs="宋体"/>
          <w:kern w:val="2"/>
          <w:sz w:val="24"/>
          <w:szCs w:val="24"/>
          <w:highlight w:val="none"/>
          <w:u w:val="none"/>
          <w:shd w:val="clear" w:color="auto" w:fill="FFFFFF"/>
          <w:lang w:val="en-US" w:eastAsia="zh-CN" w:bidi="ar-SA"/>
        </w:rPr>
        <w:t>③厨余垃圾清理，根据使用情况，每年不少于4次；相关依据《中华人民共和国固体废物污染环境防治法》、《城市生活垃圾管理办法》、《北京市生活垃圾管理条例》</w:t>
      </w:r>
    </w:p>
    <w:p w14:paraId="0DDB0093">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eastAsia" w:ascii="宋体" w:hAnsi="宋体" w:eastAsia="宋体" w:cs="宋体"/>
          <w:kern w:val="2"/>
          <w:sz w:val="24"/>
          <w:szCs w:val="24"/>
          <w:highlight w:val="none"/>
          <w:u w:val="none"/>
          <w:shd w:val="clear" w:color="auto" w:fill="FFFFFF"/>
          <w:lang w:val="en-US" w:eastAsia="zh-CN" w:bidi="ar-SA"/>
        </w:rPr>
      </w:pPr>
      <w:r>
        <w:rPr>
          <w:rFonts w:hint="eastAsia" w:ascii="宋体" w:hAnsi="宋体" w:eastAsia="宋体" w:cs="宋体"/>
          <w:kern w:val="2"/>
          <w:sz w:val="24"/>
          <w:szCs w:val="24"/>
          <w:highlight w:val="none"/>
          <w:u w:val="none"/>
          <w:shd w:val="clear" w:color="auto" w:fill="FFFFFF"/>
          <w:lang w:val="en-US" w:eastAsia="zh-CN" w:bidi="ar-SA"/>
        </w:rPr>
        <w:t>④废弃油脂清理，清理频次每周不少于1次；相关依据《北京市生活垃圾管理条例》、《北京市市容环境卫生条例》、《北京市餐厨垃圾收集运输管理办法》</w:t>
      </w:r>
    </w:p>
    <w:p w14:paraId="7DE06474">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eastAsia" w:ascii="宋体" w:hAnsi="宋体" w:eastAsia="宋体" w:cs="宋体"/>
          <w:kern w:val="2"/>
          <w:sz w:val="24"/>
          <w:szCs w:val="24"/>
          <w:highlight w:val="none"/>
          <w:u w:val="none"/>
          <w:shd w:val="clear" w:color="auto" w:fill="FFFFFF"/>
          <w:lang w:val="en-US" w:eastAsia="zh-CN" w:bidi="ar-SA"/>
        </w:rPr>
      </w:pPr>
      <w:r>
        <w:rPr>
          <w:rFonts w:hint="eastAsia" w:ascii="宋体" w:hAnsi="宋体" w:eastAsia="宋体" w:cs="宋体"/>
          <w:kern w:val="2"/>
          <w:sz w:val="24"/>
          <w:szCs w:val="24"/>
          <w:highlight w:val="none"/>
          <w:u w:val="none"/>
          <w:shd w:val="clear" w:color="auto" w:fill="FFFFFF"/>
          <w:lang w:val="en-US" w:eastAsia="zh-CN" w:bidi="ar-SA"/>
        </w:rPr>
        <w:t>以上服务所需工具及耗材费用包含在服务费中，不单独计算。（单价1000元/件含1000元设备设施除外，如涉及单独申请。）</w:t>
      </w:r>
    </w:p>
    <w:p w14:paraId="001257E6">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eastAsia" w:ascii="宋体" w:hAnsi="宋体" w:eastAsia="宋体" w:cs="宋体"/>
          <w:kern w:val="2"/>
          <w:sz w:val="24"/>
          <w:szCs w:val="24"/>
          <w:highlight w:val="none"/>
          <w:u w:val="none"/>
          <w:shd w:val="clear" w:color="auto" w:fill="FFFFFF"/>
          <w:lang w:val="en-US" w:eastAsia="zh-CN" w:bidi="ar-SA"/>
        </w:rPr>
      </w:pPr>
      <w:r>
        <w:rPr>
          <w:rFonts w:hint="eastAsia" w:ascii="宋体" w:hAnsi="宋体" w:eastAsia="宋体" w:cs="宋体"/>
          <w:kern w:val="2"/>
          <w:sz w:val="24"/>
          <w:szCs w:val="24"/>
          <w:highlight w:val="none"/>
          <w:u w:val="none"/>
          <w:shd w:val="clear" w:color="auto" w:fill="FFFFFF"/>
          <w:lang w:val="en-US" w:eastAsia="zh-CN" w:bidi="ar-SA"/>
        </w:rPr>
        <w:t>2.服务标准：</w:t>
      </w:r>
    </w:p>
    <w:p w14:paraId="71638B9E">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eastAsia" w:ascii="宋体" w:hAnsi="宋体" w:eastAsia="宋体" w:cs="宋体"/>
          <w:kern w:val="2"/>
          <w:sz w:val="24"/>
          <w:szCs w:val="24"/>
          <w:highlight w:val="none"/>
          <w:u w:val="none"/>
          <w:shd w:val="clear" w:color="auto" w:fill="FFFFFF"/>
          <w:lang w:val="en-US" w:eastAsia="zh-CN" w:bidi="ar-SA"/>
        </w:rPr>
      </w:pPr>
      <w:r>
        <w:rPr>
          <w:rFonts w:hint="eastAsia" w:ascii="宋体" w:hAnsi="宋体" w:eastAsia="宋体" w:cs="宋体"/>
          <w:kern w:val="2"/>
          <w:sz w:val="24"/>
          <w:szCs w:val="24"/>
          <w:highlight w:val="none"/>
          <w:u w:val="none"/>
          <w:shd w:val="clear" w:color="auto" w:fill="FFFFFF"/>
          <w:lang w:val="en-US" w:eastAsia="zh-CN" w:bidi="ar-SA"/>
        </w:rPr>
        <w:t>（1）设备维修保养服务标准，服务内容涉及相关标准按照标准执行；</w:t>
      </w:r>
    </w:p>
    <w:p w14:paraId="1FD3E306">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eastAsia" w:ascii="宋体" w:hAnsi="宋体" w:eastAsia="宋体" w:cs="宋体"/>
          <w:kern w:val="2"/>
          <w:sz w:val="24"/>
          <w:szCs w:val="24"/>
          <w:highlight w:val="none"/>
          <w:u w:val="none"/>
          <w:shd w:val="clear" w:color="auto" w:fill="FFFFFF"/>
          <w:lang w:val="en-US" w:eastAsia="zh-CN" w:bidi="ar-SA"/>
        </w:rPr>
      </w:pPr>
      <w:r>
        <w:rPr>
          <w:rFonts w:hint="eastAsia" w:ascii="宋体" w:hAnsi="宋体" w:eastAsia="宋体" w:cs="宋体"/>
          <w:kern w:val="2"/>
          <w:sz w:val="24"/>
          <w:szCs w:val="24"/>
          <w:highlight w:val="none"/>
          <w:u w:val="none"/>
          <w:shd w:val="clear" w:color="auto" w:fill="FFFFFF"/>
          <w:lang w:val="en-US" w:eastAsia="zh-CN" w:bidi="ar-SA"/>
        </w:rPr>
        <w:t>（2）未提供相关标准，按照以下标准执行,需更换设备提前上报并出具相关证明：</w:t>
      </w:r>
    </w:p>
    <w:p w14:paraId="1EDD27DE">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eastAsia" w:ascii="宋体" w:hAnsi="宋体" w:eastAsia="宋体" w:cs="宋体"/>
          <w:kern w:val="2"/>
          <w:sz w:val="24"/>
          <w:szCs w:val="24"/>
          <w:highlight w:val="none"/>
          <w:u w:val="none"/>
          <w:shd w:val="clear" w:color="auto" w:fill="FFFFFF"/>
          <w:lang w:val="en-US" w:eastAsia="zh-CN" w:bidi="ar-SA"/>
        </w:rPr>
      </w:pPr>
      <w:r>
        <w:rPr>
          <w:rFonts w:hint="eastAsia" w:ascii="宋体" w:hAnsi="宋体" w:eastAsia="宋体" w:cs="宋体"/>
          <w:kern w:val="2"/>
          <w:sz w:val="24"/>
          <w:szCs w:val="24"/>
          <w:highlight w:val="none"/>
          <w:u w:val="none"/>
          <w:shd w:val="clear" w:color="auto" w:fill="FFFFFF"/>
          <w:lang w:val="en-US" w:eastAsia="zh-CN" w:bidi="ar-SA"/>
        </w:rPr>
        <w:t>①电动门维修标准保证半小时内完成，维修复杂做好应急措施，特殊情况下可以使用；</w:t>
      </w:r>
    </w:p>
    <w:p w14:paraId="4D754EB2">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eastAsia" w:ascii="宋体" w:hAnsi="宋体" w:eastAsia="宋体" w:cs="宋体"/>
          <w:kern w:val="2"/>
          <w:sz w:val="24"/>
          <w:szCs w:val="24"/>
          <w:highlight w:val="none"/>
          <w:u w:val="none"/>
          <w:shd w:val="clear" w:color="auto" w:fill="FFFFFF"/>
          <w:lang w:val="en-US" w:eastAsia="zh-CN" w:bidi="ar-SA"/>
        </w:rPr>
      </w:pPr>
      <w:r>
        <w:rPr>
          <w:rFonts w:hint="eastAsia" w:ascii="宋体" w:hAnsi="宋体" w:eastAsia="宋体" w:cs="宋体"/>
          <w:kern w:val="2"/>
          <w:sz w:val="24"/>
          <w:szCs w:val="24"/>
          <w:highlight w:val="none"/>
          <w:u w:val="none"/>
          <w:shd w:val="clear" w:color="auto" w:fill="FFFFFF"/>
          <w:lang w:val="en-US" w:eastAsia="zh-CN" w:bidi="ar-SA"/>
        </w:rPr>
        <w:t>②厨房设施设备，保障类电器紧急维修，不耽误正常使用情况下可以不使用时进行维修；</w:t>
      </w:r>
    </w:p>
    <w:p w14:paraId="067C7EC4">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eastAsia" w:ascii="宋体" w:hAnsi="宋体" w:eastAsia="宋体" w:cs="宋体"/>
          <w:kern w:val="2"/>
          <w:sz w:val="24"/>
          <w:szCs w:val="24"/>
          <w:highlight w:val="none"/>
          <w:u w:val="none"/>
          <w:shd w:val="clear" w:color="auto" w:fill="FFFFFF"/>
          <w:lang w:val="en-US" w:eastAsia="zh-CN" w:bidi="ar-SA"/>
        </w:rPr>
      </w:pPr>
      <w:r>
        <w:rPr>
          <w:rFonts w:hint="eastAsia" w:ascii="宋体" w:hAnsi="宋体" w:eastAsia="宋体" w:cs="宋体"/>
          <w:kern w:val="2"/>
          <w:sz w:val="24"/>
          <w:szCs w:val="24"/>
          <w:highlight w:val="none"/>
          <w:u w:val="none"/>
          <w:shd w:val="clear" w:color="auto" w:fill="FFFFFF"/>
          <w:lang w:val="en-US" w:eastAsia="zh-CN" w:bidi="ar-SA"/>
        </w:rPr>
        <w:t>③弱电设备根据实际使用情况，24小时内完成维护，保障正常运营，如遇紧急情况提前上报，并做好应急准备；</w:t>
      </w:r>
    </w:p>
    <w:p w14:paraId="6FE65245">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eastAsia" w:ascii="宋体" w:hAnsi="宋体" w:eastAsia="宋体" w:cs="宋体"/>
          <w:kern w:val="2"/>
          <w:sz w:val="24"/>
          <w:szCs w:val="24"/>
          <w:highlight w:val="none"/>
          <w:u w:val="none"/>
          <w:shd w:val="clear" w:color="auto" w:fill="FFFFFF"/>
          <w:lang w:val="en-US" w:eastAsia="zh-CN" w:bidi="ar-SA"/>
        </w:rPr>
      </w:pPr>
      <w:r>
        <w:rPr>
          <w:rFonts w:hint="eastAsia" w:ascii="宋体" w:hAnsi="宋体" w:eastAsia="宋体" w:cs="宋体"/>
          <w:kern w:val="2"/>
          <w:sz w:val="24"/>
          <w:szCs w:val="24"/>
          <w:highlight w:val="none"/>
          <w:u w:val="none"/>
          <w:shd w:val="clear" w:color="auto" w:fill="FFFFFF"/>
          <w:lang w:val="en-US" w:eastAsia="zh-CN" w:bidi="ar-SA"/>
        </w:rPr>
        <w:t>④网络线路及时维修，随时待命；</w:t>
      </w:r>
    </w:p>
    <w:p w14:paraId="5438CBB9">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eastAsia" w:ascii="宋体" w:hAnsi="宋体" w:eastAsia="宋体" w:cs="宋体"/>
          <w:kern w:val="2"/>
          <w:sz w:val="24"/>
          <w:szCs w:val="24"/>
          <w:highlight w:val="none"/>
          <w:u w:val="none"/>
          <w:shd w:val="clear" w:color="auto" w:fill="FFFFFF"/>
          <w:lang w:val="en-US" w:eastAsia="zh-CN" w:bidi="ar-SA"/>
        </w:rPr>
      </w:pPr>
      <w:r>
        <w:rPr>
          <w:rFonts w:hint="eastAsia" w:ascii="宋体" w:hAnsi="宋体" w:eastAsia="宋体" w:cs="宋体"/>
          <w:kern w:val="2"/>
          <w:sz w:val="24"/>
          <w:szCs w:val="24"/>
          <w:highlight w:val="none"/>
          <w:u w:val="none"/>
          <w:shd w:val="clear" w:color="auto" w:fill="FFFFFF"/>
          <w:lang w:val="en-US" w:eastAsia="zh-CN" w:bidi="ar-SA"/>
        </w:rPr>
        <w:t>⑤硬化路面发现塌陷、破损等情况及时维修，道牙、台阶发现破损及时维修；</w:t>
      </w:r>
    </w:p>
    <w:p w14:paraId="629611EF">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firstLine="480" w:firstLineChars="200"/>
        <w:textAlignment w:val="auto"/>
        <w:rPr>
          <w:rFonts w:hint="eastAsia" w:ascii="宋体" w:hAnsi="宋体" w:eastAsia="宋体" w:cs="宋体"/>
          <w:kern w:val="2"/>
          <w:sz w:val="24"/>
          <w:szCs w:val="24"/>
          <w:highlight w:val="none"/>
          <w:u w:val="none"/>
          <w:shd w:val="clear" w:color="auto" w:fill="FFFFFF"/>
          <w:lang w:val="en-US" w:eastAsia="zh-CN" w:bidi="ar-SA"/>
        </w:rPr>
      </w:pPr>
      <w:r>
        <w:rPr>
          <w:rFonts w:hint="eastAsia" w:ascii="宋体" w:hAnsi="宋体" w:eastAsia="宋体" w:cs="宋体"/>
          <w:kern w:val="2"/>
          <w:sz w:val="24"/>
          <w:szCs w:val="24"/>
          <w:highlight w:val="none"/>
          <w:u w:val="none"/>
          <w:shd w:val="clear" w:color="auto" w:fill="FFFFFF"/>
          <w:lang w:val="en-US" w:eastAsia="zh-CN" w:bidi="ar-SA"/>
        </w:rPr>
        <w:t>人员配置需按照投标预算内人员配备，操作技术人员必须具备相关</w:t>
      </w:r>
      <w:r>
        <w:rPr>
          <w:rFonts w:hint="eastAsia" w:ascii="宋体" w:hAnsi="宋体" w:eastAsia="宋体" w:cs="宋体"/>
          <w:kern w:val="2"/>
          <w:sz w:val="24"/>
          <w:szCs w:val="24"/>
          <w:highlight w:val="none"/>
          <w:u w:val="none"/>
          <w:shd w:val="clear" w:color="auto" w:fill="FFFFFF"/>
          <w:lang w:val="en-US" w:eastAsia="zh-CN" w:bidi="ar-SA"/>
        </w:rPr>
        <w:fldChar w:fldCharType="begin"/>
      </w:r>
      <w:r>
        <w:rPr>
          <w:rFonts w:hint="eastAsia" w:ascii="宋体" w:hAnsi="宋体" w:eastAsia="宋体" w:cs="宋体"/>
          <w:kern w:val="2"/>
          <w:sz w:val="24"/>
          <w:szCs w:val="24"/>
          <w:highlight w:val="none"/>
          <w:u w:val="none"/>
          <w:shd w:val="clear" w:color="auto" w:fill="FFFFFF"/>
          <w:lang w:val="en-US" w:eastAsia="zh-CN" w:bidi="ar-SA"/>
        </w:rPr>
        <w:instrText xml:space="preserve"> HYPERLINK "https://baike.baidu.com/item/%E8%81%8C%E4%B8%9A%E8%B5%84%E6%A0%BC%E8%AF%81%E4%B9%A6/5117330?fromModule=lemma_inlink" \t "_blank" </w:instrText>
      </w:r>
      <w:r>
        <w:rPr>
          <w:rFonts w:hint="eastAsia" w:ascii="宋体" w:hAnsi="宋体" w:eastAsia="宋体" w:cs="宋体"/>
          <w:kern w:val="2"/>
          <w:sz w:val="24"/>
          <w:szCs w:val="24"/>
          <w:highlight w:val="none"/>
          <w:u w:val="none"/>
          <w:shd w:val="clear" w:color="auto" w:fill="FFFFFF"/>
          <w:lang w:val="en-US" w:eastAsia="zh-CN" w:bidi="ar-SA"/>
        </w:rPr>
        <w:fldChar w:fldCharType="separate"/>
      </w:r>
      <w:r>
        <w:rPr>
          <w:rFonts w:hint="eastAsia" w:ascii="宋体" w:hAnsi="宋体" w:eastAsia="宋体" w:cs="宋体"/>
          <w:kern w:val="2"/>
          <w:sz w:val="24"/>
          <w:szCs w:val="24"/>
          <w:highlight w:val="none"/>
          <w:u w:val="none"/>
          <w:shd w:val="clear" w:color="auto" w:fill="FFFFFF"/>
          <w:lang w:val="en-US" w:eastAsia="zh-CN" w:bidi="ar-SA"/>
        </w:rPr>
        <w:t>职业资格证书</w:t>
      </w:r>
      <w:r>
        <w:rPr>
          <w:rFonts w:hint="eastAsia" w:ascii="宋体" w:hAnsi="宋体" w:eastAsia="宋体" w:cs="宋体"/>
          <w:kern w:val="2"/>
          <w:sz w:val="24"/>
          <w:szCs w:val="24"/>
          <w:highlight w:val="none"/>
          <w:u w:val="none"/>
          <w:shd w:val="clear" w:color="auto" w:fill="FFFFFF"/>
          <w:lang w:val="en-US" w:eastAsia="zh-CN" w:bidi="ar-SA"/>
        </w:rPr>
        <w:fldChar w:fldCharType="end"/>
      </w:r>
      <w:r>
        <w:rPr>
          <w:rFonts w:hint="eastAsia" w:ascii="宋体" w:hAnsi="宋体" w:eastAsia="宋体" w:cs="宋体"/>
          <w:kern w:val="2"/>
          <w:sz w:val="24"/>
          <w:szCs w:val="24"/>
          <w:highlight w:val="none"/>
          <w:u w:val="none"/>
          <w:shd w:val="clear" w:color="auto" w:fill="FFFFFF"/>
          <w:lang w:val="en-US" w:eastAsia="zh-CN" w:bidi="ar-SA"/>
        </w:rPr>
        <w:t>或职业技能等级证书。</w:t>
      </w:r>
    </w:p>
    <w:p w14:paraId="69A9C435">
      <w:pPr>
        <w:keepNext w:val="0"/>
        <w:keepLines w:val="0"/>
        <w:pageBreakBefore w:val="0"/>
        <w:widowControl w:val="0"/>
        <w:kinsoku/>
        <w:wordWrap/>
        <w:overflowPunct/>
        <w:topLinePunct w:val="0"/>
        <w:autoSpaceDE/>
        <w:autoSpaceDN/>
        <w:bidi w:val="0"/>
        <w:adjustRightInd/>
        <w:snapToGrid/>
        <w:spacing w:line="320" w:lineRule="exact"/>
        <w:ind w:firstLine="482" w:firstLineChars="200"/>
        <w:textAlignment w:val="auto"/>
        <w:rPr>
          <w:rFonts w:hint="eastAsia" w:ascii="宋体" w:hAnsi="宋体" w:eastAsia="宋体" w:cs="宋体"/>
          <w:b/>
          <w:bCs/>
          <w:color w:val="auto"/>
          <w:kern w:val="2"/>
          <w:sz w:val="24"/>
          <w:szCs w:val="24"/>
          <w:highlight w:val="none"/>
          <w:u w:val="none"/>
          <w:shd w:val="clear" w:color="auto" w:fill="FFFFFF"/>
          <w:lang w:val="en-US" w:eastAsia="zh-CN" w:bidi="ar-SA"/>
        </w:rPr>
      </w:pPr>
      <w:r>
        <w:rPr>
          <w:rFonts w:hint="eastAsia" w:ascii="宋体" w:hAnsi="宋体" w:eastAsia="宋体" w:cs="宋体"/>
          <w:b/>
          <w:bCs/>
          <w:color w:val="auto"/>
          <w:kern w:val="2"/>
          <w:sz w:val="24"/>
          <w:szCs w:val="24"/>
          <w:highlight w:val="none"/>
          <w:u w:val="none"/>
          <w:shd w:val="clear" w:color="auto" w:fill="FFFFFF"/>
          <w:lang w:val="en-US" w:eastAsia="zh-CN" w:bidi="ar-SA"/>
        </w:rPr>
        <w:t>（六）综合办</w:t>
      </w:r>
    </w:p>
    <w:p w14:paraId="5DAFB4D1">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firstLine="480" w:firstLineChars="200"/>
        <w:textAlignment w:val="auto"/>
        <w:rPr>
          <w:rFonts w:hint="eastAsia" w:ascii="仿宋_GB2312" w:hAnsi="仿宋_GB2312" w:eastAsia="仿宋_GB2312" w:cs="仿宋_GB2312"/>
          <w:color w:val="auto"/>
          <w:spacing w:val="-1"/>
          <w:sz w:val="24"/>
          <w:szCs w:val="24"/>
        </w:rPr>
      </w:pPr>
      <w:r>
        <w:rPr>
          <w:rFonts w:hint="eastAsia" w:ascii="宋体" w:hAnsi="宋体" w:eastAsia="宋体" w:cs="宋体"/>
          <w:color w:val="auto"/>
          <w:kern w:val="2"/>
          <w:sz w:val="24"/>
          <w:szCs w:val="24"/>
          <w:highlight w:val="none"/>
          <w:u w:val="none"/>
          <w:shd w:val="clear" w:color="auto" w:fill="FFFFFF"/>
          <w:lang w:val="en-US" w:eastAsia="zh-CN" w:bidi="ar-SA"/>
        </w:rPr>
        <w:t>负责物业人员管理、与社会福利院对接以上各项工作执行情况。人员配置需求1人。</w:t>
      </w:r>
    </w:p>
    <w:sectPr>
      <w:footerReference r:id="rId3" w:type="default"/>
      <w:pgSz w:w="11906" w:h="16838"/>
      <w:pgMar w:top="1440" w:right="1803" w:bottom="1440" w:left="1803"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UI">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auto"/>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Arial Narrow">
    <w:altName w:val="Arial"/>
    <w:panose1 w:val="020B0606020202030204"/>
    <w:charset w:val="00"/>
    <w:family w:val="swiss"/>
    <w:pitch w:val="default"/>
    <w:sig w:usb0="00000000" w:usb1="00000000" w:usb2="00000000" w:usb3="00000000" w:csb0="2000009F" w:csb1="DFD70000"/>
  </w:font>
  <w:font w:name="汉仪书宋二S">
    <w:altName w:val="宋体"/>
    <w:panose1 w:val="00000000000000000000"/>
    <w:charset w:val="00"/>
    <w:family w:val="auto"/>
    <w:pitch w:val="default"/>
    <w:sig w:usb0="00000000" w:usb1="00000000" w:usb2="00000000" w:usb3="00000000" w:csb0="00040001"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0EC9E0">
    <w:pPr>
      <w:pStyle w:val="65"/>
      <w:framePr w:wrap="auto" w:vAnchor="margin" w:hAnchor="text" w:yAlign="inline"/>
      <w:tabs>
        <w:tab w:val="right" w:pos="8280"/>
        <w:tab w:val="clear" w:pos="8306"/>
      </w:tabs>
      <w:jc w:val="right"/>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2F44A0">
                          <w:pPr>
                            <w:pStyle w:val="1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7A2F44A0">
                    <w:pPr>
                      <w:pStyle w:val="18"/>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6"/>
    <w:multiLevelType w:val="multilevel"/>
    <w:tmpl w:val="00000006"/>
    <w:lvl w:ilvl="0" w:tentative="0">
      <w:start w:val="1"/>
      <w:numFmt w:val="chineseCountingThousand"/>
      <w:suff w:val="nothing"/>
      <w:lvlText w:val="第%1部分"/>
      <w:lvlJc w:val="center"/>
      <w:pPr>
        <w:ind w:left="-288" w:firstLine="288"/>
      </w:pPr>
      <w:rPr>
        <w:rFonts w:hint="eastAsia"/>
        <w:sz w:val="28"/>
        <w:szCs w:val="28"/>
      </w:rPr>
    </w:lvl>
    <w:lvl w:ilvl="1" w:tentative="0">
      <w:start w:val="1"/>
      <w:numFmt w:val="chineseCountingThousand"/>
      <w:suff w:val="nothing"/>
      <w:lvlText w:val="%2、"/>
      <w:lvlJc w:val="left"/>
      <w:pPr>
        <w:ind w:left="254" w:firstLine="0"/>
      </w:pPr>
      <w:rPr>
        <w:rFonts w:hint="eastAsia" w:ascii="宋体" w:hAnsi="宋体" w:eastAsia="宋体"/>
        <w:sz w:val="21"/>
        <w:szCs w:val="24"/>
      </w:rPr>
    </w:lvl>
    <w:lvl w:ilvl="2" w:tentative="0">
      <w:start w:val="1"/>
      <w:numFmt w:val="chineseCountingThousand"/>
      <w:suff w:val="nothing"/>
      <w:lvlText w:val="(%3)"/>
      <w:lvlJc w:val="left"/>
      <w:pPr>
        <w:ind w:left="0" w:firstLine="0"/>
      </w:pPr>
      <w:rPr>
        <w:rFonts w:hint="default" w:ascii="Times New Roman" w:hAnsi="Times New Roman" w:eastAsia="宋体"/>
        <w:b/>
        <w:i w:val="0"/>
        <w:spacing w:val="0"/>
        <w:w w:val="100"/>
        <w:position w:val="0"/>
        <w:sz w:val="21"/>
        <w:szCs w:val="21"/>
      </w:rPr>
    </w:lvl>
    <w:lvl w:ilvl="3" w:tentative="0">
      <w:start w:val="1"/>
      <w:numFmt w:val="decimal"/>
      <w:pStyle w:val="6"/>
      <w:suff w:val="nothing"/>
      <w:lvlText w:val="%4、"/>
      <w:lvlJc w:val="left"/>
      <w:pPr>
        <w:ind w:left="0" w:firstLine="0"/>
      </w:pPr>
      <w:rPr>
        <w:rFonts w:hint="eastAsia"/>
      </w:rPr>
    </w:lvl>
    <w:lvl w:ilvl="4" w:tentative="0">
      <w:start w:val="1"/>
      <w:numFmt w:val="upperLetter"/>
      <w:suff w:val="nothing"/>
      <w:lvlText w:val="%5、"/>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1">
    <w:nsid w:val="1FCD4497"/>
    <w:multiLevelType w:val="multilevel"/>
    <w:tmpl w:val="1FCD4497"/>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6C7B0377"/>
    <w:multiLevelType w:val="multilevel"/>
    <w:tmpl w:val="6C7B0377"/>
    <w:lvl w:ilvl="0" w:tentative="0">
      <w:start w:val="1"/>
      <w:numFmt w:val="decimal"/>
      <w:pStyle w:val="54"/>
      <w:lvlText w:val="%1、"/>
      <w:lvlJc w:val="left"/>
      <w:pPr>
        <w:ind w:left="420" w:hanging="420"/>
      </w:pPr>
      <w:rPr>
        <w:rFonts w:cs="Times New Roman" w:asciiTheme="minorEastAsia" w:hAnsiTheme="minorEastAsia" w:eastAsiaTheme="minor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9"/>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Y2ODZjMTExNGYxM2ZlNzdhNzBmYmM5YTJkMWU2YzUifQ=="/>
  </w:docVars>
  <w:rsids>
    <w:rsidRoot w:val="001B3F75"/>
    <w:rsid w:val="00032891"/>
    <w:rsid w:val="0005754E"/>
    <w:rsid w:val="000D0ED2"/>
    <w:rsid w:val="001B3F75"/>
    <w:rsid w:val="001D78B3"/>
    <w:rsid w:val="001E4B93"/>
    <w:rsid w:val="002247FC"/>
    <w:rsid w:val="00281F5E"/>
    <w:rsid w:val="002C548C"/>
    <w:rsid w:val="0030565B"/>
    <w:rsid w:val="00324167"/>
    <w:rsid w:val="004057FC"/>
    <w:rsid w:val="004C5C0C"/>
    <w:rsid w:val="005252F4"/>
    <w:rsid w:val="005470B5"/>
    <w:rsid w:val="00616D72"/>
    <w:rsid w:val="00644BEF"/>
    <w:rsid w:val="008509DB"/>
    <w:rsid w:val="00940EF8"/>
    <w:rsid w:val="0099184E"/>
    <w:rsid w:val="009C73F0"/>
    <w:rsid w:val="009D765F"/>
    <w:rsid w:val="00A657FB"/>
    <w:rsid w:val="00AD4BE1"/>
    <w:rsid w:val="00B06CE4"/>
    <w:rsid w:val="00B11114"/>
    <w:rsid w:val="00BB4C51"/>
    <w:rsid w:val="00C11035"/>
    <w:rsid w:val="00DC3768"/>
    <w:rsid w:val="00E55097"/>
    <w:rsid w:val="0125275F"/>
    <w:rsid w:val="01902E5C"/>
    <w:rsid w:val="020D2BD6"/>
    <w:rsid w:val="027C3F58"/>
    <w:rsid w:val="03441120"/>
    <w:rsid w:val="03AF15E8"/>
    <w:rsid w:val="041400C8"/>
    <w:rsid w:val="051B1C90"/>
    <w:rsid w:val="05525D17"/>
    <w:rsid w:val="056221F7"/>
    <w:rsid w:val="05DA19E4"/>
    <w:rsid w:val="064E5119"/>
    <w:rsid w:val="0685119E"/>
    <w:rsid w:val="068837E7"/>
    <w:rsid w:val="070E75C2"/>
    <w:rsid w:val="072C6DB4"/>
    <w:rsid w:val="07680C20"/>
    <w:rsid w:val="07701404"/>
    <w:rsid w:val="079B1DF6"/>
    <w:rsid w:val="086D0162"/>
    <w:rsid w:val="0895489E"/>
    <w:rsid w:val="08AD23E7"/>
    <w:rsid w:val="09182FE0"/>
    <w:rsid w:val="098F6BCE"/>
    <w:rsid w:val="09CD5B27"/>
    <w:rsid w:val="0AAB3AED"/>
    <w:rsid w:val="0B0F3788"/>
    <w:rsid w:val="0B4167BD"/>
    <w:rsid w:val="0B653A5D"/>
    <w:rsid w:val="0BA53CE9"/>
    <w:rsid w:val="0BA9681B"/>
    <w:rsid w:val="0BE0082A"/>
    <w:rsid w:val="0C477AF1"/>
    <w:rsid w:val="0CA47AC9"/>
    <w:rsid w:val="0CB02B61"/>
    <w:rsid w:val="0CD5078C"/>
    <w:rsid w:val="0D82785A"/>
    <w:rsid w:val="0DEA5A80"/>
    <w:rsid w:val="0DF706C0"/>
    <w:rsid w:val="0E5D7E71"/>
    <w:rsid w:val="0EAA255A"/>
    <w:rsid w:val="0EBA2346"/>
    <w:rsid w:val="0ECA6A31"/>
    <w:rsid w:val="0EF14404"/>
    <w:rsid w:val="0FE21939"/>
    <w:rsid w:val="10685515"/>
    <w:rsid w:val="10B574E7"/>
    <w:rsid w:val="11C750BC"/>
    <w:rsid w:val="11D279F6"/>
    <w:rsid w:val="11DD1597"/>
    <w:rsid w:val="127E5268"/>
    <w:rsid w:val="13397399"/>
    <w:rsid w:val="13C86069"/>
    <w:rsid w:val="14422D9D"/>
    <w:rsid w:val="149B4377"/>
    <w:rsid w:val="14E54849"/>
    <w:rsid w:val="152D09DB"/>
    <w:rsid w:val="15EF0AA4"/>
    <w:rsid w:val="160F159D"/>
    <w:rsid w:val="162B0FD3"/>
    <w:rsid w:val="16773DCA"/>
    <w:rsid w:val="16D26A99"/>
    <w:rsid w:val="170908A0"/>
    <w:rsid w:val="188E6EF0"/>
    <w:rsid w:val="19743C90"/>
    <w:rsid w:val="19DE19EF"/>
    <w:rsid w:val="1A073E3A"/>
    <w:rsid w:val="1CBD279E"/>
    <w:rsid w:val="1CC93180"/>
    <w:rsid w:val="1CD22645"/>
    <w:rsid w:val="1D1075D0"/>
    <w:rsid w:val="1D8B5D8C"/>
    <w:rsid w:val="1E6827FE"/>
    <w:rsid w:val="1F791EFD"/>
    <w:rsid w:val="1F87370A"/>
    <w:rsid w:val="1FDE5624"/>
    <w:rsid w:val="201B3873"/>
    <w:rsid w:val="20215D46"/>
    <w:rsid w:val="20631369"/>
    <w:rsid w:val="20E0409A"/>
    <w:rsid w:val="20F269E1"/>
    <w:rsid w:val="210002E7"/>
    <w:rsid w:val="21D87F0D"/>
    <w:rsid w:val="22615AB1"/>
    <w:rsid w:val="22D9594A"/>
    <w:rsid w:val="23336466"/>
    <w:rsid w:val="24076518"/>
    <w:rsid w:val="24123A8F"/>
    <w:rsid w:val="241E7699"/>
    <w:rsid w:val="245B6575"/>
    <w:rsid w:val="24871823"/>
    <w:rsid w:val="24925787"/>
    <w:rsid w:val="24B631AC"/>
    <w:rsid w:val="256E15A5"/>
    <w:rsid w:val="2584247E"/>
    <w:rsid w:val="25DE44F0"/>
    <w:rsid w:val="261B3398"/>
    <w:rsid w:val="26244339"/>
    <w:rsid w:val="26653D3B"/>
    <w:rsid w:val="27035062"/>
    <w:rsid w:val="27625DC5"/>
    <w:rsid w:val="277C3713"/>
    <w:rsid w:val="27AB44D6"/>
    <w:rsid w:val="280332F2"/>
    <w:rsid w:val="28335AC5"/>
    <w:rsid w:val="283D3F26"/>
    <w:rsid w:val="289A3FB0"/>
    <w:rsid w:val="28BC340C"/>
    <w:rsid w:val="29283E39"/>
    <w:rsid w:val="2ABA0257"/>
    <w:rsid w:val="2AFD0BD7"/>
    <w:rsid w:val="2B1F711E"/>
    <w:rsid w:val="2B722EEE"/>
    <w:rsid w:val="2BA30E48"/>
    <w:rsid w:val="2CD023DF"/>
    <w:rsid w:val="2CDA5DA7"/>
    <w:rsid w:val="2CE64834"/>
    <w:rsid w:val="2D0642AC"/>
    <w:rsid w:val="2D2D753E"/>
    <w:rsid w:val="2D393A11"/>
    <w:rsid w:val="2D3E1813"/>
    <w:rsid w:val="2D446130"/>
    <w:rsid w:val="2D9B4590"/>
    <w:rsid w:val="2E0E5D43"/>
    <w:rsid w:val="2E5346AA"/>
    <w:rsid w:val="2E6953E5"/>
    <w:rsid w:val="2E6F23E5"/>
    <w:rsid w:val="2EA02EE6"/>
    <w:rsid w:val="2EF752A2"/>
    <w:rsid w:val="2FA627D6"/>
    <w:rsid w:val="2FB22D11"/>
    <w:rsid w:val="2FE02902"/>
    <w:rsid w:val="2FFA78E6"/>
    <w:rsid w:val="300A7E69"/>
    <w:rsid w:val="309F47CD"/>
    <w:rsid w:val="31472883"/>
    <w:rsid w:val="31AA255E"/>
    <w:rsid w:val="31E41CE9"/>
    <w:rsid w:val="322D2775"/>
    <w:rsid w:val="328913F9"/>
    <w:rsid w:val="33077BF7"/>
    <w:rsid w:val="334E6E9B"/>
    <w:rsid w:val="33E740EE"/>
    <w:rsid w:val="340737ED"/>
    <w:rsid w:val="3492329A"/>
    <w:rsid w:val="35255689"/>
    <w:rsid w:val="361B3C28"/>
    <w:rsid w:val="368E2AE7"/>
    <w:rsid w:val="36E13CC0"/>
    <w:rsid w:val="37492AD5"/>
    <w:rsid w:val="375E7DD2"/>
    <w:rsid w:val="376D01C4"/>
    <w:rsid w:val="378546E4"/>
    <w:rsid w:val="38C40AE7"/>
    <w:rsid w:val="3943417B"/>
    <w:rsid w:val="394A7995"/>
    <w:rsid w:val="39A94DE8"/>
    <w:rsid w:val="3BA45DC3"/>
    <w:rsid w:val="3C053887"/>
    <w:rsid w:val="3CE06E98"/>
    <w:rsid w:val="3CEA1EDD"/>
    <w:rsid w:val="3DD661D1"/>
    <w:rsid w:val="3E8C1689"/>
    <w:rsid w:val="3EBC0120"/>
    <w:rsid w:val="3EEC19A5"/>
    <w:rsid w:val="3EF82024"/>
    <w:rsid w:val="3F1F3324"/>
    <w:rsid w:val="3F3C0F93"/>
    <w:rsid w:val="3F4C7572"/>
    <w:rsid w:val="3F5E60B7"/>
    <w:rsid w:val="3F6D7CAD"/>
    <w:rsid w:val="3FCD0370"/>
    <w:rsid w:val="3FF379A5"/>
    <w:rsid w:val="40131301"/>
    <w:rsid w:val="404B6F42"/>
    <w:rsid w:val="408D1D98"/>
    <w:rsid w:val="40FF1BB1"/>
    <w:rsid w:val="415D69D9"/>
    <w:rsid w:val="418C21A2"/>
    <w:rsid w:val="41C36CF4"/>
    <w:rsid w:val="41C836BA"/>
    <w:rsid w:val="41D63B2C"/>
    <w:rsid w:val="41E462E6"/>
    <w:rsid w:val="42280F83"/>
    <w:rsid w:val="42407E9D"/>
    <w:rsid w:val="42F06B1A"/>
    <w:rsid w:val="4306320C"/>
    <w:rsid w:val="43081F14"/>
    <w:rsid w:val="43581D9C"/>
    <w:rsid w:val="439A4851"/>
    <w:rsid w:val="44A21D28"/>
    <w:rsid w:val="44B073AF"/>
    <w:rsid w:val="457E0411"/>
    <w:rsid w:val="45896108"/>
    <w:rsid w:val="45921FC5"/>
    <w:rsid w:val="462357E1"/>
    <w:rsid w:val="46467A3E"/>
    <w:rsid w:val="464A3E0F"/>
    <w:rsid w:val="468528C4"/>
    <w:rsid w:val="46943F6D"/>
    <w:rsid w:val="46C547BD"/>
    <w:rsid w:val="476D2F68"/>
    <w:rsid w:val="48134247"/>
    <w:rsid w:val="48777ABF"/>
    <w:rsid w:val="48C26CF5"/>
    <w:rsid w:val="48EA0B18"/>
    <w:rsid w:val="49244297"/>
    <w:rsid w:val="49881965"/>
    <w:rsid w:val="49D308C7"/>
    <w:rsid w:val="4A4B3519"/>
    <w:rsid w:val="4A9B7AA6"/>
    <w:rsid w:val="4AC05AFC"/>
    <w:rsid w:val="4B326353"/>
    <w:rsid w:val="4B351B2A"/>
    <w:rsid w:val="4B3B13DF"/>
    <w:rsid w:val="4B4B1CB3"/>
    <w:rsid w:val="4BB55F65"/>
    <w:rsid w:val="4C225AFC"/>
    <w:rsid w:val="4C2363A0"/>
    <w:rsid w:val="4C8420F1"/>
    <w:rsid w:val="4CD01E5B"/>
    <w:rsid w:val="4D3032B0"/>
    <w:rsid w:val="4D4F58BD"/>
    <w:rsid w:val="4E195D5D"/>
    <w:rsid w:val="4E573739"/>
    <w:rsid w:val="4EF010C9"/>
    <w:rsid w:val="4F4C72E9"/>
    <w:rsid w:val="4F884057"/>
    <w:rsid w:val="4F9161A6"/>
    <w:rsid w:val="4FDC17AC"/>
    <w:rsid w:val="501E4192"/>
    <w:rsid w:val="50751F1F"/>
    <w:rsid w:val="508A2CFE"/>
    <w:rsid w:val="50CF1E29"/>
    <w:rsid w:val="50DA5C62"/>
    <w:rsid w:val="5122458C"/>
    <w:rsid w:val="512B54B7"/>
    <w:rsid w:val="51717EBA"/>
    <w:rsid w:val="519C47D9"/>
    <w:rsid w:val="52382FC4"/>
    <w:rsid w:val="525A6FB5"/>
    <w:rsid w:val="52643C20"/>
    <w:rsid w:val="52AF18BE"/>
    <w:rsid w:val="53655F65"/>
    <w:rsid w:val="539909F3"/>
    <w:rsid w:val="54090123"/>
    <w:rsid w:val="54392DBC"/>
    <w:rsid w:val="54433351"/>
    <w:rsid w:val="548E3D51"/>
    <w:rsid w:val="54AF57F4"/>
    <w:rsid w:val="54E33B68"/>
    <w:rsid w:val="558B1151"/>
    <w:rsid w:val="55D4467A"/>
    <w:rsid w:val="55F13450"/>
    <w:rsid w:val="56147A55"/>
    <w:rsid w:val="56262DC0"/>
    <w:rsid w:val="563D3EF6"/>
    <w:rsid w:val="574D64C3"/>
    <w:rsid w:val="57767EDB"/>
    <w:rsid w:val="57785CF4"/>
    <w:rsid w:val="57AB43E4"/>
    <w:rsid w:val="57E6319F"/>
    <w:rsid w:val="5807303D"/>
    <w:rsid w:val="58681980"/>
    <w:rsid w:val="5876144F"/>
    <w:rsid w:val="59DE0F09"/>
    <w:rsid w:val="5A0172F4"/>
    <w:rsid w:val="5B1B0B32"/>
    <w:rsid w:val="5B535721"/>
    <w:rsid w:val="5BE44B85"/>
    <w:rsid w:val="5C0B0C27"/>
    <w:rsid w:val="5C962627"/>
    <w:rsid w:val="5D1C1E4E"/>
    <w:rsid w:val="5E425869"/>
    <w:rsid w:val="5F4E0F2F"/>
    <w:rsid w:val="5F731192"/>
    <w:rsid w:val="5F733786"/>
    <w:rsid w:val="5F7A21CF"/>
    <w:rsid w:val="5FB04BA6"/>
    <w:rsid w:val="60503B57"/>
    <w:rsid w:val="607443BF"/>
    <w:rsid w:val="60896BF0"/>
    <w:rsid w:val="609B4386"/>
    <w:rsid w:val="60A16D82"/>
    <w:rsid w:val="60AF7838"/>
    <w:rsid w:val="60BC5109"/>
    <w:rsid w:val="60FA4AE1"/>
    <w:rsid w:val="61651844"/>
    <w:rsid w:val="61692A70"/>
    <w:rsid w:val="61DA03FA"/>
    <w:rsid w:val="62803F7E"/>
    <w:rsid w:val="637A12C2"/>
    <w:rsid w:val="638B5088"/>
    <w:rsid w:val="63BE2DBB"/>
    <w:rsid w:val="64071D13"/>
    <w:rsid w:val="641B0B81"/>
    <w:rsid w:val="64946DB5"/>
    <w:rsid w:val="650A20B4"/>
    <w:rsid w:val="651628F0"/>
    <w:rsid w:val="65170CFC"/>
    <w:rsid w:val="661720C2"/>
    <w:rsid w:val="66187480"/>
    <w:rsid w:val="67133EC7"/>
    <w:rsid w:val="682364E1"/>
    <w:rsid w:val="685B6B8D"/>
    <w:rsid w:val="68677CD0"/>
    <w:rsid w:val="68757FAC"/>
    <w:rsid w:val="68795962"/>
    <w:rsid w:val="689F623C"/>
    <w:rsid w:val="68A30AF4"/>
    <w:rsid w:val="68AA736A"/>
    <w:rsid w:val="691A2C75"/>
    <w:rsid w:val="69C434A7"/>
    <w:rsid w:val="69CF70F6"/>
    <w:rsid w:val="69E05224"/>
    <w:rsid w:val="6A2A4A17"/>
    <w:rsid w:val="6AA64EED"/>
    <w:rsid w:val="6AEF2AFE"/>
    <w:rsid w:val="6B2F3761"/>
    <w:rsid w:val="6BBB38D5"/>
    <w:rsid w:val="6C713CF1"/>
    <w:rsid w:val="6C837C4E"/>
    <w:rsid w:val="6C8742D0"/>
    <w:rsid w:val="6CC55C96"/>
    <w:rsid w:val="6D5307FC"/>
    <w:rsid w:val="6D7E320D"/>
    <w:rsid w:val="6DE15942"/>
    <w:rsid w:val="6E115632"/>
    <w:rsid w:val="6E275846"/>
    <w:rsid w:val="6E2E707B"/>
    <w:rsid w:val="6EC61859"/>
    <w:rsid w:val="6EE04902"/>
    <w:rsid w:val="6EE90D19"/>
    <w:rsid w:val="6EEC4425"/>
    <w:rsid w:val="6EEF1B80"/>
    <w:rsid w:val="6F2E722A"/>
    <w:rsid w:val="6F621BD6"/>
    <w:rsid w:val="70104BCC"/>
    <w:rsid w:val="707B187C"/>
    <w:rsid w:val="707B4C37"/>
    <w:rsid w:val="7080353F"/>
    <w:rsid w:val="709D3039"/>
    <w:rsid w:val="711820CB"/>
    <w:rsid w:val="711C4AC1"/>
    <w:rsid w:val="714D6F35"/>
    <w:rsid w:val="71513888"/>
    <w:rsid w:val="716F7FAB"/>
    <w:rsid w:val="724A396F"/>
    <w:rsid w:val="740F4EB7"/>
    <w:rsid w:val="74FE1E74"/>
    <w:rsid w:val="75D367BA"/>
    <w:rsid w:val="75FD5828"/>
    <w:rsid w:val="765D2221"/>
    <w:rsid w:val="767C6572"/>
    <w:rsid w:val="76A35268"/>
    <w:rsid w:val="76AB1D30"/>
    <w:rsid w:val="76DB438D"/>
    <w:rsid w:val="774F1FC4"/>
    <w:rsid w:val="77562C09"/>
    <w:rsid w:val="77AA120A"/>
    <w:rsid w:val="78737DCF"/>
    <w:rsid w:val="78D354A4"/>
    <w:rsid w:val="795D4AF4"/>
    <w:rsid w:val="79D600E8"/>
    <w:rsid w:val="79DB30F4"/>
    <w:rsid w:val="79E2287D"/>
    <w:rsid w:val="79F645B9"/>
    <w:rsid w:val="7A6B13CB"/>
    <w:rsid w:val="7AE3014E"/>
    <w:rsid w:val="7B074074"/>
    <w:rsid w:val="7B0A5F5C"/>
    <w:rsid w:val="7B2C6241"/>
    <w:rsid w:val="7B3E63F6"/>
    <w:rsid w:val="7BB045DE"/>
    <w:rsid w:val="7C706161"/>
    <w:rsid w:val="7C713077"/>
    <w:rsid w:val="7C851B86"/>
    <w:rsid w:val="7CA50E42"/>
    <w:rsid w:val="7D2F0C4D"/>
    <w:rsid w:val="7DEA01B9"/>
    <w:rsid w:val="7E1A0ECD"/>
    <w:rsid w:val="7E5F2152"/>
    <w:rsid w:val="7E7B7D2C"/>
    <w:rsid w:val="7EAE3DFC"/>
    <w:rsid w:val="7EB37EC2"/>
    <w:rsid w:val="7EDD28A0"/>
    <w:rsid w:val="7F2F001D"/>
    <w:rsid w:val="7F767DA0"/>
    <w:rsid w:val="7F9F4E2B"/>
    <w:rsid w:val="7FED154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iPriority="99"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iPriority="39"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qFormat="1" w:uiPriority="99" w:semiHidden="0" w:name="annotation text"/>
    <w:lsdException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qFormat="1" w:unhideWhenUsed="0" w:uiPriority="99" w:semiHidden="0"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31"/>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32"/>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5"/>
    <w:qFormat/>
    <w:uiPriority w:val="0"/>
    <w:pPr>
      <w:keepNext/>
      <w:keepLines/>
      <w:autoSpaceDE w:val="0"/>
      <w:autoSpaceDN w:val="0"/>
      <w:adjustRightInd w:val="0"/>
      <w:spacing w:before="360" w:after="120"/>
      <w:jc w:val="left"/>
      <w:outlineLvl w:val="2"/>
    </w:pPr>
    <w:rPr>
      <w:rFonts w:ascii="宋体"/>
      <w:b/>
      <w:kern w:val="0"/>
      <w:sz w:val="24"/>
      <w:u w:val="single"/>
    </w:rPr>
  </w:style>
  <w:style w:type="paragraph" w:styleId="6">
    <w:name w:val="heading 4"/>
    <w:basedOn w:val="1"/>
    <w:next w:val="1"/>
    <w:qFormat/>
    <w:uiPriority w:val="0"/>
    <w:pPr>
      <w:keepNext/>
      <w:keepLines/>
      <w:numPr>
        <w:ilvl w:val="3"/>
        <w:numId w:val="1"/>
      </w:numPr>
      <w:adjustRightInd w:val="0"/>
      <w:spacing w:before="280" w:after="290" w:line="376" w:lineRule="atLeast"/>
      <w:jc w:val="left"/>
      <w:textAlignment w:val="baseline"/>
      <w:outlineLvl w:val="3"/>
    </w:pPr>
    <w:rPr>
      <w:rFonts w:ascii="Arial" w:hAnsi="Arial" w:eastAsia="黑体"/>
      <w:b/>
      <w:bCs/>
      <w:kern w:val="0"/>
      <w:sz w:val="28"/>
      <w:szCs w:val="28"/>
    </w:rPr>
  </w:style>
  <w:style w:type="character" w:default="1" w:styleId="25">
    <w:name w:val="Default Paragraph Font"/>
    <w:unhideWhenUsed/>
    <w:qFormat/>
    <w:uiPriority w:val="1"/>
  </w:style>
  <w:style w:type="table" w:default="1" w:styleId="23">
    <w:name w:val="Normal Table"/>
    <w:unhideWhenUsed/>
    <w:qFormat/>
    <w:uiPriority w:val="99"/>
    <w:tblPr>
      <w:tblCellMar>
        <w:top w:w="0" w:type="dxa"/>
        <w:left w:w="108" w:type="dxa"/>
        <w:bottom w:w="0" w:type="dxa"/>
        <w:right w:w="108" w:type="dxa"/>
      </w:tblCellMar>
    </w:tblPr>
  </w:style>
  <w:style w:type="paragraph" w:customStyle="1" w:styleId="5">
    <w:name w:val="my正文"/>
    <w:qFormat/>
    <w:uiPriority w:val="0"/>
    <w:pPr>
      <w:widowControl w:val="0"/>
      <w:spacing w:line="360" w:lineRule="auto"/>
      <w:ind w:firstLine="480" w:firstLineChars="200"/>
      <w:jc w:val="both"/>
    </w:pPr>
    <w:rPr>
      <w:rFonts w:eastAsia="宋体" w:asciiTheme="minorHAnsi" w:hAnsiTheme="minorHAnsi" w:cstheme="minorBidi"/>
      <w:kern w:val="2"/>
      <w:sz w:val="24"/>
      <w:szCs w:val="24"/>
      <w:lang w:val="en-US" w:eastAsia="zh-CN" w:bidi="ar-SA"/>
    </w:rPr>
  </w:style>
  <w:style w:type="paragraph" w:styleId="7">
    <w:name w:val="Normal Indent"/>
    <w:basedOn w:val="1"/>
    <w:unhideWhenUsed/>
    <w:qFormat/>
    <w:uiPriority w:val="0"/>
    <w:pPr>
      <w:ind w:firstLine="420" w:firstLineChars="200"/>
    </w:pPr>
  </w:style>
  <w:style w:type="paragraph" w:styleId="8">
    <w:name w:val="Document Map"/>
    <w:basedOn w:val="1"/>
    <w:unhideWhenUsed/>
    <w:qFormat/>
    <w:uiPriority w:val="99"/>
    <w:rPr>
      <w:rFonts w:ascii="Microsoft YaHei UI" w:eastAsia="Microsoft YaHei UI"/>
      <w:sz w:val="18"/>
      <w:szCs w:val="18"/>
    </w:rPr>
  </w:style>
  <w:style w:type="paragraph" w:styleId="9">
    <w:name w:val="toa heading"/>
    <w:basedOn w:val="1"/>
    <w:next w:val="1"/>
    <w:qFormat/>
    <w:uiPriority w:val="0"/>
    <w:pPr>
      <w:spacing w:before="120"/>
    </w:pPr>
    <w:rPr>
      <w:rFonts w:ascii="Arial" w:hAnsi="Arial"/>
      <w:sz w:val="24"/>
    </w:rPr>
  </w:style>
  <w:style w:type="paragraph" w:styleId="10">
    <w:name w:val="annotation text"/>
    <w:basedOn w:val="1"/>
    <w:unhideWhenUsed/>
    <w:qFormat/>
    <w:uiPriority w:val="99"/>
    <w:pPr>
      <w:jc w:val="left"/>
    </w:pPr>
  </w:style>
  <w:style w:type="paragraph" w:styleId="11">
    <w:name w:val="Body Text"/>
    <w:basedOn w:val="1"/>
    <w:next w:val="12"/>
    <w:unhideWhenUsed/>
    <w:qFormat/>
    <w:uiPriority w:val="99"/>
    <w:pPr>
      <w:spacing w:after="120"/>
    </w:pPr>
  </w:style>
  <w:style w:type="paragraph" w:customStyle="1" w:styleId="12">
    <w:name w:val="TOC 11"/>
    <w:next w:val="1"/>
    <w:qFormat/>
    <w:uiPriority w:val="0"/>
    <w:pPr>
      <w:wordWrap w:val="0"/>
      <w:jc w:val="both"/>
    </w:pPr>
    <w:rPr>
      <w:rFonts w:ascii="Times New Roman" w:hAnsi="Times New Roman" w:eastAsia="宋体" w:cs="Times New Roman"/>
      <w:sz w:val="21"/>
      <w:szCs w:val="22"/>
      <w:lang w:val="en-US" w:eastAsia="zh-CN" w:bidi="ar-SA"/>
    </w:rPr>
  </w:style>
  <w:style w:type="paragraph" w:styleId="13">
    <w:name w:val="List 2"/>
    <w:basedOn w:val="1"/>
    <w:qFormat/>
    <w:uiPriority w:val="0"/>
    <w:pPr>
      <w:ind w:left="100" w:leftChars="200" w:hanging="200" w:hangingChars="200"/>
    </w:pPr>
  </w:style>
  <w:style w:type="paragraph" w:styleId="14">
    <w:name w:val="Block Text"/>
    <w:basedOn w:val="1"/>
    <w:qFormat/>
    <w:uiPriority w:val="99"/>
    <w:pPr>
      <w:spacing w:after="120"/>
      <w:ind w:left="1440" w:leftChars="700" w:right="1440" w:rightChars="700"/>
    </w:pPr>
  </w:style>
  <w:style w:type="paragraph" w:styleId="15">
    <w:name w:val="toc 3"/>
    <w:basedOn w:val="1"/>
    <w:next w:val="1"/>
    <w:qFormat/>
    <w:uiPriority w:val="0"/>
    <w:pPr>
      <w:widowControl/>
      <w:ind w:left="840" w:leftChars="400"/>
      <w:jc w:val="left"/>
    </w:pPr>
    <w:rPr>
      <w:rFonts w:ascii="Times New Roman" w:hAnsi="Times New Roman" w:eastAsia="宋体" w:cs="Times New Roman"/>
      <w:szCs w:val="24"/>
    </w:rPr>
  </w:style>
  <w:style w:type="paragraph" w:styleId="16">
    <w:name w:val="Plain Text"/>
    <w:basedOn w:val="1"/>
    <w:next w:val="1"/>
    <w:link w:val="34"/>
    <w:qFormat/>
    <w:uiPriority w:val="0"/>
    <w:rPr>
      <w:rFonts w:ascii="宋体" w:hAnsi="Courier New" w:eastAsia="等线" w:cs="黑体"/>
      <w:szCs w:val="22"/>
    </w:rPr>
  </w:style>
  <w:style w:type="paragraph" w:styleId="17">
    <w:name w:val="Body Text Indent 2"/>
    <w:basedOn w:val="1"/>
    <w:qFormat/>
    <w:uiPriority w:val="0"/>
    <w:pPr>
      <w:spacing w:after="120" w:line="480" w:lineRule="auto"/>
      <w:ind w:leftChars="200"/>
    </w:pPr>
    <w:rPr>
      <w:rFonts w:ascii="宋体" w:hAnsi="宋体"/>
      <w:sz w:val="21"/>
      <w:szCs w:val="20"/>
    </w:rPr>
  </w:style>
  <w:style w:type="paragraph" w:styleId="18">
    <w:name w:val="footer"/>
    <w:basedOn w:val="1"/>
    <w:unhideWhenUsed/>
    <w:qFormat/>
    <w:uiPriority w:val="99"/>
    <w:pPr>
      <w:tabs>
        <w:tab w:val="center" w:pos="4153"/>
        <w:tab w:val="right" w:pos="8306"/>
      </w:tabs>
      <w:snapToGrid w:val="0"/>
      <w:jc w:val="left"/>
    </w:pPr>
    <w:rPr>
      <w:rFonts w:ascii="Calibri" w:hAnsi="Calibri" w:eastAsia="宋体" w:cs="黑体"/>
      <w:sz w:val="18"/>
      <w:szCs w:val="18"/>
    </w:rPr>
  </w:style>
  <w:style w:type="paragraph" w:styleId="19">
    <w:name w:val="toc 2"/>
    <w:basedOn w:val="1"/>
    <w:next w:val="1"/>
    <w:unhideWhenUsed/>
    <w:qFormat/>
    <w:uiPriority w:val="39"/>
    <w:pPr>
      <w:tabs>
        <w:tab w:val="left" w:pos="900"/>
        <w:tab w:val="left" w:pos="1050"/>
        <w:tab w:val="left" w:pos="1080"/>
        <w:tab w:val="right" w:leader="dot" w:pos="8296"/>
      </w:tabs>
      <w:ind w:left="420" w:leftChars="200" w:firstLine="210" w:firstLineChars="100"/>
    </w:pPr>
  </w:style>
  <w:style w:type="paragraph" w:styleId="20">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21">
    <w:name w:val="index 1"/>
    <w:basedOn w:val="1"/>
    <w:next w:val="1"/>
    <w:unhideWhenUsed/>
    <w:qFormat/>
    <w:uiPriority w:val="99"/>
    <w:pPr>
      <w:framePr w:wrap="around" w:vAnchor="margin" w:hAnchor="text" w:y="1"/>
    </w:pPr>
    <w:rPr>
      <w:b/>
    </w:rPr>
  </w:style>
  <w:style w:type="paragraph" w:styleId="22">
    <w:name w:val="Title"/>
    <w:basedOn w:val="1"/>
    <w:next w:val="1"/>
    <w:qFormat/>
    <w:uiPriority w:val="10"/>
    <w:pPr>
      <w:widowControl/>
      <w:spacing w:before="240" w:after="60"/>
      <w:jc w:val="center"/>
      <w:outlineLvl w:val="0"/>
    </w:pPr>
    <w:rPr>
      <w:rFonts w:eastAsia="宋体" w:asciiTheme="majorHAnsi" w:hAnsiTheme="majorHAnsi" w:cstheme="majorBidi"/>
      <w:b/>
      <w:bCs/>
      <w:sz w:val="32"/>
      <w:szCs w:val="32"/>
    </w:rPr>
  </w:style>
  <w:style w:type="table" w:styleId="24">
    <w:name w:val="Table Grid"/>
    <w:basedOn w:val="23"/>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Strong"/>
    <w:basedOn w:val="25"/>
    <w:qFormat/>
    <w:uiPriority w:val="22"/>
    <w:rPr>
      <w:b/>
      <w:bCs/>
    </w:rPr>
  </w:style>
  <w:style w:type="character" w:styleId="27">
    <w:name w:val="Hyperlink"/>
    <w:basedOn w:val="25"/>
    <w:unhideWhenUsed/>
    <w:qFormat/>
    <w:uiPriority w:val="99"/>
    <w:rPr>
      <w:color w:val="0563C1"/>
      <w:u w:val="single"/>
    </w:rPr>
  </w:style>
  <w:style w:type="paragraph" w:customStyle="1" w:styleId="28">
    <w:name w:val="目录 11"/>
    <w:next w:val="1"/>
    <w:qFormat/>
    <w:uiPriority w:val="0"/>
    <w:pPr>
      <w:wordWrap w:val="0"/>
      <w:jc w:val="both"/>
    </w:pPr>
    <w:rPr>
      <w:rFonts w:ascii="Calibri" w:hAnsi="Calibri" w:eastAsia="宋体" w:cs="Calibri"/>
      <w:sz w:val="21"/>
      <w:szCs w:val="22"/>
      <w:lang w:val="en-US" w:eastAsia="zh-CN" w:bidi="ar-SA"/>
    </w:rPr>
  </w:style>
  <w:style w:type="paragraph" w:customStyle="1" w:styleId="29">
    <w:name w:val="List Paragraph"/>
    <w:basedOn w:val="1"/>
    <w:qFormat/>
    <w:uiPriority w:val="34"/>
    <w:pPr>
      <w:ind w:firstLine="420" w:firstLineChars="200"/>
    </w:pPr>
  </w:style>
  <w:style w:type="paragraph" w:customStyle="1" w:styleId="30">
    <w:name w:val="Normal_0"/>
    <w:qFormat/>
    <w:uiPriority w:val="0"/>
    <w:pPr>
      <w:spacing w:before="120" w:after="240"/>
      <w:jc w:val="both"/>
    </w:pPr>
    <w:rPr>
      <w:rFonts w:ascii="Calibri" w:hAnsi="Calibri" w:eastAsia="Calibri" w:cs="Times New Roman"/>
      <w:kern w:val="0"/>
      <w:sz w:val="22"/>
      <w:szCs w:val="22"/>
      <w:lang w:val="en-US" w:eastAsia="en-US" w:bidi="ar-SA"/>
    </w:rPr>
  </w:style>
  <w:style w:type="character" w:customStyle="1" w:styleId="31">
    <w:name w:val="标题 1 字符"/>
    <w:basedOn w:val="25"/>
    <w:link w:val="2"/>
    <w:qFormat/>
    <w:uiPriority w:val="9"/>
    <w:rPr>
      <w:rFonts w:ascii="Times New Roman" w:hAnsi="Times New Roman" w:eastAsia="宋体" w:cs="Times New Roman"/>
      <w:b/>
      <w:bCs/>
      <w:kern w:val="44"/>
      <w:sz w:val="44"/>
      <w:szCs w:val="44"/>
    </w:rPr>
  </w:style>
  <w:style w:type="character" w:customStyle="1" w:styleId="32">
    <w:name w:val="标题 2 字符"/>
    <w:basedOn w:val="25"/>
    <w:link w:val="3"/>
    <w:qFormat/>
    <w:uiPriority w:val="0"/>
    <w:rPr>
      <w:rFonts w:ascii="Arial" w:hAnsi="Arial" w:eastAsia="黑体" w:cs="Arial"/>
      <w:b/>
      <w:bCs/>
      <w:sz w:val="32"/>
      <w:szCs w:val="32"/>
    </w:rPr>
  </w:style>
  <w:style w:type="character" w:customStyle="1" w:styleId="33">
    <w:name w:val="纯文本 字符"/>
    <w:basedOn w:val="25"/>
    <w:semiHidden/>
    <w:qFormat/>
    <w:uiPriority w:val="99"/>
    <w:rPr>
      <w:rFonts w:ascii="等线" w:hAnsi="Courier New" w:cs="Courier New"/>
      <w:szCs w:val="21"/>
    </w:rPr>
  </w:style>
  <w:style w:type="character" w:customStyle="1" w:styleId="34">
    <w:name w:val="纯文本 字符1"/>
    <w:basedOn w:val="25"/>
    <w:link w:val="16"/>
    <w:qFormat/>
    <w:uiPriority w:val="0"/>
    <w:rPr>
      <w:rFonts w:ascii="宋体" w:hAnsi="Courier New"/>
    </w:rPr>
  </w:style>
  <w:style w:type="character" w:customStyle="1" w:styleId="35">
    <w:name w:val="font112"/>
    <w:qFormat/>
    <w:uiPriority w:val="0"/>
    <w:rPr>
      <w:rFonts w:hint="eastAsia" w:ascii="宋体" w:hAnsi="宋体" w:eastAsia="宋体" w:cs="宋体"/>
      <w:b/>
      <w:color w:val="000000"/>
      <w:sz w:val="22"/>
      <w:szCs w:val="22"/>
      <w:u w:val="none"/>
    </w:rPr>
  </w:style>
  <w:style w:type="character" w:customStyle="1" w:styleId="36">
    <w:name w:val="font121"/>
    <w:qFormat/>
    <w:uiPriority w:val="0"/>
    <w:rPr>
      <w:rFonts w:hint="eastAsia" w:ascii="宋体" w:hAnsi="宋体" w:eastAsia="宋体" w:cs="宋体"/>
      <w:color w:val="000000"/>
      <w:sz w:val="24"/>
      <w:szCs w:val="24"/>
      <w:u w:val="none"/>
    </w:rPr>
  </w:style>
  <w:style w:type="paragraph" w:customStyle="1" w:styleId="37">
    <w:name w:val="列出段落1"/>
    <w:basedOn w:val="1"/>
    <w:qFormat/>
    <w:uiPriority w:val="34"/>
    <w:pPr>
      <w:widowControl/>
      <w:ind w:firstLine="420" w:firstLineChars="200"/>
      <w:jc w:val="left"/>
    </w:pPr>
    <w:rPr>
      <w:rFonts w:eastAsia="宋体"/>
      <w:kern w:val="0"/>
      <w:sz w:val="22"/>
      <w:szCs w:val="22"/>
    </w:rPr>
  </w:style>
  <w:style w:type="paragraph" w:customStyle="1" w:styleId="38">
    <w:name w:val="章标题"/>
    <w:basedOn w:val="2"/>
    <w:qFormat/>
    <w:uiPriority w:val="99"/>
    <w:pPr>
      <w:keepNext/>
      <w:keepLines/>
      <w:spacing w:before="340" w:after="330" w:line="578" w:lineRule="auto"/>
      <w:jc w:val="center"/>
    </w:pPr>
    <w:rPr>
      <w:rFonts w:ascii="Times New Roman" w:hAnsi="Times New Roman" w:cs="Times New Roman"/>
      <w:kern w:val="44"/>
    </w:rPr>
  </w:style>
  <w:style w:type="paragraph" w:customStyle="1" w:styleId="39">
    <w:name w:val="标题1"/>
    <w:basedOn w:val="22"/>
    <w:qFormat/>
    <w:uiPriority w:val="0"/>
    <w:pPr>
      <w:spacing w:after="240"/>
    </w:pPr>
    <w:rPr>
      <w:rFonts w:ascii="Arial" w:hAnsi="Arial" w:cs="Times New Roman"/>
      <w:bCs w:val="0"/>
      <w:spacing w:val="2"/>
      <w:sz w:val="24"/>
      <w:szCs w:val="20"/>
      <w:lang w:val="zh-CN"/>
    </w:rPr>
  </w:style>
  <w:style w:type="character" w:customStyle="1" w:styleId="40">
    <w:name w:val="标题 1 Char Char Char Char"/>
    <w:qFormat/>
    <w:uiPriority w:val="0"/>
    <w:rPr>
      <w:rFonts w:eastAsia="宋体"/>
      <w:b/>
      <w:bCs/>
      <w:kern w:val="44"/>
      <w:sz w:val="44"/>
      <w:szCs w:val="44"/>
      <w:lang w:val="en-US" w:eastAsia="zh-CN" w:bidi="ar-SA"/>
    </w:rPr>
  </w:style>
  <w:style w:type="paragraph" w:customStyle="1" w:styleId="41">
    <w:name w:val="A2"/>
    <w:basedOn w:val="3"/>
    <w:qFormat/>
    <w:uiPriority w:val="0"/>
    <w:pPr>
      <w:numPr>
        <w:ilvl w:val="0"/>
        <w:numId w:val="0"/>
      </w:numPr>
      <w:adjustRightInd/>
      <w:spacing w:line="360" w:lineRule="auto"/>
      <w:ind w:left="28"/>
      <w:jc w:val="both"/>
      <w:textAlignment w:val="auto"/>
    </w:pPr>
    <w:rPr>
      <w:kern w:val="2"/>
      <w:sz w:val="28"/>
      <w:lang w:val="zh-CN"/>
    </w:rPr>
  </w:style>
  <w:style w:type="paragraph" w:customStyle="1" w:styleId="42">
    <w:name w:val="列表段落1"/>
    <w:basedOn w:val="1"/>
    <w:qFormat/>
    <w:uiPriority w:val="99"/>
    <w:pPr>
      <w:ind w:firstLine="420" w:firstLineChars="200"/>
    </w:pPr>
  </w:style>
  <w:style w:type="character" w:customStyle="1" w:styleId="43">
    <w:name w:val="font11"/>
    <w:basedOn w:val="25"/>
    <w:qFormat/>
    <w:uiPriority w:val="0"/>
    <w:rPr>
      <w:rFonts w:hint="eastAsia" w:ascii="宋体" w:hAnsi="宋体" w:eastAsia="宋体" w:cs="宋体"/>
      <w:color w:val="FF0000"/>
      <w:sz w:val="20"/>
      <w:szCs w:val="20"/>
      <w:u w:val="none"/>
    </w:rPr>
  </w:style>
  <w:style w:type="character" w:customStyle="1" w:styleId="44">
    <w:name w:val="font21"/>
    <w:basedOn w:val="25"/>
    <w:qFormat/>
    <w:uiPriority w:val="0"/>
    <w:rPr>
      <w:rFonts w:hint="eastAsia" w:ascii="宋体" w:hAnsi="宋体" w:eastAsia="宋体" w:cs="宋体"/>
      <w:color w:val="000000"/>
      <w:sz w:val="20"/>
      <w:szCs w:val="20"/>
      <w:u w:val="none"/>
    </w:rPr>
  </w:style>
  <w:style w:type="paragraph" w:customStyle="1" w:styleId="45">
    <w:name w:val="~S1实施方案正文"/>
    <w:basedOn w:val="1"/>
    <w:qFormat/>
    <w:uiPriority w:val="99"/>
    <w:pPr>
      <w:spacing w:line="360" w:lineRule="auto"/>
      <w:ind w:firstLine="200" w:firstLineChars="200"/>
      <w:jc w:val="left"/>
    </w:pPr>
    <w:rPr>
      <w:rFonts w:ascii="仿宋" w:eastAsia="仿宋"/>
      <w:sz w:val="30"/>
    </w:rPr>
  </w:style>
  <w:style w:type="paragraph" w:customStyle="1" w:styleId="46">
    <w:name w:val="！BECC正文1"/>
    <w:basedOn w:val="1"/>
    <w:qFormat/>
    <w:uiPriority w:val="0"/>
    <w:pPr>
      <w:spacing w:line="360" w:lineRule="auto"/>
      <w:ind w:firstLine="480" w:firstLineChars="200"/>
    </w:pPr>
    <w:rPr>
      <w:rFonts w:ascii="Times New Roman" w:hAnsi="Times New Roman"/>
      <w:kern w:val="2"/>
      <w:sz w:val="24"/>
      <w:szCs w:val="24"/>
    </w:rPr>
  </w:style>
  <w:style w:type="paragraph" w:customStyle="1" w:styleId="47">
    <w:name w:val="(1)"/>
    <w:next w:val="1"/>
    <w:qFormat/>
    <w:uiPriority w:val="0"/>
    <w:pPr>
      <w:tabs>
        <w:tab w:val="left" w:pos="813"/>
      </w:tabs>
      <w:spacing w:line="360" w:lineRule="auto"/>
      <w:ind w:left="813" w:hanging="567"/>
    </w:pPr>
    <w:rPr>
      <w:rFonts w:ascii="宋体" w:hAnsi="宋体" w:eastAsia="宋体" w:cs="Times New Roman"/>
      <w:sz w:val="24"/>
      <w:szCs w:val="21"/>
      <w:lang w:val="en-US" w:eastAsia="zh-CN" w:bidi="ar-SA"/>
    </w:rPr>
  </w:style>
  <w:style w:type="paragraph" w:customStyle="1" w:styleId="48">
    <w:name w:val="_正文"/>
    <w:qFormat/>
    <w:uiPriority w:val="0"/>
    <w:pPr>
      <w:spacing w:line="360" w:lineRule="auto"/>
    </w:pPr>
    <w:rPr>
      <w:rFonts w:ascii="宋体" w:hAnsi="宋体" w:eastAsia="仿宋_GB2312" w:cs="Times New Roman"/>
      <w:sz w:val="24"/>
      <w:szCs w:val="44"/>
      <w:lang w:val="en-US" w:eastAsia="zh-CN" w:bidi="ar-SA"/>
    </w:rPr>
  </w:style>
  <w:style w:type="paragraph" w:customStyle="1" w:styleId="49">
    <w:name w:val="_Style 3"/>
    <w:qFormat/>
    <w:uiPriority w:val="34"/>
    <w:pPr>
      <w:widowControl w:val="0"/>
      <w:jc w:val="both"/>
    </w:pPr>
    <w:rPr>
      <w:rFonts w:ascii="Times New Roman" w:hAnsi="Times New Roman" w:eastAsia="宋体" w:cs="Times New Roman"/>
      <w:kern w:val="2"/>
      <w:sz w:val="21"/>
      <w:szCs w:val="22"/>
      <w:lang w:val="en-US" w:eastAsia="zh-CN" w:bidi="ar-SA"/>
    </w:rPr>
  </w:style>
  <w:style w:type="paragraph" w:customStyle="1" w:styleId="50">
    <w:name w:val="正文文本样式"/>
    <w:qFormat/>
    <w:uiPriority w:val="0"/>
    <w:pPr>
      <w:spacing w:line="360" w:lineRule="auto"/>
      <w:ind w:firstLine="480" w:firstLineChars="200"/>
    </w:pPr>
    <w:rPr>
      <w:rFonts w:ascii="Times New Roman" w:hAnsi="Times New Roman" w:eastAsia="宋体" w:cs="Times New Roman"/>
      <w:kern w:val="2"/>
      <w:sz w:val="24"/>
      <w:szCs w:val="24"/>
      <w:lang w:val="en-US" w:eastAsia="zh-CN" w:bidi="ar-SA"/>
    </w:rPr>
  </w:style>
  <w:style w:type="paragraph" w:customStyle="1" w:styleId="51">
    <w:name w:val="正文-l"/>
    <w:next w:val="1"/>
    <w:qFormat/>
    <w:uiPriority w:val="0"/>
    <w:pPr>
      <w:widowControl w:val="0"/>
      <w:spacing w:line="360" w:lineRule="auto"/>
      <w:ind w:firstLine="200" w:firstLineChars="200"/>
      <w:jc w:val="both"/>
    </w:pPr>
    <w:rPr>
      <w:rFonts w:ascii="Times New Roman" w:hAnsi="Times New Roman" w:eastAsia="宋体" w:cs="Times New Roman"/>
      <w:kern w:val="2"/>
      <w:sz w:val="24"/>
      <w:szCs w:val="24"/>
      <w:lang w:val="en-US" w:eastAsia="zh-CN" w:bidi="ar-SA"/>
    </w:rPr>
  </w:style>
  <w:style w:type="paragraph" w:customStyle="1" w:styleId="52">
    <w:name w:val="Z招标文件正文"/>
    <w:qFormat/>
    <w:uiPriority w:val="0"/>
    <w:pPr>
      <w:spacing w:beforeLines="50" w:line="360" w:lineRule="auto"/>
      <w:ind w:firstLine="480" w:firstLineChars="200"/>
    </w:pPr>
    <w:rPr>
      <w:rFonts w:ascii="Calibri" w:hAnsi="Calibri" w:eastAsia="宋体" w:cs="Times New Roman"/>
      <w:sz w:val="24"/>
      <w:szCs w:val="21"/>
      <w:lang w:val="en-US" w:eastAsia="zh-CN" w:bidi="ar-SA"/>
    </w:rPr>
  </w:style>
  <w:style w:type="paragraph" w:customStyle="1" w:styleId="53">
    <w:name w:val="首行缩进正文"/>
    <w:qFormat/>
    <w:uiPriority w:val="0"/>
    <w:pPr>
      <w:widowControl w:val="0"/>
      <w:spacing w:before="160" w:after="160" w:line="440" w:lineRule="atLeast"/>
      <w:ind w:firstLine="200" w:firstLineChars="200"/>
      <w:jc w:val="both"/>
    </w:pPr>
    <w:rPr>
      <w:rFonts w:ascii="Arial Narrow" w:hAnsi="Arial Narrow" w:eastAsiaTheme="minorEastAsia" w:cstheme="minorBidi"/>
      <w:kern w:val="2"/>
      <w:sz w:val="24"/>
      <w:szCs w:val="24"/>
      <w:lang w:val="en-US" w:eastAsia="zh-CN" w:bidi="ar-SA"/>
    </w:rPr>
  </w:style>
  <w:style w:type="paragraph" w:customStyle="1" w:styleId="54">
    <w:name w:val="样式1 1."/>
    <w:qFormat/>
    <w:uiPriority w:val="0"/>
    <w:pPr>
      <w:widowControl w:val="0"/>
      <w:numPr>
        <w:ilvl w:val="0"/>
        <w:numId w:val="2"/>
      </w:numPr>
      <w:spacing w:line="360" w:lineRule="auto"/>
      <w:ind w:firstLine="0" w:firstLineChars="0"/>
      <w:jc w:val="both"/>
    </w:pPr>
    <w:rPr>
      <w:rFonts w:ascii="Arial Narrow" w:hAnsi="Arial Narrow" w:eastAsia="宋体" w:cs="Times New Roman"/>
      <w:sz w:val="24"/>
      <w:szCs w:val="21"/>
      <w:lang w:val="en-US" w:eastAsia="zh-CN" w:bidi="ar-SA"/>
    </w:rPr>
  </w:style>
  <w:style w:type="paragraph" w:customStyle="1" w:styleId="55">
    <w:name w:val="正文-zy"/>
    <w:qFormat/>
    <w:uiPriority w:val="0"/>
    <w:pPr>
      <w:widowControl w:val="0"/>
      <w:spacing w:line="360" w:lineRule="auto"/>
      <w:ind w:firstLine="480" w:firstLineChars="200"/>
      <w:jc w:val="both"/>
    </w:pPr>
    <w:rPr>
      <w:rFonts w:ascii="Calibri" w:hAnsi="Calibri" w:eastAsia="宋体" w:cs="Times New Roman"/>
      <w:sz w:val="24"/>
      <w:szCs w:val="20"/>
      <w:lang w:val="zh-CN" w:eastAsia="zh-CN" w:bidi="ar-SA"/>
    </w:rPr>
  </w:style>
  <w:style w:type="table" w:customStyle="1" w:styleId="56">
    <w:name w:val="网格型1"/>
    <w:basedOn w:val="23"/>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7">
    <w:name w:val="列出段落3"/>
    <w:basedOn w:val="1"/>
    <w:unhideWhenUsed/>
    <w:qFormat/>
    <w:uiPriority w:val="99"/>
    <w:pPr>
      <w:autoSpaceDE/>
      <w:autoSpaceDN/>
      <w:spacing w:line="480" w:lineRule="exact"/>
      <w:ind w:firstLine="420" w:firstLineChars="200"/>
    </w:pPr>
    <w:rPr>
      <w:rFonts w:ascii="Times New Roman" w:hAnsi="Times New Roman" w:cs="Times New Roman"/>
      <w:kern w:val="2"/>
      <w:sz w:val="24"/>
      <w:szCs w:val="20"/>
    </w:rPr>
  </w:style>
  <w:style w:type="paragraph" w:customStyle="1" w:styleId="58">
    <w:name w:val="列出段落"/>
    <w:qFormat/>
    <w:uiPriority w:val="0"/>
    <w:pPr>
      <w:framePr w:wrap="around" w:vAnchor="margin" w:hAnchor="text" w:y="1"/>
      <w:widowControl w:val="0"/>
      <w:ind w:firstLine="420"/>
      <w:jc w:val="both"/>
    </w:pPr>
    <w:rPr>
      <w:rFonts w:ascii="Calibri" w:hAnsi="Calibri" w:eastAsia="Calibri" w:cs="Calibri"/>
      <w:color w:val="000000"/>
      <w:kern w:val="2"/>
      <w:sz w:val="21"/>
      <w:szCs w:val="21"/>
      <w:lang w:val="en-US" w:eastAsia="zh-CN" w:bidi="ar-SA"/>
    </w:rPr>
  </w:style>
  <w:style w:type="paragraph" w:customStyle="1" w:styleId="59">
    <w:name w:val="标书正文1"/>
    <w:basedOn w:val="1"/>
    <w:qFormat/>
    <w:uiPriority w:val="0"/>
    <w:pPr>
      <w:spacing w:line="520" w:lineRule="exact"/>
      <w:ind w:firstLine="640" w:firstLineChars="200"/>
    </w:pPr>
  </w:style>
  <w:style w:type="table" w:customStyle="1" w:styleId="60">
    <w:name w:val="Table Normal"/>
    <w:qFormat/>
    <w:uiPriority w:val="0"/>
    <w:tblPr>
      <w:tblCellMar>
        <w:top w:w="0" w:type="dxa"/>
        <w:left w:w="0" w:type="dxa"/>
        <w:bottom w:w="0" w:type="dxa"/>
        <w:right w:w="0" w:type="dxa"/>
      </w:tblCellMar>
    </w:tblPr>
  </w:style>
  <w:style w:type="paragraph" w:customStyle="1" w:styleId="61">
    <w:name w:val="4 级标题"/>
    <w:basedOn w:val="6"/>
    <w:qFormat/>
    <w:uiPriority w:val="0"/>
    <w:pPr>
      <w:tabs>
        <w:tab w:val="left" w:pos="864"/>
      </w:tabs>
      <w:spacing w:before="120" w:after="120" w:line="360" w:lineRule="auto"/>
      <w:ind w:left="567" w:right="27" w:rightChars="13" w:hanging="567"/>
    </w:pPr>
    <w:rPr>
      <w:rFonts w:eastAsia="宋体"/>
      <w:sz w:val="24"/>
      <w:lang w:val="zh-CN"/>
    </w:rPr>
  </w:style>
  <w:style w:type="paragraph" w:customStyle="1" w:styleId="62">
    <w:name w:val="列出段落2"/>
    <w:basedOn w:val="1"/>
    <w:qFormat/>
    <w:uiPriority w:val="99"/>
    <w:pPr>
      <w:ind w:firstLine="420" w:firstLineChars="200"/>
    </w:pPr>
    <w:rPr>
      <w:rFonts w:ascii="Calibri" w:hAnsi="Calibri"/>
      <w:szCs w:val="22"/>
    </w:rPr>
  </w:style>
  <w:style w:type="paragraph" w:customStyle="1" w:styleId="63">
    <w:name w:val="Table Text"/>
    <w:basedOn w:val="1"/>
    <w:semiHidden/>
    <w:qFormat/>
    <w:uiPriority w:val="0"/>
    <w:rPr>
      <w:rFonts w:ascii="Arial" w:hAnsi="Arial" w:eastAsia="Arial" w:cs="Arial"/>
      <w:sz w:val="21"/>
      <w:szCs w:val="21"/>
      <w:lang w:val="en-US" w:eastAsia="en-US" w:bidi="ar-SA"/>
    </w:rPr>
  </w:style>
  <w:style w:type="paragraph" w:customStyle="1" w:styleId="64">
    <w:name w:val="列表段落11"/>
    <w:basedOn w:val="1"/>
    <w:qFormat/>
    <w:uiPriority w:val="34"/>
    <w:pPr>
      <w:ind w:firstLine="420" w:firstLineChars="200"/>
    </w:pPr>
    <w:rPr>
      <w:rFonts w:ascii="Calibri" w:hAnsi="Calibri" w:cs="黑体"/>
      <w:szCs w:val="22"/>
    </w:rPr>
  </w:style>
  <w:style w:type="paragraph" w:customStyle="1" w:styleId="65">
    <w:name w:val="页脚1"/>
    <w:qFormat/>
    <w:uiPriority w:val="0"/>
    <w:pPr>
      <w:framePr w:wrap="around" w:vAnchor="margin" w:hAnchor="text" w:y="1"/>
      <w:widowControl w:val="0"/>
      <w:tabs>
        <w:tab w:val="center" w:pos="4153"/>
        <w:tab w:val="right" w:pos="8306"/>
      </w:tabs>
    </w:pPr>
    <w:rPr>
      <w:rFonts w:ascii="Calibri" w:hAnsi="Calibri" w:eastAsia="Calibri" w:cs="Calibri"/>
      <w:color w:val="000000"/>
      <w:kern w:val="2"/>
      <w:sz w:val="18"/>
      <w:szCs w:val="18"/>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17</Pages>
  <Words>10097</Words>
  <Characters>10833</Characters>
  <Lines>235</Lines>
  <Paragraphs>66</Paragraphs>
  <TotalTime>7</TotalTime>
  <ScaleCrop>false</ScaleCrop>
  <LinksUpToDate>false</LinksUpToDate>
  <CharactersWithSpaces>11071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2020-06-29T09:02:00Z</dcterms:created>
  <dc:creator>王小红</dc:creator>
  <cp:lastModifiedBy>H2OOO</cp:lastModifiedBy>
  <dcterms:modified xsi:type="dcterms:W3CDTF">2026-03-25T02:32:43Z</dcterms:modified>
  <dc:title>北京市大兴区政府采购公开招标公告</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9789928819B94CA0A987B4B838BE729E_13</vt:lpwstr>
  </property>
  <property fmtid="{D5CDD505-2E9C-101B-9397-08002B2CF9AE}" pid="4" name="KSOTemplateDocerSaveRecord">
    <vt:lpwstr>eyJoZGlkIjoiOGI0YjE0OTI4NTFhMThiMGZkMDI1ZWE4NWNmOWQ4YTYiLCJ1c2VySWQiOiIyNjA3MDI5NDIifQ==</vt:lpwstr>
  </property>
</Properties>
</file>