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BD1" w:rsidRPr="00D04BD1" w:rsidRDefault="00D04BD1" w:rsidP="00D04BD1">
      <w:pPr>
        <w:pStyle w:val="19"/>
        <w:spacing w:line="360" w:lineRule="auto"/>
        <w:ind w:firstLine="480"/>
        <w:contextualSpacing/>
        <w:jc w:val="left"/>
        <w:rPr>
          <w:rFonts w:asciiTheme="minorEastAsia" w:eastAsiaTheme="minorEastAsia" w:hAnsiTheme="minorEastAsia" w:hint="eastAsia"/>
          <w:b/>
          <w:sz w:val="24"/>
          <w:szCs w:val="24"/>
        </w:rPr>
      </w:pPr>
      <w:bookmarkStart w:id="0" w:name="_GoBack"/>
      <w:r>
        <w:rPr>
          <w:rFonts w:asciiTheme="minorEastAsia" w:eastAsiaTheme="minorEastAsia" w:hAnsiTheme="minorEastAsia" w:hint="eastAsia"/>
          <w:b/>
          <w:sz w:val="24"/>
          <w:szCs w:val="24"/>
        </w:rPr>
        <w:t>四、技术要求</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（一）服务内容</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检测项目所涉及方法依据须为现行有效的国家标准、行业标准、地方标准，或符合国家有关规定的要求。</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实验室应具有完善的质量管理体系，能够确保质量管理体系的有效运行和持续改进。</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.实验室应严格按照质量管理体系要求进行检测活动。</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样品的采集、现场测定与处置、保存、运输、样品分析等应符合相关检测方法标准和技术规范要求。需同时配备3-5组人员、车辆及设备以满足检测工作需要。检测高峰期至少需同时配备6组人员、车辆及设备。</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投标人每年参加能力验证或能力考核活动不低于一次。</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对于数据不符合实际和逻辑的项目要加急检测，并保留复核复检记录；若检测数据有超标情况，投标人应在电子档数据中加以标注并提示采购人。</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本项目所形成的数据成果归甲方所有。项目任务实施中涉及到的保密数据、资料、文档等按照相关保密规定执行。投标人有保密数据、资料、文档等的义务，不得将其用于商业目的或者开发生产其他产品，不得向任何第三方披露。</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8.</w:t>
      </w:r>
      <w:bookmarkStart w:id="1" w:name="OLE_LINK14"/>
      <w:r>
        <w:rPr>
          <w:rFonts w:asciiTheme="minorEastAsia" w:eastAsiaTheme="minorEastAsia" w:hAnsiTheme="minorEastAsia" w:hint="eastAsia"/>
          <w:sz w:val="24"/>
        </w:rPr>
        <w:t>投标人</w:t>
      </w:r>
      <w:bookmarkEnd w:id="1"/>
      <w:r>
        <w:rPr>
          <w:rFonts w:asciiTheme="minorEastAsia" w:eastAsiaTheme="minorEastAsia" w:hAnsiTheme="minorEastAsia" w:hint="eastAsia"/>
          <w:sz w:val="24"/>
        </w:rPr>
        <w:t>应按检测任务及采购人的其他要求向采购人及时准确的反馈检测结果及相关报表、交付检测报告及原始记录复印件等相关技术资料。对该文件中的检测任务独立排序，单独建立档案备查。采购人如有应急监测等事宜，投标人需积极配合相应工作。</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投标人需提供详细的监测工作方案和实施计划，提供检测项目所使用的检测方法及对应使用的仪器清单，使用的仪器需提供仪器检定证书及照片，任务完</w:t>
      </w:r>
      <w:r>
        <w:rPr>
          <w:rFonts w:asciiTheme="minorEastAsia" w:eastAsiaTheme="minorEastAsia" w:hAnsiTheme="minorEastAsia" w:hint="eastAsia"/>
          <w:sz w:val="24"/>
        </w:rPr>
        <w:lastRenderedPageBreak/>
        <w:t>成后，需提供相应工作总结。</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投标人不得与被监测单位有经济上的任何往来，徇私舞弊，如发现数据造假等现象，采购人将即时终止与投标人的合同，必要时采购人有权追究投标人的法律责任。</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采购人与中标人在解释某一技术规范标准有不同意见时，以采购人的解释为最终解释。</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对考核不合格的投标人，将取消其检测服务资格或终止服务协议。</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12.</w:t>
      </w:r>
      <w:r>
        <w:rPr>
          <w:rFonts w:asciiTheme="minorEastAsia" w:eastAsiaTheme="minorEastAsia" w:hAnsiTheme="minorEastAsia" w:hint="eastAsia"/>
          <w:sz w:val="24"/>
        </w:rPr>
        <w:t>其它未尽事宜，按相关法律法规执行。</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13.</w:t>
      </w:r>
      <w:r>
        <w:rPr>
          <w:rFonts w:asciiTheme="minorEastAsia" w:eastAsiaTheme="minorEastAsia" w:hAnsiTheme="minorEastAsia" w:hint="eastAsia"/>
          <w:sz w:val="24"/>
        </w:rPr>
        <w:t>实验室要认真执行技术要求中有关质量保证与质量控制规范要求</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13.1</w:t>
      </w:r>
      <w:r>
        <w:rPr>
          <w:rFonts w:asciiTheme="minorEastAsia" w:eastAsiaTheme="minorEastAsia" w:hAnsiTheme="minorEastAsia" w:hint="eastAsia"/>
          <w:sz w:val="24"/>
        </w:rPr>
        <w:t>人员：监测人员（含样品采集、现场监测、实验室分析等）需经培训考核，严格执行持证上岗制度，通过后持证上岗，检测人员持证上岗率达100%；授权签字人的授权领域应涵盖本单位所承担的各项目。</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13.</w:t>
      </w:r>
      <w:r>
        <w:rPr>
          <w:rFonts w:asciiTheme="minorEastAsia" w:eastAsiaTheme="minorEastAsia" w:hAnsiTheme="minorEastAsia" w:hint="eastAsia"/>
          <w:sz w:val="24"/>
        </w:rPr>
        <w:t>2仪器设备：仪器设备：仪器设备（含玻璃器皿）按期检定或校准，保证量值溯源到国家计量基准，在用分析仪器设备合格率达100%。使用的标准物质应为有证标准物质或参考标准物质，保证量值溯源到国家计量基准。</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13.3</w:t>
      </w:r>
      <w:r>
        <w:rPr>
          <w:rFonts w:asciiTheme="minorEastAsia" w:eastAsiaTheme="minorEastAsia" w:hAnsiTheme="minorEastAsia" w:hint="eastAsia"/>
          <w:sz w:val="24"/>
        </w:rPr>
        <w:t>检测方法：采用经过资质认定通过的且符合国家规定的技术规范和检测方法、符合环境质量标准或污染物排放标准中相关推荐监测方法。</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13.4</w:t>
      </w:r>
      <w:r>
        <w:rPr>
          <w:rFonts w:asciiTheme="minorEastAsia" w:eastAsiaTheme="minorEastAsia" w:hAnsiTheme="minorEastAsia" w:hint="eastAsia"/>
          <w:sz w:val="24"/>
        </w:rPr>
        <w:t>数据审核：严格执行三级审核制度。对监测数据认真开展有效性审核，保证数据准确、可靠。质量保证和质量控制原始记录随分析数据一同审核。</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13.5</w:t>
      </w:r>
      <w:r>
        <w:rPr>
          <w:rFonts w:asciiTheme="minorEastAsia" w:eastAsiaTheme="minorEastAsia" w:hAnsiTheme="minorEastAsia" w:hint="eastAsia"/>
          <w:sz w:val="24"/>
        </w:rPr>
        <w:t>记录：样品采集记录、样品交接记录、前处理记录、分析记录、数据处理、报告等全程序记录齐全并归档保存。</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14.</w:t>
      </w:r>
      <w:r>
        <w:rPr>
          <w:rFonts w:asciiTheme="minorEastAsia" w:eastAsiaTheme="minorEastAsia" w:hAnsiTheme="minorEastAsia" w:hint="eastAsia"/>
          <w:sz w:val="24"/>
        </w:rPr>
        <w:t>实验室内部质量保证和质量控制工作内容和要求</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lastRenderedPageBreak/>
        <w:t>14</w:t>
      </w:r>
      <w:r>
        <w:rPr>
          <w:rFonts w:asciiTheme="minorEastAsia" w:eastAsiaTheme="minorEastAsia" w:hAnsiTheme="minorEastAsia" w:hint="eastAsia"/>
          <w:sz w:val="24"/>
        </w:rPr>
        <w:t>.1样品按相应技术规范和监测方法的要求进行采集、流转、制备、保存等各环节，防止样品损失、混淆或污染。</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14</w:t>
      </w:r>
      <w:r>
        <w:rPr>
          <w:rFonts w:asciiTheme="minorEastAsia" w:eastAsiaTheme="minorEastAsia" w:hAnsiTheme="minorEastAsia" w:hint="eastAsia"/>
          <w:sz w:val="24"/>
        </w:rPr>
        <w:t>.2实验室分析过程严格遵守相应国家监测方法标准中规定的质量保证和质量控制要求，尽快进行样品分析。对各类样品分析须采取精密度控制（平行样测试）、准确度控制（加标回收、质控样测试）全程序空白测试等质控措施；要求检测项目质控率不低于90%，检测数据质控率不低于 10%，每批样品做 10%的平行双样分析，有标准样品的项目每批样品必须有准确度控制。</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15.</w:t>
      </w:r>
      <w:r>
        <w:rPr>
          <w:rFonts w:asciiTheme="minorEastAsia" w:eastAsiaTheme="minorEastAsia" w:hAnsiTheme="minorEastAsia" w:hint="eastAsia"/>
          <w:sz w:val="24"/>
        </w:rPr>
        <w:t>实验室外部质量保证和质量控制</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接受甲方抽选代表性样品进行全程序质量保证监督检查工作。</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16.</w:t>
      </w:r>
      <w:r>
        <w:rPr>
          <w:rFonts w:asciiTheme="minorEastAsia" w:eastAsiaTheme="minorEastAsia" w:hAnsiTheme="minorEastAsia" w:hint="eastAsia"/>
          <w:sz w:val="24"/>
        </w:rPr>
        <w:t>质量控制包括人员、仪器设备和标准物质、环境条件、检测方法、实验室分析、数据审核、质量监督（全程序监督检查、质控考核、人员监督等）能力验证等质量保证和质量控制等。</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hint="eastAsia"/>
          <w:bCs/>
          <w:sz w:val="24"/>
        </w:rPr>
        <w:t>1</w:t>
      </w:r>
      <w:r>
        <w:rPr>
          <w:rFonts w:asciiTheme="minorEastAsia" w:eastAsiaTheme="minorEastAsia" w:hAnsiTheme="minorEastAsia"/>
          <w:bCs/>
          <w:sz w:val="24"/>
        </w:rPr>
        <w:t>7.</w:t>
      </w:r>
      <w:r>
        <w:rPr>
          <w:rFonts w:asciiTheme="minorEastAsia" w:eastAsiaTheme="minorEastAsia" w:hAnsiTheme="minorEastAsia" w:hint="eastAsia"/>
          <w:bCs/>
          <w:sz w:val="24"/>
        </w:rPr>
        <w:t>服务标准：</w:t>
      </w:r>
      <w:r>
        <w:rPr>
          <w:rFonts w:asciiTheme="minorEastAsia" w:eastAsiaTheme="minorEastAsia" w:hAnsiTheme="minorEastAsia" w:hint="eastAsia"/>
          <w:sz w:val="24"/>
        </w:rPr>
        <w:t>必须符合国家和行业的相关标准及要求，符合招标文件及服务合同中的相关要求。</w:t>
      </w:r>
    </w:p>
    <w:p w:rsidR="00D04BD1" w:rsidRPr="00F50994" w:rsidRDefault="00D04BD1" w:rsidP="00D04BD1">
      <w:pPr>
        <w:spacing w:line="360" w:lineRule="auto"/>
        <w:ind w:firstLineChars="200" w:firstLine="420"/>
        <w:contextualSpacing/>
        <w:rPr>
          <w:rFonts w:asciiTheme="minorEastAsia" w:eastAsiaTheme="minorEastAsia" w:hAnsiTheme="minorEastAsia"/>
          <w:sz w:val="24"/>
        </w:rPr>
      </w:pPr>
      <w:r w:rsidRPr="00F50994">
        <w:rPr>
          <w:rFonts w:ascii="Segoe UI Symbol" w:hAnsi="Segoe UI Symbol" w:cs="Segoe UI Symbol"/>
          <w:bCs/>
        </w:rPr>
        <w:t>★</w:t>
      </w:r>
      <w:r>
        <w:rPr>
          <w:bCs/>
          <w:sz w:val="24"/>
        </w:rPr>
        <w:t>18.</w:t>
      </w:r>
      <w:r w:rsidRPr="00F50994">
        <w:rPr>
          <w:bCs/>
          <w:sz w:val="24"/>
        </w:rPr>
        <w:t>投标人保证在本项目执行期间，检测资质（含检测能力）一直有效，投标人须提供承诺书并加盖企业</w:t>
      </w:r>
      <w:r w:rsidRPr="00F50994">
        <w:rPr>
          <w:bCs/>
          <w:sz w:val="24"/>
        </w:rPr>
        <w:t>CA</w:t>
      </w:r>
      <w:r w:rsidRPr="00F50994">
        <w:rPr>
          <w:bCs/>
          <w:sz w:val="24"/>
        </w:rPr>
        <w:t>电子章。</w:t>
      </w:r>
    </w:p>
    <w:p w:rsidR="00D04BD1" w:rsidRDefault="00D04BD1" w:rsidP="00D04BD1">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19</w:t>
      </w:r>
      <w:r>
        <w:rPr>
          <w:rFonts w:asciiTheme="minorEastAsia" w:eastAsiaTheme="minorEastAsia" w:hAnsiTheme="minorEastAsia"/>
          <w:sz w:val="24"/>
        </w:rPr>
        <w:t>.</w:t>
      </w:r>
      <w:r>
        <w:rPr>
          <w:rFonts w:asciiTheme="minorEastAsia" w:eastAsiaTheme="minorEastAsia" w:hAnsiTheme="minorEastAsia" w:hint="eastAsia"/>
          <w:sz w:val="24"/>
        </w:rPr>
        <w:t>验收标准</w:t>
      </w:r>
    </w:p>
    <w:p w:rsidR="00D04BD1" w:rsidRDefault="00D04BD1" w:rsidP="00D04BD1">
      <w:pPr>
        <w:widowControl/>
        <w:spacing w:line="360" w:lineRule="auto"/>
        <w:ind w:firstLineChars="200" w:firstLine="480"/>
        <w:jc w:val="left"/>
        <w:rPr>
          <w:sz w:val="24"/>
        </w:rPr>
      </w:pPr>
      <w:r>
        <w:rPr>
          <w:rFonts w:asciiTheme="minorEastAsia" w:eastAsiaTheme="minorEastAsia" w:hAnsiTheme="minorEastAsia" w:hint="eastAsia"/>
          <w:sz w:val="24"/>
        </w:rPr>
        <w:t>19</w:t>
      </w:r>
      <w:r>
        <w:rPr>
          <w:rFonts w:asciiTheme="minorEastAsia" w:eastAsiaTheme="minorEastAsia" w:hAnsiTheme="minorEastAsia"/>
          <w:sz w:val="24"/>
        </w:rPr>
        <w:t>.1</w:t>
      </w:r>
      <w:r>
        <w:rPr>
          <w:rFonts w:asciiTheme="minorEastAsia" w:eastAsiaTheme="minorEastAsia" w:hAnsiTheme="minorEastAsia" w:hint="eastAsia"/>
          <w:sz w:val="24"/>
        </w:rPr>
        <w:t>采购人对中标人的服务工作进行考核，考核内容包括：</w:t>
      </w:r>
      <w:r>
        <w:rPr>
          <w:sz w:val="24"/>
        </w:rPr>
        <w:t>监测工作符合国家、行业、地方标准及招标文件、合同约定；</w:t>
      </w:r>
      <w:r>
        <w:rPr>
          <w:rFonts w:asciiTheme="minorEastAsia" w:eastAsiaTheme="minorEastAsia" w:hAnsiTheme="minorEastAsia" w:hint="eastAsia"/>
          <w:sz w:val="24"/>
        </w:rPr>
        <w:t>项目工作计划、进度安排的合理性和执行情况、检测方法的规范性、项目实施人员的保证、质控手段的落实、提交检测报告的及时性和质量；</w:t>
      </w:r>
      <w:r>
        <w:rPr>
          <w:sz w:val="24"/>
        </w:rPr>
        <w:t>监测数据真实、准确、完整、可追溯，无伪造篡改；监测报告及相关成果资料齐全、规范、签章有效；全流程质量控制满足要求，无重大质量问题。满足以上条件即为验收合格。</w:t>
      </w:r>
    </w:p>
    <w:p w:rsidR="00D04BD1" w:rsidRDefault="00D04BD1" w:rsidP="00D04BD1">
      <w:pPr>
        <w:widowControl/>
        <w:spacing w:line="360" w:lineRule="auto"/>
        <w:ind w:firstLineChars="200" w:firstLine="480"/>
        <w:jc w:val="left"/>
        <w:rPr>
          <w:sz w:val="24"/>
        </w:rPr>
      </w:pPr>
      <w:r>
        <w:rPr>
          <w:rFonts w:asciiTheme="minorEastAsia" w:eastAsiaTheme="minorEastAsia" w:hAnsiTheme="minorEastAsia" w:hint="eastAsia"/>
          <w:sz w:val="24"/>
        </w:rPr>
        <w:lastRenderedPageBreak/>
        <w:t>19</w:t>
      </w:r>
      <w:r>
        <w:rPr>
          <w:rFonts w:asciiTheme="minorEastAsia" w:eastAsiaTheme="minorEastAsia" w:hAnsiTheme="minorEastAsia"/>
          <w:sz w:val="24"/>
        </w:rPr>
        <w:t>.2</w:t>
      </w:r>
      <w:r>
        <w:rPr>
          <w:rFonts w:asciiTheme="minorEastAsia" w:eastAsiaTheme="minorEastAsia" w:hAnsiTheme="minorEastAsia" w:hint="eastAsia"/>
          <w:sz w:val="24"/>
        </w:rPr>
        <w:t>供应商完成全部服务内容并提交最终成果后，采购人有权组织专家验收。验收内容包括每一项商务技术服务要求的履约情况。验收标准参考国家颁布的标准方法和相关监测技术规范。</w:t>
      </w:r>
      <w:r>
        <w:rPr>
          <w:sz w:val="24"/>
        </w:rPr>
        <w:t>验收不合格的，</w:t>
      </w:r>
      <w:r>
        <w:rPr>
          <w:rFonts w:hint="eastAsia"/>
          <w:sz w:val="24"/>
        </w:rPr>
        <w:t>投标人</w:t>
      </w:r>
      <w:r>
        <w:rPr>
          <w:sz w:val="24"/>
        </w:rPr>
        <w:t>应限期免费整改、重测或重编报告；逾期未整改或整改后仍不合格的，采购人有权拒付费用、解除合同，</w:t>
      </w:r>
      <w:r>
        <w:rPr>
          <w:rFonts w:hint="eastAsia"/>
          <w:sz w:val="24"/>
        </w:rPr>
        <w:t>投标人</w:t>
      </w:r>
      <w:r>
        <w:rPr>
          <w:sz w:val="24"/>
        </w:rPr>
        <w:t>承担全部责任与损失；</w:t>
      </w:r>
    </w:p>
    <w:p w:rsidR="00D04BD1" w:rsidRDefault="00D04BD1" w:rsidP="00D04BD1">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如供应商提交成果未能全部或部分通过采购人验收的</w:t>
      </w:r>
      <w:r>
        <w:rPr>
          <w:rFonts w:asciiTheme="minorEastAsia" w:eastAsiaTheme="minorEastAsia" w:hAnsiTheme="minorEastAsia"/>
          <w:sz w:val="24"/>
        </w:rPr>
        <w:t>，</w:t>
      </w:r>
      <w:r>
        <w:rPr>
          <w:rFonts w:asciiTheme="minorEastAsia" w:eastAsiaTheme="minorEastAsia" w:hAnsiTheme="minorEastAsia" w:hint="eastAsia"/>
          <w:sz w:val="24"/>
        </w:rPr>
        <w:t>采购人因此支付的一切费用</w:t>
      </w:r>
      <w:r>
        <w:rPr>
          <w:rFonts w:asciiTheme="minorEastAsia" w:eastAsiaTheme="minorEastAsia" w:hAnsiTheme="minorEastAsia"/>
          <w:sz w:val="24"/>
        </w:rPr>
        <w:t>，</w:t>
      </w:r>
      <w:r>
        <w:rPr>
          <w:rFonts w:asciiTheme="minorEastAsia" w:eastAsiaTheme="minorEastAsia" w:hAnsiTheme="minorEastAsia" w:hint="eastAsia"/>
          <w:sz w:val="24"/>
        </w:rPr>
        <w:t>包括但不限于专家费</w:t>
      </w:r>
      <w:r>
        <w:rPr>
          <w:rFonts w:asciiTheme="minorEastAsia" w:eastAsiaTheme="minorEastAsia" w:hAnsiTheme="minorEastAsia"/>
          <w:sz w:val="24"/>
        </w:rPr>
        <w:t>、</w:t>
      </w:r>
      <w:r>
        <w:rPr>
          <w:rFonts w:asciiTheme="minorEastAsia" w:eastAsiaTheme="minorEastAsia" w:hAnsiTheme="minorEastAsia" w:hint="eastAsia"/>
          <w:sz w:val="24"/>
        </w:rPr>
        <w:t>二次验收费等由供应商承担</w:t>
      </w:r>
      <w:r>
        <w:rPr>
          <w:rFonts w:asciiTheme="minorEastAsia" w:eastAsiaTheme="minorEastAsia" w:hAnsiTheme="minorEastAsia"/>
          <w:sz w:val="24"/>
        </w:rPr>
        <w:t>。</w:t>
      </w:r>
    </w:p>
    <w:p w:rsidR="00D04BD1" w:rsidRDefault="00D04BD1" w:rsidP="00D04BD1">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一旦发现投标人在检测工作中弄虚作假，采购人将即时终止与投标人的合同，并追究投标人相关责任。</w:t>
      </w:r>
    </w:p>
    <w:p w:rsidR="00D04BD1" w:rsidRDefault="00D04BD1" w:rsidP="00D04BD1">
      <w:pPr>
        <w:pStyle w:val="affff5"/>
        <w:spacing w:line="360" w:lineRule="auto"/>
      </w:pPr>
      <w:bookmarkStart w:id="2" w:name="_Toc3659"/>
      <w:r>
        <w:rPr>
          <w:rFonts w:hint="eastAsia"/>
        </w:rPr>
        <w:t>（二）服务细则</w:t>
      </w:r>
    </w:p>
    <w:p w:rsidR="00D04BD1" w:rsidRDefault="00D04BD1" w:rsidP="00D04BD1">
      <w:pPr>
        <w:pStyle w:val="affff5"/>
        <w:spacing w:line="360" w:lineRule="auto"/>
      </w:pPr>
      <w:r>
        <w:t>1.</w:t>
      </w:r>
      <w:r>
        <w:rPr>
          <w:rFonts w:hint="eastAsia"/>
        </w:rPr>
        <w:t>供水水质监测</w:t>
      </w:r>
      <w:bookmarkEnd w:id="2"/>
    </w:p>
    <w:p w:rsidR="00D04BD1" w:rsidRDefault="00D04BD1" w:rsidP="00D04BD1">
      <w:pPr>
        <w:pStyle w:val="affff5"/>
        <w:spacing w:line="360" w:lineRule="auto"/>
      </w:pPr>
      <w:bookmarkStart w:id="3" w:name="_Toc18485"/>
      <w:r>
        <w:rPr>
          <w:rFonts w:hint="eastAsia"/>
        </w:rPr>
        <w:t>1.1集中供水水质监测</w:t>
      </w:r>
      <w:bookmarkEnd w:id="3"/>
    </w:p>
    <w:p w:rsidR="00D04BD1" w:rsidRDefault="00D04BD1" w:rsidP="00D04BD1">
      <w:pPr>
        <w:pStyle w:val="affff5"/>
        <w:spacing w:line="360" w:lineRule="auto"/>
      </w:pPr>
      <w:r>
        <w:rPr>
          <w:rFonts w:hint="eastAsia"/>
        </w:rPr>
        <w:t>对昌平区25家集中供水单位水源水及出厂水进行检测，检测频率为一年2次（枯水期、丰水期），共计8</w:t>
      </w:r>
      <w:r>
        <w:t>4</w:t>
      </w:r>
      <w:r>
        <w:rPr>
          <w:rFonts w:hint="eastAsia"/>
        </w:rPr>
        <w:t>组样品。监测项目包括微生物指标、毒理指标、感官性状、放射性指标和一般化学性指标共97项，具体如下：</w:t>
      </w:r>
    </w:p>
    <w:p w:rsidR="00D04BD1" w:rsidRDefault="00D04BD1" w:rsidP="00D04BD1">
      <w:pPr>
        <w:pStyle w:val="affff5"/>
        <w:spacing w:line="360" w:lineRule="auto"/>
      </w:pPr>
      <w:r>
        <w:rPr>
          <w:rFonts w:hint="eastAsia"/>
        </w:rPr>
        <w:t>总大肠菌群、大肠埃希氏菌、菌落总数、砷、镉、铬（六价）、铅、汞、氰化物、氟化物、硝酸盐、三氯甲烷、一氯二溴甲烷、二氯一溴甲烷、三溴甲烷、三卤甲烷、二氯乙酸、三氯乙酸、溴酸盐、亚氯酸盐、氯酸盐、色度、浑浊度、臭和味、肉眼可见物、pH、铝、铁、锰、铜、锌、氯化物、硫酸盐、溶解性总固体、总硬度、高锰酸盐指数、氨、总α放射性、总β放射性、游离氯、总氯、臭氧、二氧化氯、贾第鞭毛虫、隐孢子虫、锑、钡、铍、硼、钼、镍、银、铊、硒、高氯酸盐、二氯甲烷、1，2-二氯乙烷、四氯化碳、氯乙烯、1，1-二氯乙烯、1，2-二氯乙烯、三氯乙烯、四氯乙烯、六氯丁二烯、苯、甲苯、二甲苯、苯乙烯、氯苯、1，4-二氯苯、三氯苯、六氯苯、七氯、马拉硫磷、乐果、灭草松、百菌清、呋喃丹、毒死蜱、草甘膦、敌敌畏、莠去津、溴氰菊酯、2，4-滴、乙草胺、五氯酚、2，4，6-三氯酚、苯并[a]芘、邻苯二甲酸二（2-乙基己基）酯、丙烯酰胺、环氧氯丙烷、微囊藻毒素-LR、钠、挥发酚类、阴离子合成洗涤剂、2-甲基异莰</w:t>
      </w:r>
      <w:r>
        <w:rPr>
          <w:rFonts w:hint="eastAsia"/>
        </w:rPr>
        <w:lastRenderedPageBreak/>
        <w:t>醇、土臭素。</w:t>
      </w:r>
    </w:p>
    <w:p w:rsidR="00D04BD1" w:rsidRDefault="00D04BD1" w:rsidP="00D04BD1">
      <w:pPr>
        <w:pStyle w:val="affff5"/>
        <w:spacing w:line="360" w:lineRule="auto"/>
      </w:pPr>
      <w:r>
        <w:rPr>
          <w:rFonts w:hint="eastAsia"/>
        </w:rPr>
        <w:t>集中供水水质监测见表5.1-1。</w:t>
      </w:r>
    </w:p>
    <w:p w:rsidR="00D04BD1" w:rsidRDefault="00D04BD1" w:rsidP="00D04BD1">
      <w:pPr>
        <w:pStyle w:val="affff5"/>
        <w:spacing w:line="360" w:lineRule="auto"/>
      </w:pPr>
      <w:r>
        <w:t>表</w:t>
      </w:r>
      <w:r>
        <w:rPr>
          <w:rFonts w:hint="eastAsia"/>
        </w:rPr>
        <w:t>5</w:t>
      </w:r>
      <w:r>
        <w:t>.1-1 集中供水水质监测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86"/>
        <w:gridCol w:w="4172"/>
        <w:gridCol w:w="1549"/>
      </w:tblGrid>
      <w:tr w:rsidR="00D04BD1" w:rsidTr="004042E1">
        <w:trPr>
          <w:trHeight w:val="681"/>
          <w:jc w:val="center"/>
        </w:trPr>
        <w:tc>
          <w:tcPr>
            <w:tcW w:w="775" w:type="pct"/>
            <w:vAlign w:val="center"/>
          </w:tcPr>
          <w:p w:rsidR="00D04BD1" w:rsidRDefault="00D04BD1" w:rsidP="004042E1">
            <w:r>
              <w:t>监测对象</w:t>
            </w:r>
          </w:p>
        </w:tc>
        <w:tc>
          <w:tcPr>
            <w:tcW w:w="775" w:type="pct"/>
            <w:vAlign w:val="center"/>
          </w:tcPr>
          <w:p w:rsidR="00D04BD1" w:rsidRDefault="00D04BD1" w:rsidP="004042E1">
            <w:r>
              <w:t>检测类别</w:t>
            </w:r>
          </w:p>
        </w:tc>
        <w:tc>
          <w:tcPr>
            <w:tcW w:w="2514" w:type="pct"/>
            <w:vAlign w:val="center"/>
          </w:tcPr>
          <w:p w:rsidR="00D04BD1" w:rsidRDefault="00D04BD1" w:rsidP="004042E1">
            <w:r>
              <w:t>监测项目</w:t>
            </w:r>
          </w:p>
        </w:tc>
        <w:tc>
          <w:tcPr>
            <w:tcW w:w="934" w:type="pct"/>
            <w:vAlign w:val="center"/>
          </w:tcPr>
          <w:p w:rsidR="00D04BD1" w:rsidRDefault="00D04BD1" w:rsidP="004042E1">
            <w:r>
              <w:t>频次</w:t>
            </w:r>
          </w:p>
        </w:tc>
      </w:tr>
      <w:tr w:rsidR="00D04BD1" w:rsidTr="004042E1">
        <w:trPr>
          <w:trHeight w:val="857"/>
          <w:jc w:val="center"/>
        </w:trPr>
        <w:tc>
          <w:tcPr>
            <w:tcW w:w="775" w:type="pct"/>
            <w:vMerge w:val="restart"/>
            <w:vAlign w:val="center"/>
          </w:tcPr>
          <w:p w:rsidR="00D04BD1" w:rsidRDefault="00D04BD1" w:rsidP="004042E1">
            <w:r>
              <w:t>集中供水单位（</w:t>
            </w:r>
            <w:r>
              <w:t>25</w:t>
            </w:r>
            <w:r>
              <w:t>处</w:t>
            </w:r>
            <w:r>
              <w:rPr>
                <w:rFonts w:hint="eastAsia"/>
              </w:rPr>
              <w:t>、</w:t>
            </w:r>
            <w:r>
              <w:rPr>
                <w:rFonts w:hint="eastAsia"/>
              </w:rPr>
              <w:t>42</w:t>
            </w:r>
            <w:r>
              <w:rPr>
                <w:rFonts w:hint="eastAsia"/>
              </w:rPr>
              <w:t>个点位</w:t>
            </w:r>
            <w:r>
              <w:t>）</w:t>
            </w:r>
          </w:p>
        </w:tc>
        <w:tc>
          <w:tcPr>
            <w:tcW w:w="775" w:type="pct"/>
            <w:vAlign w:val="center"/>
          </w:tcPr>
          <w:p w:rsidR="00D04BD1" w:rsidRDefault="00D04BD1" w:rsidP="004042E1">
            <w:r>
              <w:t>水源水</w:t>
            </w:r>
          </w:p>
        </w:tc>
        <w:tc>
          <w:tcPr>
            <w:tcW w:w="2514" w:type="pct"/>
            <w:vMerge w:val="restart"/>
            <w:vAlign w:val="center"/>
          </w:tcPr>
          <w:p w:rsidR="00D04BD1" w:rsidRDefault="00D04BD1" w:rsidP="004042E1">
            <w:r>
              <w:t>按照</w:t>
            </w:r>
            <w:r>
              <w:t>GB5749-2022</w:t>
            </w:r>
            <w:r>
              <w:t>《生活饮用水卫生标准》，进行</w:t>
            </w:r>
            <w:r>
              <w:t>97</w:t>
            </w:r>
            <w:r>
              <w:t>项检测（首次检测发现不合格项的，需对不合格的指标项进行复测）</w:t>
            </w:r>
          </w:p>
        </w:tc>
        <w:tc>
          <w:tcPr>
            <w:tcW w:w="934" w:type="pct"/>
            <w:vMerge w:val="restart"/>
            <w:vAlign w:val="center"/>
          </w:tcPr>
          <w:p w:rsidR="00D04BD1" w:rsidRDefault="00D04BD1" w:rsidP="004042E1">
            <w:r>
              <w:t>2</w:t>
            </w:r>
            <w:r>
              <w:t>次</w:t>
            </w:r>
            <w:r>
              <w:t>/</w:t>
            </w:r>
            <w:r>
              <w:t>年</w:t>
            </w:r>
          </w:p>
          <w:p w:rsidR="00D04BD1" w:rsidRDefault="00D04BD1" w:rsidP="004042E1">
            <w:r>
              <w:t>（枯水期</w:t>
            </w:r>
            <w:r>
              <w:t>4-6</w:t>
            </w:r>
            <w:r>
              <w:t>月一次，丰水期</w:t>
            </w:r>
            <w:r>
              <w:t>7-9</w:t>
            </w:r>
            <w:r>
              <w:t>月一次）</w:t>
            </w:r>
          </w:p>
        </w:tc>
      </w:tr>
      <w:tr w:rsidR="00D04BD1" w:rsidTr="004042E1">
        <w:trPr>
          <w:trHeight w:val="840"/>
          <w:jc w:val="center"/>
        </w:trPr>
        <w:tc>
          <w:tcPr>
            <w:tcW w:w="775" w:type="pct"/>
            <w:vMerge/>
            <w:vAlign w:val="center"/>
          </w:tcPr>
          <w:p w:rsidR="00D04BD1" w:rsidRDefault="00D04BD1" w:rsidP="004042E1"/>
        </w:tc>
        <w:tc>
          <w:tcPr>
            <w:tcW w:w="775" w:type="pct"/>
            <w:vAlign w:val="center"/>
          </w:tcPr>
          <w:p w:rsidR="00D04BD1" w:rsidRDefault="00D04BD1" w:rsidP="004042E1">
            <w:r>
              <w:t>出厂水</w:t>
            </w:r>
          </w:p>
        </w:tc>
        <w:tc>
          <w:tcPr>
            <w:tcW w:w="2514" w:type="pct"/>
            <w:vMerge/>
            <w:vAlign w:val="center"/>
          </w:tcPr>
          <w:p w:rsidR="00D04BD1" w:rsidRDefault="00D04BD1" w:rsidP="004042E1"/>
        </w:tc>
        <w:tc>
          <w:tcPr>
            <w:tcW w:w="934" w:type="pct"/>
            <w:vMerge/>
            <w:vAlign w:val="center"/>
          </w:tcPr>
          <w:p w:rsidR="00D04BD1" w:rsidRDefault="00D04BD1" w:rsidP="004042E1"/>
        </w:tc>
      </w:tr>
    </w:tbl>
    <w:p w:rsidR="00D04BD1" w:rsidRDefault="00D04BD1" w:rsidP="00D04BD1">
      <w:pPr>
        <w:pStyle w:val="affff5"/>
        <w:spacing w:line="360" w:lineRule="auto"/>
      </w:pPr>
      <w:bookmarkStart w:id="4" w:name="_Toc2740"/>
      <w:bookmarkStart w:id="5" w:name="_Toc20962"/>
      <w:bookmarkStart w:id="6" w:name="_Toc28309"/>
      <w:r>
        <w:rPr>
          <w:rFonts w:hint="eastAsia"/>
          <w:bCs/>
        </w:rPr>
        <w:t>1.2</w:t>
      </w:r>
      <w:r>
        <w:t>农村供水水质监测</w:t>
      </w:r>
      <w:bookmarkEnd w:id="4"/>
      <w:bookmarkEnd w:id="5"/>
      <w:bookmarkEnd w:id="6"/>
    </w:p>
    <w:p w:rsidR="00D04BD1" w:rsidRDefault="00D04BD1" w:rsidP="00D04BD1">
      <w:pPr>
        <w:pStyle w:val="affff5"/>
        <w:spacing w:line="360" w:lineRule="auto"/>
      </w:pPr>
      <w:r>
        <w:rPr>
          <w:rFonts w:hint="eastAsia"/>
        </w:rPr>
        <w:t>对昌平区190个农村供水设施末梢水水质进行检测，检测频次为一年2次（枯水期、丰水期），共计380组样品。监测项目包括微生物指标、毒理指标、感官性状、放射性指标和一般化学性指标共43项，具体如下：</w:t>
      </w:r>
    </w:p>
    <w:p w:rsidR="00D04BD1" w:rsidRDefault="00D04BD1" w:rsidP="00D04BD1">
      <w:pPr>
        <w:pStyle w:val="affff5"/>
        <w:spacing w:line="360" w:lineRule="auto"/>
      </w:pPr>
      <w:r>
        <w:rPr>
          <w:rFonts w:hint="eastAsia"/>
        </w:rPr>
        <w:t>总大肠菌群、大肠埃希氏菌、菌落总数、砷、镉、铬（六价）、铅、汞、氰化物、氟化物、硝酸盐、三氯甲烷、一氯二溴甲烷、二氯一溴甲烷、三溴甲烷、三卤甲烷、二氯乙酸、三氯乙酸、溴酸盐、亚氯酸盐、氯酸盐、色度、浑浊度、臭和味、肉眼可见物、pH、铝、铁、锰、铜、锌、氯化物、硫酸盐、溶解性总固体、总硬度、高锰酸盐指数、氨、总α放射性、总β放射性、游离氯、总氯、臭氧、二氧化氯。</w:t>
      </w:r>
    </w:p>
    <w:p w:rsidR="00D04BD1" w:rsidRDefault="00D04BD1" w:rsidP="00D04BD1">
      <w:pPr>
        <w:pStyle w:val="affff5"/>
        <w:spacing w:line="360" w:lineRule="auto"/>
      </w:pPr>
      <w:r>
        <w:rPr>
          <w:rFonts w:hint="eastAsia"/>
        </w:rPr>
        <w:t>农村供水水质监测见表5.1-2。</w:t>
      </w:r>
    </w:p>
    <w:p w:rsidR="00D04BD1" w:rsidRDefault="00D04BD1" w:rsidP="00D04BD1">
      <w:pPr>
        <w:pStyle w:val="affff5"/>
        <w:spacing w:line="360" w:lineRule="auto"/>
      </w:pPr>
      <w:r>
        <w:t>表</w:t>
      </w:r>
      <w:r>
        <w:rPr>
          <w:rFonts w:hint="eastAsia"/>
        </w:rPr>
        <w:t>5</w:t>
      </w:r>
      <w:r>
        <w:t>.</w:t>
      </w:r>
      <w:r>
        <w:rPr>
          <w:rFonts w:hint="eastAsia"/>
        </w:rPr>
        <w:t>1</w:t>
      </w:r>
      <w:r>
        <w:t>-</w:t>
      </w:r>
      <w:r>
        <w:rPr>
          <w:rFonts w:hint="eastAsia"/>
        </w:rPr>
        <w:t>2</w:t>
      </w:r>
      <w:r>
        <w:t xml:space="preserve"> </w:t>
      </w:r>
      <w:r>
        <w:rPr>
          <w:rFonts w:hint="eastAsia"/>
        </w:rPr>
        <w:t>农村</w:t>
      </w:r>
      <w:r>
        <w:t>供水水质监测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86"/>
        <w:gridCol w:w="4172"/>
        <w:gridCol w:w="1549"/>
      </w:tblGrid>
      <w:tr w:rsidR="00D04BD1" w:rsidTr="004042E1">
        <w:trPr>
          <w:trHeight w:val="681"/>
          <w:jc w:val="center"/>
        </w:trPr>
        <w:tc>
          <w:tcPr>
            <w:tcW w:w="775" w:type="pct"/>
            <w:vAlign w:val="center"/>
          </w:tcPr>
          <w:p w:rsidR="00D04BD1" w:rsidRDefault="00D04BD1" w:rsidP="004042E1">
            <w:r>
              <w:t>监测对象</w:t>
            </w:r>
          </w:p>
        </w:tc>
        <w:tc>
          <w:tcPr>
            <w:tcW w:w="775" w:type="pct"/>
            <w:vAlign w:val="center"/>
          </w:tcPr>
          <w:p w:rsidR="00D04BD1" w:rsidRDefault="00D04BD1" w:rsidP="004042E1">
            <w:r>
              <w:t>检测类别</w:t>
            </w:r>
          </w:p>
        </w:tc>
        <w:tc>
          <w:tcPr>
            <w:tcW w:w="2514" w:type="pct"/>
            <w:vAlign w:val="center"/>
          </w:tcPr>
          <w:p w:rsidR="00D04BD1" w:rsidRDefault="00D04BD1" w:rsidP="004042E1">
            <w:r>
              <w:t>监测项目</w:t>
            </w:r>
          </w:p>
        </w:tc>
        <w:tc>
          <w:tcPr>
            <w:tcW w:w="934" w:type="pct"/>
            <w:vAlign w:val="center"/>
          </w:tcPr>
          <w:p w:rsidR="00D04BD1" w:rsidRDefault="00D04BD1" w:rsidP="004042E1">
            <w:r>
              <w:t>频次</w:t>
            </w:r>
          </w:p>
        </w:tc>
      </w:tr>
      <w:tr w:rsidR="00D04BD1" w:rsidTr="004042E1">
        <w:trPr>
          <w:trHeight w:val="1438"/>
          <w:jc w:val="center"/>
        </w:trPr>
        <w:tc>
          <w:tcPr>
            <w:tcW w:w="775" w:type="pct"/>
            <w:vAlign w:val="center"/>
          </w:tcPr>
          <w:p w:rsidR="00D04BD1" w:rsidRDefault="00D04BD1" w:rsidP="004042E1">
            <w:r>
              <w:t>农村供水单位（</w:t>
            </w:r>
            <w:r>
              <w:t>190</w:t>
            </w:r>
            <w:r>
              <w:t>处）</w:t>
            </w:r>
          </w:p>
        </w:tc>
        <w:tc>
          <w:tcPr>
            <w:tcW w:w="775" w:type="pct"/>
            <w:vAlign w:val="center"/>
          </w:tcPr>
          <w:p w:rsidR="00D04BD1" w:rsidRDefault="00D04BD1" w:rsidP="004042E1">
            <w:r>
              <w:t>末梢水</w:t>
            </w:r>
          </w:p>
        </w:tc>
        <w:tc>
          <w:tcPr>
            <w:tcW w:w="2514" w:type="pct"/>
            <w:vAlign w:val="center"/>
          </w:tcPr>
          <w:p w:rsidR="00D04BD1" w:rsidRDefault="00D04BD1" w:rsidP="004042E1">
            <w:r>
              <w:t>按照</w:t>
            </w:r>
            <w:r>
              <w:t>GB5749-2022</w:t>
            </w:r>
            <w:r>
              <w:t>《生活饮用水卫生标准》规定，进行</w:t>
            </w:r>
            <w:r>
              <w:t>43</w:t>
            </w:r>
            <w:r>
              <w:t>项检测（首次检测发现不合格项的，需对不合格的指标项进行复测）</w:t>
            </w:r>
          </w:p>
        </w:tc>
        <w:tc>
          <w:tcPr>
            <w:tcW w:w="934" w:type="pct"/>
            <w:vAlign w:val="center"/>
          </w:tcPr>
          <w:p w:rsidR="00D04BD1" w:rsidRDefault="00D04BD1" w:rsidP="004042E1">
            <w:r>
              <w:t>2</w:t>
            </w:r>
            <w:r>
              <w:t>次</w:t>
            </w:r>
            <w:r>
              <w:t>/</w:t>
            </w:r>
            <w:r>
              <w:t>年</w:t>
            </w:r>
          </w:p>
          <w:p w:rsidR="00D04BD1" w:rsidRDefault="00D04BD1" w:rsidP="004042E1">
            <w:r>
              <w:t>（枯水期</w:t>
            </w:r>
            <w:r>
              <w:t>4-6</w:t>
            </w:r>
            <w:r>
              <w:t>月一次，丰水期</w:t>
            </w:r>
            <w:r>
              <w:t>7-9</w:t>
            </w:r>
            <w:r>
              <w:t>月一次）</w:t>
            </w:r>
          </w:p>
        </w:tc>
      </w:tr>
    </w:tbl>
    <w:p w:rsidR="00D04BD1" w:rsidRDefault="00D04BD1" w:rsidP="00D04BD1">
      <w:pPr>
        <w:pStyle w:val="affff5"/>
        <w:spacing w:line="360" w:lineRule="auto"/>
      </w:pPr>
      <w:bookmarkStart w:id="7" w:name="_Toc9100"/>
      <w:r>
        <w:rPr>
          <w:rFonts w:hint="eastAsia"/>
          <w:bCs/>
        </w:rPr>
        <w:t>1.3</w:t>
      </w:r>
      <w:r>
        <w:rPr>
          <w:rFonts w:hint="eastAsia"/>
        </w:rPr>
        <w:t>自建设施供水单位抽查</w:t>
      </w:r>
      <w:bookmarkEnd w:id="7"/>
    </w:p>
    <w:p w:rsidR="00D04BD1" w:rsidRDefault="00D04BD1" w:rsidP="00D04BD1">
      <w:pPr>
        <w:pStyle w:val="affff5"/>
        <w:spacing w:line="360" w:lineRule="auto"/>
      </w:pPr>
      <w:r>
        <w:rPr>
          <w:rFonts w:hint="eastAsia"/>
        </w:rPr>
        <w:t>对昌平区自建设施供水单位进行抽查检测，预计抽测20处，检测频次为一年2次（枯水期、丰水期），共计40组样品。监测项目包括微生物指标、毒理指标、感官性状、放射性指标和一般化学性指标共43项，具体如下：</w:t>
      </w:r>
    </w:p>
    <w:p w:rsidR="00D04BD1" w:rsidRDefault="00D04BD1" w:rsidP="00D04BD1">
      <w:pPr>
        <w:pStyle w:val="affff5"/>
        <w:spacing w:line="360" w:lineRule="auto"/>
      </w:pPr>
      <w:r>
        <w:rPr>
          <w:rFonts w:hint="eastAsia"/>
        </w:rPr>
        <w:t>总大肠菌群、大肠埃希氏菌、菌落总数、砷、镉、铬（六价）、铅、汞、氰化</w:t>
      </w:r>
      <w:r>
        <w:rPr>
          <w:rFonts w:hint="eastAsia"/>
        </w:rPr>
        <w:lastRenderedPageBreak/>
        <w:t>物、氟化物、硝酸盐、三氯甲烷、一氯二溴甲烷、二氯一溴甲烷、三溴甲烷、三卤甲烷、二氯乙酸、三氯乙酸、溴酸盐、亚氯酸盐、氯酸盐、色度、浑浊度、臭和味、肉眼可见物、pH、铝、铁、锰、铜、锌、氯化物、硫酸盐、溶解性总固体、总硬度、高锰酸盐指数、氨、总α放射性、总β放射性、游离氯、总氯、臭氧、二氧化氯。</w:t>
      </w:r>
    </w:p>
    <w:p w:rsidR="00D04BD1" w:rsidRDefault="00D04BD1" w:rsidP="00D04BD1">
      <w:pPr>
        <w:pStyle w:val="affff5"/>
        <w:spacing w:line="360" w:lineRule="auto"/>
      </w:pPr>
      <w:r>
        <w:rPr>
          <w:rFonts w:hint="eastAsia"/>
        </w:rPr>
        <w:t>自建设施供水单位进行抽查监测见表5.1-3。</w:t>
      </w:r>
    </w:p>
    <w:p w:rsidR="00D04BD1" w:rsidRDefault="00D04BD1" w:rsidP="00D04BD1">
      <w:r>
        <w:t>表</w:t>
      </w:r>
      <w:r>
        <w:rPr>
          <w:rFonts w:hint="eastAsia"/>
        </w:rPr>
        <w:t>5</w:t>
      </w:r>
      <w:r>
        <w:t>.</w:t>
      </w:r>
      <w:r>
        <w:rPr>
          <w:rFonts w:hint="eastAsia"/>
        </w:rPr>
        <w:t>1</w:t>
      </w:r>
      <w:r>
        <w:t>-</w:t>
      </w:r>
      <w:r>
        <w:rPr>
          <w:rFonts w:hint="eastAsia"/>
        </w:rPr>
        <w:t>3</w:t>
      </w:r>
      <w:r>
        <w:t xml:space="preserve"> </w:t>
      </w:r>
      <w:r>
        <w:rPr>
          <w:rFonts w:hint="eastAsia"/>
        </w:rPr>
        <w:t>自建设施供水单位监测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86"/>
        <w:gridCol w:w="4172"/>
        <w:gridCol w:w="1549"/>
      </w:tblGrid>
      <w:tr w:rsidR="00D04BD1" w:rsidTr="004042E1">
        <w:trPr>
          <w:trHeight w:val="681"/>
          <w:jc w:val="center"/>
        </w:trPr>
        <w:tc>
          <w:tcPr>
            <w:tcW w:w="775" w:type="pct"/>
            <w:vAlign w:val="center"/>
          </w:tcPr>
          <w:p w:rsidR="00D04BD1" w:rsidRDefault="00D04BD1" w:rsidP="004042E1">
            <w:r>
              <w:t>监测对象</w:t>
            </w:r>
          </w:p>
        </w:tc>
        <w:tc>
          <w:tcPr>
            <w:tcW w:w="775" w:type="pct"/>
            <w:vAlign w:val="center"/>
          </w:tcPr>
          <w:p w:rsidR="00D04BD1" w:rsidRDefault="00D04BD1" w:rsidP="004042E1">
            <w:r>
              <w:t>检测类别</w:t>
            </w:r>
          </w:p>
        </w:tc>
        <w:tc>
          <w:tcPr>
            <w:tcW w:w="2514" w:type="pct"/>
            <w:vAlign w:val="center"/>
          </w:tcPr>
          <w:p w:rsidR="00D04BD1" w:rsidRDefault="00D04BD1" w:rsidP="004042E1">
            <w:r>
              <w:t>监测项目</w:t>
            </w:r>
          </w:p>
        </w:tc>
        <w:tc>
          <w:tcPr>
            <w:tcW w:w="934" w:type="pct"/>
            <w:vAlign w:val="center"/>
          </w:tcPr>
          <w:p w:rsidR="00D04BD1" w:rsidRDefault="00D04BD1" w:rsidP="004042E1">
            <w:r>
              <w:t>频次</w:t>
            </w:r>
          </w:p>
        </w:tc>
      </w:tr>
      <w:tr w:rsidR="00D04BD1" w:rsidTr="004042E1">
        <w:trPr>
          <w:trHeight w:val="1910"/>
          <w:jc w:val="center"/>
        </w:trPr>
        <w:tc>
          <w:tcPr>
            <w:tcW w:w="775" w:type="pct"/>
            <w:vAlign w:val="center"/>
          </w:tcPr>
          <w:p w:rsidR="00D04BD1" w:rsidRDefault="00D04BD1" w:rsidP="004042E1">
            <w:r>
              <w:rPr>
                <w:rFonts w:hint="eastAsia"/>
              </w:rPr>
              <w:t>自建设施供水单位抽查</w:t>
            </w:r>
          </w:p>
          <w:p w:rsidR="00D04BD1" w:rsidRDefault="00D04BD1" w:rsidP="004042E1">
            <w:r>
              <w:rPr>
                <w:rFonts w:hint="eastAsia"/>
              </w:rPr>
              <w:t>（</w:t>
            </w:r>
            <w:r>
              <w:rPr>
                <w:rFonts w:hint="eastAsia"/>
              </w:rPr>
              <w:t>20</w:t>
            </w:r>
            <w:r>
              <w:rPr>
                <w:rFonts w:hint="eastAsia"/>
              </w:rPr>
              <w:t>处）</w:t>
            </w:r>
          </w:p>
        </w:tc>
        <w:tc>
          <w:tcPr>
            <w:tcW w:w="775" w:type="pct"/>
            <w:vAlign w:val="center"/>
          </w:tcPr>
          <w:p w:rsidR="00D04BD1" w:rsidRDefault="00D04BD1" w:rsidP="004042E1">
            <w:r>
              <w:t>末梢水</w:t>
            </w:r>
          </w:p>
        </w:tc>
        <w:tc>
          <w:tcPr>
            <w:tcW w:w="2514" w:type="pct"/>
            <w:vAlign w:val="center"/>
          </w:tcPr>
          <w:p w:rsidR="00D04BD1" w:rsidRDefault="00D04BD1" w:rsidP="004042E1">
            <w:r>
              <w:t>按照</w:t>
            </w:r>
            <w:r>
              <w:t>GB5749-2022</w:t>
            </w:r>
            <w:r>
              <w:t>《生活饮用水卫生标准》规定，进行</w:t>
            </w:r>
            <w:r>
              <w:t>43</w:t>
            </w:r>
            <w:r>
              <w:t>项检测（首次检测发现不合格项的，需对不合格的指标项进行复测）</w:t>
            </w:r>
          </w:p>
        </w:tc>
        <w:tc>
          <w:tcPr>
            <w:tcW w:w="934" w:type="pct"/>
            <w:vAlign w:val="center"/>
          </w:tcPr>
          <w:p w:rsidR="00D04BD1" w:rsidRDefault="00D04BD1" w:rsidP="004042E1">
            <w:r>
              <w:t>2</w:t>
            </w:r>
            <w:r>
              <w:t>次</w:t>
            </w:r>
            <w:r>
              <w:t>/</w:t>
            </w:r>
            <w:r>
              <w:t>年</w:t>
            </w:r>
          </w:p>
          <w:p w:rsidR="00D04BD1" w:rsidRDefault="00D04BD1" w:rsidP="004042E1">
            <w:r>
              <w:t>（枯水期</w:t>
            </w:r>
            <w:r>
              <w:t>4-6</w:t>
            </w:r>
            <w:r>
              <w:t>月一次，丰水期</w:t>
            </w:r>
            <w:r>
              <w:t>7-9</w:t>
            </w:r>
            <w:r>
              <w:t>月一次）</w:t>
            </w:r>
          </w:p>
        </w:tc>
      </w:tr>
    </w:tbl>
    <w:p w:rsidR="00D04BD1" w:rsidRDefault="00D04BD1" w:rsidP="00D04BD1">
      <w:pPr>
        <w:pStyle w:val="affff5"/>
        <w:spacing w:line="360" w:lineRule="auto"/>
      </w:pPr>
      <w:bookmarkStart w:id="8" w:name="_Toc24344"/>
      <w:r>
        <w:rPr>
          <w:rFonts w:hint="eastAsia"/>
          <w:bCs/>
        </w:rPr>
        <w:t>1.4</w:t>
      </w:r>
      <w:r>
        <w:rPr>
          <w:rFonts w:hint="eastAsia"/>
        </w:rPr>
        <w:t>特定指标检测</w:t>
      </w:r>
      <w:bookmarkEnd w:id="8"/>
    </w:p>
    <w:p w:rsidR="00D04BD1" w:rsidRDefault="00D04BD1" w:rsidP="00D04BD1">
      <w:pPr>
        <w:pStyle w:val="affff5"/>
        <w:spacing w:line="360" w:lineRule="auto"/>
      </w:pPr>
      <w:r>
        <w:rPr>
          <w:rFonts w:hint="eastAsia"/>
        </w:rPr>
        <w:t>对昌平区25处供水设施（主要为</w:t>
      </w:r>
      <w:r>
        <w:t>西部地区阳坊镇和马池口镇自备井供水村</w:t>
      </w:r>
      <w:r>
        <w:rPr>
          <w:rFonts w:hint="eastAsia"/>
        </w:rPr>
        <w:t>）进行特定指标检测，检测频次为1次/季度，共计100组样品。监测项目为四氯化碳等特定单项指标。特定指标检测见表5.1-4。</w:t>
      </w:r>
    </w:p>
    <w:p w:rsidR="00D04BD1" w:rsidRDefault="00D04BD1" w:rsidP="00D04BD1">
      <w:pPr>
        <w:ind w:firstLineChars="300" w:firstLine="630"/>
      </w:pPr>
      <w:r>
        <w:t>表</w:t>
      </w:r>
      <w:r>
        <w:rPr>
          <w:rFonts w:hint="eastAsia"/>
        </w:rPr>
        <w:t>5</w:t>
      </w:r>
      <w:r>
        <w:t>.</w:t>
      </w:r>
      <w:r>
        <w:rPr>
          <w:rFonts w:hint="eastAsia"/>
        </w:rPr>
        <w:t>1</w:t>
      </w:r>
      <w:r>
        <w:t>-</w:t>
      </w:r>
      <w:r>
        <w:rPr>
          <w:rFonts w:hint="eastAsia"/>
        </w:rPr>
        <w:t>4</w:t>
      </w:r>
      <w:r>
        <w:t xml:space="preserve"> </w:t>
      </w:r>
      <w:r>
        <w:rPr>
          <w:rFonts w:hint="eastAsia"/>
        </w:rPr>
        <w:t>特定指标监测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86"/>
        <w:gridCol w:w="4172"/>
        <w:gridCol w:w="1549"/>
      </w:tblGrid>
      <w:tr w:rsidR="00D04BD1" w:rsidTr="004042E1">
        <w:trPr>
          <w:trHeight w:val="681"/>
          <w:jc w:val="center"/>
        </w:trPr>
        <w:tc>
          <w:tcPr>
            <w:tcW w:w="775" w:type="pct"/>
            <w:vAlign w:val="center"/>
          </w:tcPr>
          <w:p w:rsidR="00D04BD1" w:rsidRDefault="00D04BD1" w:rsidP="004042E1">
            <w:pPr>
              <w:jc w:val="center"/>
            </w:pPr>
            <w:r>
              <w:t>监测对象</w:t>
            </w:r>
          </w:p>
        </w:tc>
        <w:tc>
          <w:tcPr>
            <w:tcW w:w="775" w:type="pct"/>
            <w:vAlign w:val="center"/>
          </w:tcPr>
          <w:p w:rsidR="00D04BD1" w:rsidRDefault="00D04BD1" w:rsidP="004042E1">
            <w:pPr>
              <w:jc w:val="center"/>
            </w:pPr>
            <w:r>
              <w:t>检测类别</w:t>
            </w:r>
          </w:p>
        </w:tc>
        <w:tc>
          <w:tcPr>
            <w:tcW w:w="2514" w:type="pct"/>
            <w:vAlign w:val="center"/>
          </w:tcPr>
          <w:p w:rsidR="00D04BD1" w:rsidRDefault="00D04BD1" w:rsidP="004042E1">
            <w:pPr>
              <w:jc w:val="center"/>
            </w:pPr>
            <w:r>
              <w:t>监测项目</w:t>
            </w:r>
          </w:p>
        </w:tc>
        <w:tc>
          <w:tcPr>
            <w:tcW w:w="934" w:type="pct"/>
            <w:vAlign w:val="center"/>
          </w:tcPr>
          <w:p w:rsidR="00D04BD1" w:rsidRDefault="00D04BD1" w:rsidP="004042E1">
            <w:pPr>
              <w:jc w:val="center"/>
            </w:pPr>
            <w:r>
              <w:t>频次</w:t>
            </w:r>
          </w:p>
        </w:tc>
      </w:tr>
      <w:tr w:rsidR="00D04BD1" w:rsidTr="004042E1">
        <w:trPr>
          <w:trHeight w:val="1438"/>
          <w:jc w:val="center"/>
        </w:trPr>
        <w:tc>
          <w:tcPr>
            <w:tcW w:w="775" w:type="pct"/>
            <w:vAlign w:val="center"/>
          </w:tcPr>
          <w:p w:rsidR="00D04BD1" w:rsidRDefault="00D04BD1" w:rsidP="004042E1">
            <w:r>
              <w:t>特定指标（</w:t>
            </w:r>
            <w:r>
              <w:t>25</w:t>
            </w:r>
            <w:r>
              <w:t>处）</w:t>
            </w:r>
          </w:p>
        </w:tc>
        <w:tc>
          <w:tcPr>
            <w:tcW w:w="775" w:type="pct"/>
            <w:vAlign w:val="center"/>
          </w:tcPr>
          <w:p w:rsidR="00D04BD1" w:rsidRDefault="00D04BD1" w:rsidP="004042E1">
            <w:pPr>
              <w:jc w:val="center"/>
            </w:pPr>
            <w:r>
              <w:t>末梢水</w:t>
            </w:r>
          </w:p>
        </w:tc>
        <w:tc>
          <w:tcPr>
            <w:tcW w:w="2514" w:type="pct"/>
            <w:vAlign w:val="center"/>
          </w:tcPr>
          <w:p w:rsidR="00D04BD1" w:rsidRDefault="00D04BD1" w:rsidP="004042E1">
            <w:r>
              <w:t>按照</w:t>
            </w:r>
            <w:r>
              <w:t>GB5749-2022</w:t>
            </w:r>
            <w:r>
              <w:t>《生活饮用水卫生标准》，对特定单项指标进行检测</w:t>
            </w:r>
          </w:p>
        </w:tc>
        <w:tc>
          <w:tcPr>
            <w:tcW w:w="934" w:type="pct"/>
            <w:vAlign w:val="center"/>
          </w:tcPr>
          <w:p w:rsidR="00D04BD1" w:rsidRDefault="00D04BD1" w:rsidP="004042E1">
            <w:r>
              <w:t>1</w:t>
            </w:r>
            <w:r>
              <w:t>次</w:t>
            </w:r>
            <w:r>
              <w:t>/</w:t>
            </w:r>
            <w:r>
              <w:t>季度</w:t>
            </w:r>
          </w:p>
        </w:tc>
      </w:tr>
    </w:tbl>
    <w:p w:rsidR="00D04BD1" w:rsidRDefault="00D04BD1" w:rsidP="00D04BD1">
      <w:pPr>
        <w:pStyle w:val="affff5"/>
        <w:spacing w:line="360" w:lineRule="auto"/>
      </w:pPr>
      <w:bookmarkStart w:id="9" w:name="_Toc25872"/>
      <w:r>
        <w:rPr>
          <w:rFonts w:hint="eastAsia"/>
          <w:bCs/>
        </w:rPr>
        <w:t>1.5</w:t>
      </w:r>
      <w:r>
        <w:rPr>
          <w:rFonts w:hint="eastAsia"/>
        </w:rPr>
        <w:t>突发应急水质检测</w:t>
      </w:r>
      <w:bookmarkEnd w:id="9"/>
    </w:p>
    <w:p w:rsidR="00D04BD1" w:rsidRDefault="00D04BD1" w:rsidP="00D04BD1">
      <w:pPr>
        <w:pStyle w:val="affff5"/>
        <w:spacing w:line="360" w:lineRule="auto"/>
      </w:pPr>
      <w:r>
        <w:rPr>
          <w:rFonts w:hint="eastAsia"/>
        </w:rPr>
        <w:t>对昌平区突发应急状况进行水质监测，包括末梢水和水源水，保证在突发情况下供水安全，预计检测数量为25处。突发应急水质检测见表5.1-5。</w:t>
      </w:r>
    </w:p>
    <w:p w:rsidR="00D04BD1" w:rsidRDefault="00D04BD1" w:rsidP="00D04BD1">
      <w:pPr>
        <w:pStyle w:val="affff5"/>
        <w:spacing w:line="360" w:lineRule="auto"/>
      </w:pPr>
      <w:r>
        <w:t>表</w:t>
      </w:r>
      <w:r>
        <w:rPr>
          <w:rFonts w:hint="eastAsia"/>
        </w:rPr>
        <w:t>5</w:t>
      </w:r>
      <w:r>
        <w:t>.</w:t>
      </w:r>
      <w:r>
        <w:rPr>
          <w:rFonts w:hint="eastAsia"/>
        </w:rPr>
        <w:t>1</w:t>
      </w:r>
      <w:r>
        <w:t>-</w:t>
      </w:r>
      <w:r>
        <w:rPr>
          <w:rFonts w:hint="eastAsia"/>
        </w:rPr>
        <w:t>5</w:t>
      </w:r>
      <w:r>
        <w:t xml:space="preserve"> </w:t>
      </w:r>
      <w:r>
        <w:rPr>
          <w:rFonts w:hint="eastAsia"/>
        </w:rPr>
        <w:t>突发应急水质检测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86"/>
        <w:gridCol w:w="4172"/>
        <w:gridCol w:w="1549"/>
      </w:tblGrid>
      <w:tr w:rsidR="00D04BD1" w:rsidTr="004042E1">
        <w:trPr>
          <w:trHeight w:val="681"/>
          <w:jc w:val="center"/>
        </w:trPr>
        <w:tc>
          <w:tcPr>
            <w:tcW w:w="775" w:type="pct"/>
            <w:vAlign w:val="center"/>
          </w:tcPr>
          <w:p w:rsidR="00D04BD1" w:rsidRDefault="00D04BD1" w:rsidP="004042E1">
            <w:pPr>
              <w:jc w:val="center"/>
            </w:pPr>
            <w:r>
              <w:t>监测对象</w:t>
            </w:r>
          </w:p>
        </w:tc>
        <w:tc>
          <w:tcPr>
            <w:tcW w:w="775" w:type="pct"/>
            <w:vAlign w:val="center"/>
          </w:tcPr>
          <w:p w:rsidR="00D04BD1" w:rsidRDefault="00D04BD1" w:rsidP="004042E1">
            <w:pPr>
              <w:jc w:val="center"/>
            </w:pPr>
            <w:r>
              <w:t>检测类别</w:t>
            </w:r>
          </w:p>
        </w:tc>
        <w:tc>
          <w:tcPr>
            <w:tcW w:w="2514" w:type="pct"/>
            <w:vAlign w:val="center"/>
          </w:tcPr>
          <w:p w:rsidR="00D04BD1" w:rsidRDefault="00D04BD1" w:rsidP="004042E1">
            <w:pPr>
              <w:jc w:val="center"/>
            </w:pPr>
            <w:r>
              <w:t>监测项目</w:t>
            </w:r>
          </w:p>
        </w:tc>
        <w:tc>
          <w:tcPr>
            <w:tcW w:w="934" w:type="pct"/>
            <w:vAlign w:val="center"/>
          </w:tcPr>
          <w:p w:rsidR="00D04BD1" w:rsidRDefault="00D04BD1" w:rsidP="004042E1">
            <w:pPr>
              <w:jc w:val="center"/>
            </w:pPr>
            <w:r>
              <w:t>频次</w:t>
            </w:r>
          </w:p>
        </w:tc>
      </w:tr>
      <w:tr w:rsidR="00D04BD1" w:rsidTr="004042E1">
        <w:trPr>
          <w:trHeight w:val="1438"/>
          <w:jc w:val="center"/>
        </w:trPr>
        <w:tc>
          <w:tcPr>
            <w:tcW w:w="775" w:type="pct"/>
            <w:vAlign w:val="center"/>
          </w:tcPr>
          <w:p w:rsidR="00D04BD1" w:rsidRDefault="00D04BD1" w:rsidP="004042E1">
            <w:r>
              <w:lastRenderedPageBreak/>
              <w:t>突发应急水质检测（</w:t>
            </w:r>
            <w:r>
              <w:t>25</w:t>
            </w:r>
            <w:r>
              <w:t>处）</w:t>
            </w:r>
          </w:p>
        </w:tc>
        <w:tc>
          <w:tcPr>
            <w:tcW w:w="775" w:type="pct"/>
            <w:vAlign w:val="center"/>
          </w:tcPr>
          <w:p w:rsidR="00D04BD1" w:rsidRDefault="00D04BD1" w:rsidP="004042E1">
            <w:r>
              <w:t>末梢水</w:t>
            </w:r>
            <w:r>
              <w:t>/</w:t>
            </w:r>
            <w:r>
              <w:t>水源水</w:t>
            </w:r>
          </w:p>
        </w:tc>
        <w:tc>
          <w:tcPr>
            <w:tcW w:w="2514" w:type="pct"/>
            <w:vAlign w:val="center"/>
          </w:tcPr>
          <w:p w:rsidR="00D04BD1" w:rsidRDefault="00D04BD1" w:rsidP="004042E1">
            <w:r>
              <w:t>按照</w:t>
            </w:r>
            <w:r>
              <w:t>GB5749-2022</w:t>
            </w:r>
            <w:r>
              <w:t>《生活饮用水卫生标准》规定，进行</w:t>
            </w:r>
            <w:r>
              <w:t>43</w:t>
            </w:r>
            <w:r>
              <w:t>项检测（首次检测发现不合格项的，需对不合格的指标项进行复测）</w:t>
            </w:r>
          </w:p>
        </w:tc>
        <w:tc>
          <w:tcPr>
            <w:tcW w:w="934" w:type="pct"/>
            <w:vAlign w:val="center"/>
          </w:tcPr>
          <w:p w:rsidR="00D04BD1" w:rsidRDefault="00D04BD1" w:rsidP="004042E1">
            <w:r>
              <w:t>不定期</w:t>
            </w:r>
          </w:p>
        </w:tc>
      </w:tr>
    </w:tbl>
    <w:p w:rsidR="00D04BD1" w:rsidRDefault="00D04BD1" w:rsidP="00D04BD1">
      <w:pPr>
        <w:pStyle w:val="affff5"/>
        <w:spacing w:line="360" w:lineRule="auto"/>
      </w:pPr>
      <w:bookmarkStart w:id="10" w:name="_Toc4482"/>
      <w:r>
        <w:rPr>
          <w:bCs/>
        </w:rPr>
        <w:t>2.</w:t>
      </w:r>
      <w:r>
        <w:rPr>
          <w:rFonts w:hint="eastAsia"/>
        </w:rPr>
        <w:t>排水水质监测</w:t>
      </w:r>
      <w:bookmarkEnd w:id="10"/>
    </w:p>
    <w:p w:rsidR="00D04BD1" w:rsidRDefault="00D04BD1" w:rsidP="00D04BD1">
      <w:pPr>
        <w:pStyle w:val="affff5"/>
        <w:spacing w:line="360" w:lineRule="auto"/>
      </w:pPr>
      <w:bookmarkStart w:id="11" w:name="_Toc22666"/>
      <w:r>
        <w:rPr>
          <w:rFonts w:hint="eastAsia"/>
          <w:bCs/>
        </w:rPr>
        <w:t>2.1</w:t>
      </w:r>
      <w:r>
        <w:rPr>
          <w:rFonts w:hint="eastAsia"/>
        </w:rPr>
        <w:t>城镇污水处理设施水质及大气污染物</w:t>
      </w:r>
      <w:r>
        <w:t>监测</w:t>
      </w:r>
      <w:bookmarkEnd w:id="11"/>
    </w:p>
    <w:p w:rsidR="00D04BD1" w:rsidRDefault="00D04BD1" w:rsidP="00D04BD1">
      <w:pPr>
        <w:pStyle w:val="affff5"/>
        <w:spacing w:line="360" w:lineRule="auto"/>
      </w:pPr>
      <w:r>
        <w:rPr>
          <w:rFonts w:hint="eastAsia"/>
        </w:rPr>
        <w:t>对昌平区14座城镇污水处理设施和马池口、阳坊2座应急扩能设施共计16处出水水质进行检测，每月对16个出水监测点位完成pH、悬浮物、化学需氧量、生化需氧量、氨氮、总氮、总磷、动植物油、石油类、色度、阴离子表面活性剂、粪大肠菌群、余氯检测；每季度对16个出水监测点位完成总汞、总镉、总铬、六价铬、总砷、总铅检测；每半年对16个出水监测点位完成烷基汞检测。超标复测及临时任务全年预计32次。</w:t>
      </w:r>
    </w:p>
    <w:p w:rsidR="00D04BD1" w:rsidRDefault="00D04BD1" w:rsidP="00D04BD1">
      <w:pPr>
        <w:pStyle w:val="affff5"/>
        <w:spacing w:line="360" w:lineRule="auto"/>
      </w:pPr>
      <w:r>
        <w:rPr>
          <w:rFonts w:hint="eastAsia"/>
        </w:rPr>
        <w:t>对14座城镇污水设施和1座污泥处理设施共计15处厂界气体检测，检测指标为硫化氢、氨、臭气浓度、甲烷，频次为1次/年。针对超标复测及解决投诉事件开展临时应急监测，预计全年开展7次。</w:t>
      </w:r>
    </w:p>
    <w:p w:rsidR="00D04BD1" w:rsidRDefault="00D04BD1" w:rsidP="00D04BD1">
      <w:pPr>
        <w:pStyle w:val="affff5"/>
        <w:spacing w:line="360" w:lineRule="auto"/>
      </w:pPr>
      <w:r>
        <w:rPr>
          <w:rFonts w:hint="eastAsia"/>
        </w:rPr>
        <w:t>城镇污水处理设施水质及大气污染物监测见表5.2-1。</w:t>
      </w:r>
    </w:p>
    <w:p w:rsidR="00D04BD1" w:rsidRDefault="00D04BD1" w:rsidP="00D04BD1">
      <w:pPr>
        <w:rPr>
          <w:kern w:val="0"/>
          <w:lang w:bidi="ar"/>
        </w:rPr>
      </w:pPr>
      <w:r>
        <w:t>表</w:t>
      </w:r>
      <w:r>
        <w:rPr>
          <w:rFonts w:hint="eastAsia"/>
        </w:rPr>
        <w:t>5</w:t>
      </w:r>
      <w:r>
        <w:t>.</w:t>
      </w:r>
      <w:r>
        <w:rPr>
          <w:rFonts w:hint="eastAsia"/>
        </w:rPr>
        <w:t>2</w:t>
      </w:r>
      <w:r>
        <w:t>-</w:t>
      </w:r>
      <w:r>
        <w:rPr>
          <w:rFonts w:hint="eastAsia"/>
        </w:rPr>
        <w:t>1</w:t>
      </w:r>
      <w:r>
        <w:t xml:space="preserve"> </w:t>
      </w:r>
      <w:r>
        <w:rPr>
          <w:rFonts w:hint="eastAsia"/>
        </w:rPr>
        <w:t>城镇污水处理设施水质及大气污染物监测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123"/>
        <w:gridCol w:w="4349"/>
        <w:gridCol w:w="1420"/>
      </w:tblGrid>
      <w:tr w:rsidR="00D04BD1" w:rsidTr="004042E1">
        <w:trPr>
          <w:trHeight w:val="681"/>
          <w:jc w:val="center"/>
        </w:trPr>
        <w:tc>
          <w:tcPr>
            <w:tcW w:w="844" w:type="pct"/>
            <w:vAlign w:val="center"/>
          </w:tcPr>
          <w:p w:rsidR="00D04BD1" w:rsidRDefault="00D04BD1" w:rsidP="004042E1">
            <w:r>
              <w:t>监测对象</w:t>
            </w:r>
          </w:p>
        </w:tc>
        <w:tc>
          <w:tcPr>
            <w:tcW w:w="677" w:type="pct"/>
            <w:vAlign w:val="center"/>
          </w:tcPr>
          <w:p w:rsidR="00D04BD1" w:rsidRDefault="00D04BD1" w:rsidP="004042E1">
            <w:r>
              <w:t>检测类别</w:t>
            </w:r>
          </w:p>
        </w:tc>
        <w:tc>
          <w:tcPr>
            <w:tcW w:w="2621" w:type="pct"/>
            <w:vAlign w:val="center"/>
          </w:tcPr>
          <w:p w:rsidR="00D04BD1" w:rsidRDefault="00D04BD1" w:rsidP="004042E1">
            <w:r>
              <w:t>监测项目</w:t>
            </w:r>
          </w:p>
        </w:tc>
        <w:tc>
          <w:tcPr>
            <w:tcW w:w="856" w:type="pct"/>
            <w:vAlign w:val="center"/>
          </w:tcPr>
          <w:p w:rsidR="00D04BD1" w:rsidRDefault="00D04BD1" w:rsidP="004042E1">
            <w:r>
              <w:t>频次</w:t>
            </w:r>
          </w:p>
        </w:tc>
      </w:tr>
      <w:tr w:rsidR="00D04BD1" w:rsidTr="004042E1">
        <w:trPr>
          <w:trHeight w:val="285"/>
          <w:jc w:val="center"/>
        </w:trPr>
        <w:tc>
          <w:tcPr>
            <w:tcW w:w="844" w:type="pct"/>
            <w:vMerge w:val="restart"/>
            <w:vAlign w:val="center"/>
          </w:tcPr>
          <w:p w:rsidR="00D04BD1" w:rsidRDefault="00D04BD1" w:rsidP="004042E1">
            <w:r>
              <w:t>城镇污水处理设施</w:t>
            </w:r>
          </w:p>
        </w:tc>
        <w:tc>
          <w:tcPr>
            <w:tcW w:w="677" w:type="pct"/>
            <w:vMerge w:val="restart"/>
            <w:vAlign w:val="center"/>
          </w:tcPr>
          <w:p w:rsidR="00D04BD1" w:rsidRDefault="00D04BD1" w:rsidP="004042E1">
            <w:r>
              <w:t>出水</w:t>
            </w:r>
          </w:p>
        </w:tc>
        <w:tc>
          <w:tcPr>
            <w:tcW w:w="2621" w:type="pct"/>
            <w:vAlign w:val="center"/>
          </w:tcPr>
          <w:p w:rsidR="00D04BD1" w:rsidRDefault="00D04BD1" w:rsidP="004042E1">
            <w:r>
              <w:t>pH</w:t>
            </w:r>
            <w:r>
              <w:t>、悬浮物、化学需氧量、生化需氧量、氨氮、总氮、总磷、动植物油、石油类、色度、阴离子表面活性剂、粪大肠菌群、余氯（计</w:t>
            </w:r>
            <w:r>
              <w:t>13</w:t>
            </w:r>
            <w:r>
              <w:t>项）。</w:t>
            </w:r>
          </w:p>
        </w:tc>
        <w:tc>
          <w:tcPr>
            <w:tcW w:w="856" w:type="pct"/>
            <w:vAlign w:val="center"/>
          </w:tcPr>
          <w:p w:rsidR="00D04BD1" w:rsidRDefault="00D04BD1" w:rsidP="004042E1">
            <w:r>
              <w:t>1</w:t>
            </w:r>
            <w:r>
              <w:t>次</w:t>
            </w:r>
            <w:r>
              <w:t>/</w:t>
            </w:r>
            <w:r>
              <w:t>月</w:t>
            </w:r>
          </w:p>
        </w:tc>
      </w:tr>
      <w:tr w:rsidR="00D04BD1" w:rsidTr="004042E1">
        <w:trPr>
          <w:trHeight w:val="285"/>
          <w:jc w:val="center"/>
        </w:trPr>
        <w:tc>
          <w:tcPr>
            <w:tcW w:w="844" w:type="pct"/>
            <w:vMerge/>
            <w:vAlign w:val="center"/>
          </w:tcPr>
          <w:p w:rsidR="00D04BD1" w:rsidRDefault="00D04BD1" w:rsidP="004042E1"/>
        </w:tc>
        <w:tc>
          <w:tcPr>
            <w:tcW w:w="677" w:type="pct"/>
            <w:vMerge/>
            <w:vAlign w:val="center"/>
          </w:tcPr>
          <w:p w:rsidR="00D04BD1" w:rsidRDefault="00D04BD1" w:rsidP="004042E1"/>
        </w:tc>
        <w:tc>
          <w:tcPr>
            <w:tcW w:w="2621" w:type="pct"/>
            <w:vAlign w:val="center"/>
          </w:tcPr>
          <w:p w:rsidR="00D04BD1" w:rsidRDefault="00D04BD1" w:rsidP="004042E1">
            <w:r>
              <w:t>总汞、总镉、总铬、六价铬、总砷、总铅（计</w:t>
            </w:r>
            <w:r>
              <w:t>6</w:t>
            </w:r>
            <w:r>
              <w:t>项）。</w:t>
            </w:r>
          </w:p>
        </w:tc>
        <w:tc>
          <w:tcPr>
            <w:tcW w:w="856" w:type="pct"/>
            <w:vAlign w:val="center"/>
          </w:tcPr>
          <w:p w:rsidR="00D04BD1" w:rsidRDefault="00D04BD1" w:rsidP="004042E1">
            <w:r>
              <w:rPr>
                <w:rFonts w:hint="eastAsia"/>
              </w:rPr>
              <w:t>1</w:t>
            </w:r>
            <w:r>
              <w:rPr>
                <w:rFonts w:hint="eastAsia"/>
              </w:rPr>
              <w:t>次</w:t>
            </w:r>
            <w:r>
              <w:t>/</w:t>
            </w:r>
            <w:r>
              <w:t>季度</w:t>
            </w:r>
          </w:p>
        </w:tc>
      </w:tr>
      <w:tr w:rsidR="00D04BD1" w:rsidTr="004042E1">
        <w:trPr>
          <w:trHeight w:val="567"/>
          <w:jc w:val="center"/>
        </w:trPr>
        <w:tc>
          <w:tcPr>
            <w:tcW w:w="844" w:type="pct"/>
            <w:vMerge/>
            <w:vAlign w:val="center"/>
          </w:tcPr>
          <w:p w:rsidR="00D04BD1" w:rsidRDefault="00D04BD1" w:rsidP="004042E1"/>
        </w:tc>
        <w:tc>
          <w:tcPr>
            <w:tcW w:w="677" w:type="pct"/>
            <w:vMerge/>
            <w:vAlign w:val="center"/>
          </w:tcPr>
          <w:p w:rsidR="00D04BD1" w:rsidRDefault="00D04BD1" w:rsidP="004042E1"/>
        </w:tc>
        <w:tc>
          <w:tcPr>
            <w:tcW w:w="2621" w:type="pct"/>
            <w:vAlign w:val="center"/>
          </w:tcPr>
          <w:p w:rsidR="00D04BD1" w:rsidRDefault="00D04BD1" w:rsidP="004042E1">
            <w:r>
              <w:t>烷基汞（计</w:t>
            </w:r>
            <w:r>
              <w:t>1</w:t>
            </w:r>
            <w:r>
              <w:t>项）。</w:t>
            </w:r>
          </w:p>
        </w:tc>
        <w:tc>
          <w:tcPr>
            <w:tcW w:w="856" w:type="pct"/>
            <w:vAlign w:val="center"/>
          </w:tcPr>
          <w:p w:rsidR="00D04BD1" w:rsidRDefault="00D04BD1" w:rsidP="004042E1">
            <w:r>
              <w:t>1</w:t>
            </w:r>
            <w:r>
              <w:t>次</w:t>
            </w:r>
            <w:r>
              <w:t>/</w:t>
            </w:r>
            <w:r>
              <w:t>半年</w:t>
            </w:r>
          </w:p>
        </w:tc>
      </w:tr>
      <w:tr w:rsidR="00D04BD1" w:rsidTr="004042E1">
        <w:trPr>
          <w:trHeight w:val="567"/>
          <w:jc w:val="center"/>
        </w:trPr>
        <w:tc>
          <w:tcPr>
            <w:tcW w:w="844" w:type="pct"/>
            <w:vMerge/>
            <w:vAlign w:val="center"/>
          </w:tcPr>
          <w:p w:rsidR="00D04BD1" w:rsidRDefault="00D04BD1" w:rsidP="004042E1"/>
        </w:tc>
        <w:tc>
          <w:tcPr>
            <w:tcW w:w="677" w:type="pct"/>
            <w:vMerge/>
            <w:vAlign w:val="center"/>
          </w:tcPr>
          <w:p w:rsidR="00D04BD1" w:rsidRDefault="00D04BD1" w:rsidP="004042E1"/>
        </w:tc>
        <w:tc>
          <w:tcPr>
            <w:tcW w:w="2621" w:type="pct"/>
            <w:vAlign w:val="center"/>
          </w:tcPr>
          <w:p w:rsidR="00D04BD1" w:rsidRDefault="00D04BD1" w:rsidP="004042E1">
            <w:r>
              <w:rPr>
                <w:rFonts w:hint="eastAsia"/>
              </w:rPr>
              <w:t>超标</w:t>
            </w:r>
            <w:r>
              <w:t>复测及临时</w:t>
            </w:r>
            <w:r>
              <w:rPr>
                <w:rFonts w:hint="eastAsia"/>
              </w:rPr>
              <w:t>应急</w:t>
            </w:r>
            <w:r>
              <w:t>任务</w:t>
            </w:r>
          </w:p>
        </w:tc>
        <w:tc>
          <w:tcPr>
            <w:tcW w:w="856" w:type="pct"/>
            <w:vAlign w:val="center"/>
          </w:tcPr>
          <w:p w:rsidR="00D04BD1" w:rsidRDefault="00D04BD1" w:rsidP="004042E1">
            <w:r>
              <w:rPr>
                <w:rFonts w:hint="eastAsia"/>
              </w:rPr>
              <w:t>约</w:t>
            </w:r>
            <w:r>
              <w:t>32</w:t>
            </w:r>
            <w:r>
              <w:t>次</w:t>
            </w:r>
            <w:r>
              <w:t>/</w:t>
            </w:r>
            <w:r>
              <w:t>年</w:t>
            </w:r>
          </w:p>
        </w:tc>
      </w:tr>
      <w:tr w:rsidR="00D04BD1" w:rsidTr="004042E1">
        <w:trPr>
          <w:trHeight w:val="567"/>
          <w:jc w:val="center"/>
        </w:trPr>
        <w:tc>
          <w:tcPr>
            <w:tcW w:w="844" w:type="pct"/>
            <w:vMerge w:val="restart"/>
            <w:vAlign w:val="center"/>
          </w:tcPr>
          <w:p w:rsidR="00D04BD1" w:rsidRDefault="00D04BD1" w:rsidP="004042E1">
            <w:r>
              <w:t>城镇污水</w:t>
            </w:r>
            <w:r>
              <w:rPr>
                <w:rFonts w:hint="eastAsia"/>
              </w:rPr>
              <w:t>和</w:t>
            </w:r>
            <w:r>
              <w:t>处理设施</w:t>
            </w:r>
          </w:p>
        </w:tc>
        <w:tc>
          <w:tcPr>
            <w:tcW w:w="677" w:type="pct"/>
            <w:vMerge w:val="restart"/>
            <w:vAlign w:val="center"/>
          </w:tcPr>
          <w:p w:rsidR="00D04BD1" w:rsidRDefault="00D04BD1" w:rsidP="004042E1">
            <w:r>
              <w:t>大气污染物</w:t>
            </w:r>
          </w:p>
        </w:tc>
        <w:tc>
          <w:tcPr>
            <w:tcW w:w="2621" w:type="pct"/>
            <w:vAlign w:val="center"/>
          </w:tcPr>
          <w:p w:rsidR="00D04BD1" w:rsidRDefault="00D04BD1" w:rsidP="004042E1">
            <w:r>
              <w:t>氨气、硫化氢、甲烷、臭气浓度（计</w:t>
            </w:r>
            <w:r>
              <w:t>4</w:t>
            </w:r>
            <w:r>
              <w:t>项）。</w:t>
            </w:r>
          </w:p>
        </w:tc>
        <w:tc>
          <w:tcPr>
            <w:tcW w:w="856" w:type="pct"/>
            <w:vAlign w:val="center"/>
          </w:tcPr>
          <w:p w:rsidR="00D04BD1" w:rsidRDefault="00D04BD1" w:rsidP="004042E1">
            <w:r>
              <w:t>1</w:t>
            </w:r>
            <w:r>
              <w:t>次</w:t>
            </w:r>
            <w:r>
              <w:t>/</w:t>
            </w:r>
            <w:r>
              <w:t>年</w:t>
            </w:r>
          </w:p>
        </w:tc>
      </w:tr>
      <w:tr w:rsidR="00D04BD1" w:rsidTr="004042E1">
        <w:trPr>
          <w:trHeight w:val="567"/>
          <w:jc w:val="center"/>
        </w:trPr>
        <w:tc>
          <w:tcPr>
            <w:tcW w:w="844" w:type="pct"/>
            <w:vMerge/>
            <w:vAlign w:val="center"/>
          </w:tcPr>
          <w:p w:rsidR="00D04BD1" w:rsidRDefault="00D04BD1" w:rsidP="004042E1"/>
        </w:tc>
        <w:tc>
          <w:tcPr>
            <w:tcW w:w="677" w:type="pct"/>
            <w:vMerge/>
            <w:vAlign w:val="center"/>
          </w:tcPr>
          <w:p w:rsidR="00D04BD1" w:rsidRDefault="00D04BD1" w:rsidP="004042E1"/>
        </w:tc>
        <w:tc>
          <w:tcPr>
            <w:tcW w:w="2621" w:type="pct"/>
            <w:vAlign w:val="center"/>
          </w:tcPr>
          <w:p w:rsidR="00D04BD1" w:rsidRDefault="00D04BD1" w:rsidP="004042E1">
            <w:r>
              <w:t>超标复测及临时</w:t>
            </w:r>
            <w:r>
              <w:rPr>
                <w:rFonts w:hint="eastAsia"/>
              </w:rPr>
              <w:t>应急</w:t>
            </w:r>
            <w:r>
              <w:t>任务</w:t>
            </w:r>
          </w:p>
        </w:tc>
        <w:tc>
          <w:tcPr>
            <w:tcW w:w="856" w:type="pct"/>
            <w:vAlign w:val="center"/>
          </w:tcPr>
          <w:p w:rsidR="00D04BD1" w:rsidRDefault="00D04BD1" w:rsidP="004042E1">
            <w:r>
              <w:rPr>
                <w:rFonts w:hint="eastAsia"/>
              </w:rPr>
              <w:t>约</w:t>
            </w:r>
            <w:r>
              <w:t>7</w:t>
            </w:r>
            <w:r>
              <w:t>次</w:t>
            </w:r>
            <w:r>
              <w:t>/</w:t>
            </w:r>
            <w:r>
              <w:t>年</w:t>
            </w:r>
          </w:p>
        </w:tc>
      </w:tr>
    </w:tbl>
    <w:p w:rsidR="00D04BD1" w:rsidRDefault="00D04BD1" w:rsidP="00D04BD1">
      <w:pPr>
        <w:pStyle w:val="affff5"/>
        <w:spacing w:line="360" w:lineRule="auto"/>
      </w:pPr>
      <w:bookmarkStart w:id="12" w:name="_Toc18439"/>
      <w:r>
        <w:rPr>
          <w:rFonts w:hint="eastAsia"/>
          <w:bCs/>
        </w:rPr>
        <w:t>2.2</w:t>
      </w:r>
      <w:r>
        <w:rPr>
          <w:rFonts w:hint="eastAsia"/>
        </w:rPr>
        <w:t>城镇污泥处理处置设施泥质</w:t>
      </w:r>
      <w:r>
        <w:t>监测</w:t>
      </w:r>
      <w:bookmarkEnd w:id="12"/>
    </w:p>
    <w:p w:rsidR="00D04BD1" w:rsidRDefault="00D04BD1" w:rsidP="00D04BD1">
      <w:pPr>
        <w:pStyle w:val="affff5"/>
        <w:spacing w:line="360" w:lineRule="auto"/>
      </w:pPr>
      <w:r>
        <w:rPr>
          <w:rFonts w:hint="eastAsia"/>
        </w:rPr>
        <w:t>对昌平区1座污泥处理处置设施泥质进行检测，每月对1个处理设施监测点位完成pH、含水率、有机物含量、总养分（总氮+总磷+总钾）、粪大肠菌群菌值、蠕虫卵死亡率、细菌总数检测，每半年对1个处理设施监测点位完成总镉、总汞、</w:t>
      </w:r>
      <w:r>
        <w:rPr>
          <w:rFonts w:hint="eastAsia"/>
        </w:rPr>
        <w:lastRenderedPageBreak/>
        <w:t>总铅、总铬、总砷、总镍、总锌、总铜、硼、矿物油检测，对超标项目开展复测并保障临时应急任务开展，全年预计开展3次。</w:t>
      </w:r>
    </w:p>
    <w:p w:rsidR="00D04BD1" w:rsidRDefault="00D04BD1" w:rsidP="00D04BD1">
      <w:pPr>
        <w:pStyle w:val="affff5"/>
        <w:spacing w:line="360" w:lineRule="auto"/>
      </w:pPr>
      <w:r>
        <w:rPr>
          <w:rFonts w:hint="eastAsia"/>
        </w:rPr>
        <w:t>城镇污泥处理处置设施泥质监测见表5.2-2。</w:t>
      </w:r>
    </w:p>
    <w:p w:rsidR="00D04BD1" w:rsidRDefault="00D04BD1" w:rsidP="00D04BD1">
      <w:pPr>
        <w:rPr>
          <w:kern w:val="0"/>
          <w:lang w:bidi="ar"/>
        </w:rPr>
      </w:pPr>
      <w:r>
        <w:t>表</w:t>
      </w:r>
      <w:r>
        <w:rPr>
          <w:rFonts w:hint="eastAsia"/>
        </w:rPr>
        <w:t>5</w:t>
      </w:r>
      <w:r>
        <w:t>.</w:t>
      </w:r>
      <w:r>
        <w:rPr>
          <w:rFonts w:hint="eastAsia"/>
        </w:rPr>
        <w:t>2</w:t>
      </w:r>
      <w:r>
        <w:t>-</w:t>
      </w:r>
      <w:r>
        <w:rPr>
          <w:rFonts w:hint="eastAsia"/>
        </w:rPr>
        <w:t>2</w:t>
      </w:r>
      <w:r>
        <w:t xml:space="preserve"> </w:t>
      </w:r>
      <w:r>
        <w:rPr>
          <w:rFonts w:hint="eastAsia"/>
        </w:rPr>
        <w:t>城镇污泥处理处置设施泥质监测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86"/>
        <w:gridCol w:w="4431"/>
        <w:gridCol w:w="1290"/>
      </w:tblGrid>
      <w:tr w:rsidR="00D04BD1" w:rsidTr="004042E1">
        <w:trPr>
          <w:trHeight w:val="681"/>
          <w:jc w:val="center"/>
        </w:trPr>
        <w:tc>
          <w:tcPr>
            <w:tcW w:w="775" w:type="pct"/>
            <w:vAlign w:val="center"/>
          </w:tcPr>
          <w:p w:rsidR="00D04BD1" w:rsidRDefault="00D04BD1" w:rsidP="004042E1">
            <w:r>
              <w:t>监测对象</w:t>
            </w:r>
          </w:p>
        </w:tc>
        <w:tc>
          <w:tcPr>
            <w:tcW w:w="775" w:type="pct"/>
            <w:vAlign w:val="center"/>
          </w:tcPr>
          <w:p w:rsidR="00D04BD1" w:rsidRDefault="00D04BD1" w:rsidP="004042E1">
            <w:r>
              <w:t>检测类别</w:t>
            </w:r>
          </w:p>
        </w:tc>
        <w:tc>
          <w:tcPr>
            <w:tcW w:w="2670" w:type="pct"/>
            <w:vAlign w:val="center"/>
          </w:tcPr>
          <w:p w:rsidR="00D04BD1" w:rsidRDefault="00D04BD1" w:rsidP="004042E1">
            <w:r>
              <w:t>监测项目</w:t>
            </w:r>
          </w:p>
        </w:tc>
        <w:tc>
          <w:tcPr>
            <w:tcW w:w="778" w:type="pct"/>
            <w:vAlign w:val="center"/>
          </w:tcPr>
          <w:p w:rsidR="00D04BD1" w:rsidRDefault="00D04BD1" w:rsidP="004042E1">
            <w:r>
              <w:t>频次</w:t>
            </w:r>
          </w:p>
        </w:tc>
      </w:tr>
      <w:tr w:rsidR="00D04BD1" w:rsidTr="004042E1">
        <w:trPr>
          <w:trHeight w:val="285"/>
          <w:jc w:val="center"/>
        </w:trPr>
        <w:tc>
          <w:tcPr>
            <w:tcW w:w="775" w:type="pct"/>
            <w:vMerge w:val="restart"/>
            <w:vAlign w:val="center"/>
          </w:tcPr>
          <w:p w:rsidR="00D04BD1" w:rsidRDefault="00D04BD1" w:rsidP="004042E1">
            <w:r>
              <w:t>污泥处置设施</w:t>
            </w:r>
          </w:p>
          <w:p w:rsidR="00D04BD1" w:rsidRDefault="00D04BD1" w:rsidP="004042E1">
            <w:r>
              <w:t>（</w:t>
            </w:r>
            <w:r>
              <w:t>1</w:t>
            </w:r>
            <w:r>
              <w:t>座）</w:t>
            </w:r>
          </w:p>
        </w:tc>
        <w:tc>
          <w:tcPr>
            <w:tcW w:w="775" w:type="pct"/>
            <w:vMerge w:val="restart"/>
            <w:vAlign w:val="center"/>
          </w:tcPr>
          <w:p w:rsidR="00D04BD1" w:rsidRDefault="00D04BD1" w:rsidP="004042E1">
            <w:r>
              <w:t>城市污泥</w:t>
            </w:r>
          </w:p>
        </w:tc>
        <w:tc>
          <w:tcPr>
            <w:tcW w:w="2670" w:type="pct"/>
            <w:vAlign w:val="center"/>
          </w:tcPr>
          <w:p w:rsidR="00D04BD1" w:rsidRDefault="00D04BD1" w:rsidP="004042E1">
            <w:r>
              <w:t>pH</w:t>
            </w:r>
            <w:r>
              <w:t>、含水率、总养分（总氮</w:t>
            </w:r>
            <w:r>
              <w:t>+</w:t>
            </w:r>
            <w:r>
              <w:t>总磷</w:t>
            </w:r>
            <w:r>
              <w:t>+</w:t>
            </w:r>
            <w:r>
              <w:t>总钾）、有机物含量、粪大肠菌群值、蠕虫卵死亡率、细菌总数、（计</w:t>
            </w:r>
            <w:r>
              <w:t>7</w:t>
            </w:r>
            <w:r>
              <w:t>项）。</w:t>
            </w:r>
          </w:p>
        </w:tc>
        <w:tc>
          <w:tcPr>
            <w:tcW w:w="778" w:type="pct"/>
            <w:vAlign w:val="center"/>
          </w:tcPr>
          <w:p w:rsidR="00D04BD1" w:rsidRDefault="00D04BD1" w:rsidP="004042E1">
            <w:r>
              <w:t>1</w:t>
            </w:r>
            <w:r>
              <w:t>次</w:t>
            </w:r>
            <w:r>
              <w:t>/</w:t>
            </w:r>
            <w:r>
              <w:t>月</w:t>
            </w:r>
          </w:p>
        </w:tc>
      </w:tr>
      <w:tr w:rsidR="00D04BD1" w:rsidTr="004042E1">
        <w:trPr>
          <w:trHeight w:val="285"/>
          <w:jc w:val="center"/>
        </w:trPr>
        <w:tc>
          <w:tcPr>
            <w:tcW w:w="775" w:type="pct"/>
            <w:vMerge/>
            <w:vAlign w:val="center"/>
          </w:tcPr>
          <w:p w:rsidR="00D04BD1" w:rsidRDefault="00D04BD1" w:rsidP="004042E1"/>
        </w:tc>
        <w:tc>
          <w:tcPr>
            <w:tcW w:w="775" w:type="pct"/>
            <w:vMerge/>
            <w:vAlign w:val="center"/>
          </w:tcPr>
          <w:p w:rsidR="00D04BD1" w:rsidRDefault="00D04BD1" w:rsidP="004042E1"/>
        </w:tc>
        <w:tc>
          <w:tcPr>
            <w:tcW w:w="2670" w:type="pct"/>
            <w:vAlign w:val="center"/>
          </w:tcPr>
          <w:p w:rsidR="00D04BD1" w:rsidRDefault="00D04BD1" w:rsidP="004042E1">
            <w:r>
              <w:t>总镉、总汞、总铅、总铬、总砷、总镍、总锌、总铜、硼、矿物油（计</w:t>
            </w:r>
            <w:r>
              <w:t>10</w:t>
            </w:r>
            <w:r>
              <w:t>项）</w:t>
            </w:r>
          </w:p>
        </w:tc>
        <w:tc>
          <w:tcPr>
            <w:tcW w:w="778" w:type="pct"/>
            <w:vAlign w:val="center"/>
          </w:tcPr>
          <w:p w:rsidR="00D04BD1" w:rsidRDefault="00D04BD1" w:rsidP="004042E1">
            <w:r>
              <w:t>1</w:t>
            </w:r>
            <w:r>
              <w:t>次</w:t>
            </w:r>
            <w:r>
              <w:t>/</w:t>
            </w:r>
            <w:r>
              <w:t>半年</w:t>
            </w:r>
          </w:p>
        </w:tc>
      </w:tr>
      <w:tr w:rsidR="00D04BD1" w:rsidTr="004042E1">
        <w:trPr>
          <w:trHeight w:val="634"/>
          <w:jc w:val="center"/>
        </w:trPr>
        <w:tc>
          <w:tcPr>
            <w:tcW w:w="775" w:type="pct"/>
            <w:vMerge/>
            <w:vAlign w:val="center"/>
          </w:tcPr>
          <w:p w:rsidR="00D04BD1" w:rsidRDefault="00D04BD1" w:rsidP="004042E1"/>
        </w:tc>
        <w:tc>
          <w:tcPr>
            <w:tcW w:w="775" w:type="pct"/>
            <w:vMerge/>
            <w:vAlign w:val="center"/>
          </w:tcPr>
          <w:p w:rsidR="00D04BD1" w:rsidRDefault="00D04BD1" w:rsidP="004042E1"/>
        </w:tc>
        <w:tc>
          <w:tcPr>
            <w:tcW w:w="2670" w:type="pct"/>
            <w:vAlign w:val="center"/>
          </w:tcPr>
          <w:p w:rsidR="00D04BD1" w:rsidRDefault="00D04BD1" w:rsidP="004042E1">
            <w:r>
              <w:t>超标复测及临时</w:t>
            </w:r>
            <w:r>
              <w:rPr>
                <w:rFonts w:hint="eastAsia"/>
              </w:rPr>
              <w:t>应急</w:t>
            </w:r>
            <w:r>
              <w:t>任务</w:t>
            </w:r>
          </w:p>
        </w:tc>
        <w:tc>
          <w:tcPr>
            <w:tcW w:w="778" w:type="pct"/>
            <w:vAlign w:val="center"/>
          </w:tcPr>
          <w:p w:rsidR="00D04BD1" w:rsidRDefault="00D04BD1" w:rsidP="004042E1">
            <w:r>
              <w:rPr>
                <w:rFonts w:hint="eastAsia"/>
              </w:rPr>
              <w:t>约</w:t>
            </w:r>
            <w:r>
              <w:rPr>
                <w:rFonts w:hint="eastAsia"/>
              </w:rPr>
              <w:t>3</w:t>
            </w:r>
            <w:r>
              <w:t>次</w:t>
            </w:r>
            <w:r>
              <w:t>/</w:t>
            </w:r>
            <w:r>
              <w:t>年</w:t>
            </w:r>
          </w:p>
        </w:tc>
      </w:tr>
    </w:tbl>
    <w:p w:rsidR="00D04BD1" w:rsidRDefault="00D04BD1" w:rsidP="00D04BD1">
      <w:pPr>
        <w:pStyle w:val="affff5"/>
        <w:spacing w:line="360" w:lineRule="auto"/>
      </w:pPr>
      <w:bookmarkStart w:id="13" w:name="_Toc28357"/>
      <w:bookmarkStart w:id="14" w:name="OLE_LINK11"/>
      <w:r>
        <w:rPr>
          <w:rFonts w:hint="eastAsia"/>
          <w:bCs/>
        </w:rPr>
        <w:t>2.3</w:t>
      </w:r>
      <w:r>
        <w:rPr>
          <w:rFonts w:hint="eastAsia"/>
        </w:rPr>
        <w:t>农村污水处理设施监测</w:t>
      </w:r>
      <w:bookmarkEnd w:id="13"/>
    </w:p>
    <w:p w:rsidR="00D04BD1" w:rsidRDefault="00D04BD1" w:rsidP="00D04BD1">
      <w:pPr>
        <w:pStyle w:val="affff5"/>
        <w:spacing w:line="360" w:lineRule="auto"/>
      </w:pPr>
      <w:r>
        <w:rPr>
          <w:rFonts w:hint="eastAsia"/>
          <w:color w:val="000000"/>
          <w:kern w:val="0"/>
          <w:lang w:bidi="ar"/>
        </w:rPr>
        <w:t>每</w:t>
      </w:r>
      <w:r>
        <w:rPr>
          <w:rFonts w:hint="eastAsia"/>
        </w:rPr>
        <w:t>季度完成对120个农村污水处理设施出水水质检测，检测项目有pH、悬浮物、化学需氧量、五日生化需氧量、氨氮、总氮、总磷、动植物油，预计480次。对超标项目开展复测并保障临时应急任务开展，全年预计开展约180次。</w:t>
      </w:r>
    </w:p>
    <w:p w:rsidR="00D04BD1" w:rsidRDefault="00D04BD1" w:rsidP="00D04BD1">
      <w:pPr>
        <w:pStyle w:val="affff5"/>
        <w:spacing w:line="360" w:lineRule="auto"/>
      </w:pPr>
      <w:r>
        <w:rPr>
          <w:rFonts w:hint="eastAsia"/>
        </w:rPr>
        <w:t>每年完成对120个农村污水处理设施进水水质检测，检测项目有pH、悬浮物、化学需氧量、五日生化需氧量、氨氮、总氮、总磷、动植物油，预计120次。对超标项目开展复测并保障临时应急任务开展，全年预计开展约60次。</w:t>
      </w:r>
    </w:p>
    <w:p w:rsidR="00D04BD1" w:rsidRDefault="00D04BD1" w:rsidP="00D04BD1">
      <w:pPr>
        <w:pStyle w:val="affff5"/>
        <w:spacing w:line="360" w:lineRule="auto"/>
      </w:pPr>
      <w:r>
        <w:rPr>
          <w:rFonts w:hint="eastAsia"/>
        </w:rPr>
        <w:t>农村污水处理设施监测见表5.2-3。</w:t>
      </w:r>
    </w:p>
    <w:p w:rsidR="00D04BD1" w:rsidRDefault="00D04BD1" w:rsidP="00D04BD1">
      <w:pPr>
        <w:rPr>
          <w:kern w:val="0"/>
          <w:lang w:bidi="ar"/>
        </w:rPr>
      </w:pPr>
      <w:r>
        <w:t>表</w:t>
      </w:r>
      <w:r>
        <w:rPr>
          <w:rFonts w:hint="eastAsia"/>
        </w:rPr>
        <w:t>5</w:t>
      </w:r>
      <w:r>
        <w:t>.</w:t>
      </w:r>
      <w:r>
        <w:rPr>
          <w:rFonts w:hint="eastAsia"/>
        </w:rPr>
        <w:t>2</w:t>
      </w:r>
      <w:r>
        <w:t>-</w:t>
      </w:r>
      <w:r>
        <w:rPr>
          <w:rFonts w:hint="eastAsia"/>
        </w:rPr>
        <w:t>3</w:t>
      </w:r>
      <w:r>
        <w:t xml:space="preserve"> </w:t>
      </w:r>
      <w:r>
        <w:rPr>
          <w:rFonts w:hint="eastAsia"/>
        </w:rPr>
        <w:t>农村污水处理设施监测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257"/>
        <w:gridCol w:w="4331"/>
        <w:gridCol w:w="1448"/>
      </w:tblGrid>
      <w:tr w:rsidR="00D04BD1" w:rsidTr="004042E1">
        <w:trPr>
          <w:trHeight w:val="681"/>
          <w:jc w:val="center"/>
        </w:trPr>
        <w:tc>
          <w:tcPr>
            <w:tcW w:w="758" w:type="pct"/>
            <w:vAlign w:val="center"/>
          </w:tcPr>
          <w:p w:rsidR="00D04BD1" w:rsidRDefault="00D04BD1" w:rsidP="004042E1">
            <w:r>
              <w:t>监测对象</w:t>
            </w:r>
          </w:p>
        </w:tc>
        <w:tc>
          <w:tcPr>
            <w:tcW w:w="758" w:type="pct"/>
            <w:vAlign w:val="center"/>
          </w:tcPr>
          <w:p w:rsidR="00D04BD1" w:rsidRDefault="00D04BD1" w:rsidP="004042E1">
            <w:r>
              <w:t>检测类别</w:t>
            </w:r>
          </w:p>
        </w:tc>
        <w:tc>
          <w:tcPr>
            <w:tcW w:w="2610" w:type="pct"/>
            <w:vAlign w:val="center"/>
          </w:tcPr>
          <w:p w:rsidR="00D04BD1" w:rsidRDefault="00D04BD1" w:rsidP="004042E1">
            <w:r>
              <w:t>监测项目</w:t>
            </w:r>
          </w:p>
        </w:tc>
        <w:tc>
          <w:tcPr>
            <w:tcW w:w="873" w:type="pct"/>
            <w:vAlign w:val="center"/>
          </w:tcPr>
          <w:p w:rsidR="00D04BD1" w:rsidRDefault="00D04BD1" w:rsidP="004042E1">
            <w:r>
              <w:t>频次</w:t>
            </w:r>
          </w:p>
        </w:tc>
      </w:tr>
      <w:tr w:rsidR="00D04BD1" w:rsidTr="004042E1">
        <w:trPr>
          <w:trHeight w:val="285"/>
          <w:jc w:val="center"/>
        </w:trPr>
        <w:tc>
          <w:tcPr>
            <w:tcW w:w="758" w:type="pct"/>
            <w:vMerge w:val="restart"/>
            <w:vAlign w:val="center"/>
          </w:tcPr>
          <w:p w:rsidR="00D04BD1" w:rsidRDefault="00D04BD1" w:rsidP="004042E1">
            <w:r>
              <w:t>农村污水处理设施（</w:t>
            </w:r>
            <w:r>
              <w:t>120</w:t>
            </w:r>
            <w:r>
              <w:t>座）</w:t>
            </w:r>
          </w:p>
        </w:tc>
        <w:tc>
          <w:tcPr>
            <w:tcW w:w="758" w:type="pct"/>
            <w:vMerge w:val="restart"/>
            <w:vAlign w:val="center"/>
          </w:tcPr>
          <w:p w:rsidR="00D04BD1" w:rsidRDefault="00D04BD1" w:rsidP="004042E1">
            <w:r>
              <w:t>出水</w:t>
            </w:r>
          </w:p>
        </w:tc>
        <w:tc>
          <w:tcPr>
            <w:tcW w:w="2610" w:type="pct"/>
            <w:vAlign w:val="center"/>
          </w:tcPr>
          <w:p w:rsidR="00D04BD1" w:rsidRDefault="00D04BD1" w:rsidP="004042E1">
            <w:r>
              <w:t>pH</w:t>
            </w:r>
            <w:r>
              <w:t>、悬浮物、化学需氧量、五日生化需氧量、氨氮、总氮、总磷、动植物油（计</w:t>
            </w:r>
            <w:r>
              <w:t>8</w:t>
            </w:r>
            <w:r>
              <w:t>项）。</w:t>
            </w:r>
          </w:p>
        </w:tc>
        <w:tc>
          <w:tcPr>
            <w:tcW w:w="873" w:type="pct"/>
            <w:vAlign w:val="center"/>
          </w:tcPr>
          <w:p w:rsidR="00D04BD1" w:rsidRDefault="00D04BD1" w:rsidP="004042E1">
            <w:r>
              <w:t>1</w:t>
            </w:r>
            <w:r>
              <w:t>次</w:t>
            </w:r>
            <w:r>
              <w:t>/</w:t>
            </w:r>
            <w:r>
              <w:t>季度</w:t>
            </w:r>
          </w:p>
        </w:tc>
      </w:tr>
      <w:tr w:rsidR="00D04BD1" w:rsidTr="004042E1">
        <w:trPr>
          <w:trHeight w:val="285"/>
          <w:jc w:val="center"/>
        </w:trPr>
        <w:tc>
          <w:tcPr>
            <w:tcW w:w="758" w:type="pct"/>
            <w:vMerge/>
            <w:vAlign w:val="center"/>
          </w:tcPr>
          <w:p w:rsidR="00D04BD1" w:rsidRDefault="00D04BD1" w:rsidP="004042E1"/>
        </w:tc>
        <w:tc>
          <w:tcPr>
            <w:tcW w:w="758" w:type="pct"/>
            <w:vMerge/>
            <w:vAlign w:val="center"/>
          </w:tcPr>
          <w:p w:rsidR="00D04BD1" w:rsidRDefault="00D04BD1" w:rsidP="004042E1"/>
        </w:tc>
        <w:tc>
          <w:tcPr>
            <w:tcW w:w="2610" w:type="pct"/>
            <w:vAlign w:val="center"/>
          </w:tcPr>
          <w:p w:rsidR="00D04BD1" w:rsidRDefault="00D04BD1" w:rsidP="004042E1">
            <w:r>
              <w:t>超标复测及临时</w:t>
            </w:r>
            <w:r>
              <w:rPr>
                <w:rFonts w:hint="eastAsia"/>
              </w:rPr>
              <w:t>应急</w:t>
            </w:r>
            <w:r>
              <w:t>任务</w:t>
            </w:r>
          </w:p>
        </w:tc>
        <w:tc>
          <w:tcPr>
            <w:tcW w:w="873" w:type="pct"/>
            <w:vAlign w:val="center"/>
          </w:tcPr>
          <w:p w:rsidR="00D04BD1" w:rsidRDefault="00D04BD1" w:rsidP="004042E1">
            <w:r>
              <w:rPr>
                <w:rFonts w:hint="eastAsia"/>
              </w:rPr>
              <w:t>约</w:t>
            </w:r>
            <w:r>
              <w:t>180</w:t>
            </w:r>
            <w:r>
              <w:t>次</w:t>
            </w:r>
            <w:r>
              <w:t>/</w:t>
            </w:r>
            <w:r>
              <w:t>年</w:t>
            </w:r>
          </w:p>
        </w:tc>
      </w:tr>
      <w:tr w:rsidR="00D04BD1" w:rsidTr="004042E1">
        <w:trPr>
          <w:trHeight w:val="662"/>
          <w:jc w:val="center"/>
        </w:trPr>
        <w:tc>
          <w:tcPr>
            <w:tcW w:w="758" w:type="pct"/>
            <w:vMerge/>
            <w:vAlign w:val="center"/>
          </w:tcPr>
          <w:p w:rsidR="00D04BD1" w:rsidRDefault="00D04BD1" w:rsidP="004042E1"/>
        </w:tc>
        <w:tc>
          <w:tcPr>
            <w:tcW w:w="758" w:type="pct"/>
            <w:vMerge w:val="restart"/>
            <w:vAlign w:val="center"/>
          </w:tcPr>
          <w:p w:rsidR="00D04BD1" w:rsidRDefault="00D04BD1" w:rsidP="004042E1">
            <w:r>
              <w:t>进水</w:t>
            </w:r>
          </w:p>
        </w:tc>
        <w:tc>
          <w:tcPr>
            <w:tcW w:w="2610" w:type="pct"/>
            <w:vAlign w:val="center"/>
          </w:tcPr>
          <w:p w:rsidR="00D04BD1" w:rsidRDefault="00D04BD1" w:rsidP="004042E1">
            <w:r>
              <w:t>pH</w:t>
            </w:r>
            <w:r>
              <w:t>、悬浮物、化学需氧量、五日生化需氧量、氨氮、总氮、动植物油（计</w:t>
            </w:r>
            <w:r>
              <w:t>8</w:t>
            </w:r>
            <w:r>
              <w:t>项）。</w:t>
            </w:r>
          </w:p>
        </w:tc>
        <w:tc>
          <w:tcPr>
            <w:tcW w:w="873" w:type="pct"/>
            <w:vAlign w:val="center"/>
          </w:tcPr>
          <w:p w:rsidR="00D04BD1" w:rsidRDefault="00D04BD1" w:rsidP="004042E1">
            <w:r>
              <w:t>1</w:t>
            </w:r>
            <w:r>
              <w:t>次</w:t>
            </w:r>
            <w:r>
              <w:t>/</w:t>
            </w:r>
            <w:r>
              <w:t>年</w:t>
            </w:r>
          </w:p>
        </w:tc>
      </w:tr>
      <w:tr w:rsidR="00D04BD1" w:rsidTr="004042E1">
        <w:trPr>
          <w:trHeight w:val="662"/>
          <w:jc w:val="center"/>
        </w:trPr>
        <w:tc>
          <w:tcPr>
            <w:tcW w:w="758" w:type="pct"/>
            <w:vMerge/>
            <w:vAlign w:val="center"/>
          </w:tcPr>
          <w:p w:rsidR="00D04BD1" w:rsidRDefault="00D04BD1" w:rsidP="004042E1"/>
        </w:tc>
        <w:tc>
          <w:tcPr>
            <w:tcW w:w="758" w:type="pct"/>
            <w:vMerge/>
            <w:vAlign w:val="center"/>
          </w:tcPr>
          <w:p w:rsidR="00D04BD1" w:rsidRDefault="00D04BD1" w:rsidP="004042E1"/>
        </w:tc>
        <w:tc>
          <w:tcPr>
            <w:tcW w:w="2610" w:type="pct"/>
            <w:vAlign w:val="center"/>
          </w:tcPr>
          <w:p w:rsidR="00D04BD1" w:rsidRDefault="00D04BD1" w:rsidP="004042E1">
            <w:r>
              <w:t>超标复测及临时</w:t>
            </w:r>
            <w:r>
              <w:rPr>
                <w:rFonts w:hint="eastAsia"/>
              </w:rPr>
              <w:t>应急</w:t>
            </w:r>
            <w:r>
              <w:t>任务</w:t>
            </w:r>
          </w:p>
        </w:tc>
        <w:tc>
          <w:tcPr>
            <w:tcW w:w="873" w:type="pct"/>
            <w:vAlign w:val="center"/>
          </w:tcPr>
          <w:p w:rsidR="00D04BD1" w:rsidRDefault="00D04BD1" w:rsidP="004042E1">
            <w:r>
              <w:rPr>
                <w:rFonts w:hint="eastAsia"/>
              </w:rPr>
              <w:t>约</w:t>
            </w:r>
            <w:r>
              <w:rPr>
                <w:rFonts w:hint="eastAsia"/>
              </w:rPr>
              <w:t>60</w:t>
            </w:r>
            <w:r>
              <w:rPr>
                <w:rFonts w:hint="eastAsia"/>
              </w:rPr>
              <w:t>次</w:t>
            </w:r>
            <w:r>
              <w:t>/</w:t>
            </w:r>
            <w:r>
              <w:t>年</w:t>
            </w:r>
          </w:p>
        </w:tc>
      </w:tr>
    </w:tbl>
    <w:p w:rsidR="00D04BD1" w:rsidRDefault="00D04BD1" w:rsidP="00D04BD1">
      <w:pPr>
        <w:pStyle w:val="affff5"/>
        <w:spacing w:line="360" w:lineRule="auto"/>
      </w:pPr>
      <w:bookmarkStart w:id="15" w:name="_Toc4639"/>
      <w:r>
        <w:rPr>
          <w:rFonts w:hint="eastAsia"/>
          <w:bCs/>
        </w:rPr>
        <w:t>2.4</w:t>
      </w:r>
      <w:r>
        <w:rPr>
          <w:rFonts w:hint="eastAsia"/>
        </w:rPr>
        <w:t>企事业单位污水处理设施监测</w:t>
      </w:r>
      <w:bookmarkEnd w:id="15"/>
    </w:p>
    <w:p w:rsidR="00D04BD1" w:rsidRDefault="00D04BD1" w:rsidP="00D04BD1">
      <w:pPr>
        <w:pStyle w:val="affff5"/>
        <w:spacing w:line="360" w:lineRule="auto"/>
      </w:pPr>
      <w:r>
        <w:rPr>
          <w:rFonts w:hint="eastAsia"/>
        </w:rPr>
        <w:t>每半年完成对80个企事业单位污水处理设施出水水质检测，检测项目有pH、悬浮物、化学需氧量、五日生化需氧量、氨氮、总氮、总磷、动植物油类。对超标项目开展复测并保障临时应急任务开展，全年预计开展约80次。</w:t>
      </w:r>
    </w:p>
    <w:p w:rsidR="00D04BD1" w:rsidRDefault="00D04BD1" w:rsidP="00D04BD1">
      <w:pPr>
        <w:pStyle w:val="affff5"/>
        <w:spacing w:line="360" w:lineRule="auto"/>
      </w:pPr>
      <w:r>
        <w:rPr>
          <w:rFonts w:hint="eastAsia"/>
        </w:rPr>
        <w:lastRenderedPageBreak/>
        <w:t>企事业单位污水处理设施监测见表5.2-4。</w:t>
      </w:r>
    </w:p>
    <w:p w:rsidR="00D04BD1" w:rsidRDefault="00D04BD1" w:rsidP="00D04BD1">
      <w:pPr>
        <w:rPr>
          <w:kern w:val="0"/>
          <w:lang w:bidi="ar"/>
        </w:rPr>
      </w:pPr>
      <w:r>
        <w:t>表</w:t>
      </w:r>
      <w:r>
        <w:rPr>
          <w:rFonts w:hint="eastAsia"/>
        </w:rPr>
        <w:t>5</w:t>
      </w:r>
      <w:r>
        <w:t>.</w:t>
      </w:r>
      <w:r>
        <w:rPr>
          <w:rFonts w:hint="eastAsia"/>
        </w:rPr>
        <w:t>2</w:t>
      </w:r>
      <w:r>
        <w:t>-</w:t>
      </w:r>
      <w:r>
        <w:rPr>
          <w:rFonts w:hint="eastAsia"/>
        </w:rPr>
        <w:t>4</w:t>
      </w:r>
      <w:r>
        <w:t xml:space="preserve"> </w:t>
      </w:r>
      <w:r>
        <w:rPr>
          <w:rFonts w:hint="eastAsia"/>
        </w:rPr>
        <w:t>企事业单位污水处理设施监测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253"/>
        <w:gridCol w:w="4317"/>
        <w:gridCol w:w="1470"/>
      </w:tblGrid>
      <w:tr w:rsidR="00D04BD1" w:rsidTr="004042E1">
        <w:trPr>
          <w:trHeight w:val="681"/>
          <w:jc w:val="center"/>
        </w:trPr>
        <w:tc>
          <w:tcPr>
            <w:tcW w:w="755" w:type="pct"/>
            <w:vAlign w:val="center"/>
          </w:tcPr>
          <w:p w:rsidR="00D04BD1" w:rsidRDefault="00D04BD1" w:rsidP="004042E1">
            <w:r>
              <w:t>监测对象</w:t>
            </w:r>
          </w:p>
        </w:tc>
        <w:tc>
          <w:tcPr>
            <w:tcW w:w="755" w:type="pct"/>
            <w:vAlign w:val="center"/>
          </w:tcPr>
          <w:p w:rsidR="00D04BD1" w:rsidRDefault="00D04BD1" w:rsidP="004042E1">
            <w:r>
              <w:t>检测类别</w:t>
            </w:r>
          </w:p>
        </w:tc>
        <w:tc>
          <w:tcPr>
            <w:tcW w:w="2602" w:type="pct"/>
            <w:vAlign w:val="center"/>
          </w:tcPr>
          <w:p w:rsidR="00D04BD1" w:rsidRDefault="00D04BD1" w:rsidP="004042E1">
            <w:r>
              <w:t>监测项目</w:t>
            </w:r>
          </w:p>
        </w:tc>
        <w:tc>
          <w:tcPr>
            <w:tcW w:w="886" w:type="pct"/>
            <w:vAlign w:val="center"/>
          </w:tcPr>
          <w:p w:rsidR="00D04BD1" w:rsidRDefault="00D04BD1" w:rsidP="004042E1">
            <w:r>
              <w:t>频次</w:t>
            </w:r>
          </w:p>
        </w:tc>
      </w:tr>
      <w:tr w:rsidR="00D04BD1" w:rsidTr="004042E1">
        <w:trPr>
          <w:trHeight w:val="285"/>
          <w:jc w:val="center"/>
        </w:trPr>
        <w:tc>
          <w:tcPr>
            <w:tcW w:w="755" w:type="pct"/>
            <w:vMerge w:val="restart"/>
            <w:vAlign w:val="center"/>
          </w:tcPr>
          <w:p w:rsidR="00D04BD1" w:rsidRDefault="00D04BD1" w:rsidP="004042E1">
            <w:r>
              <w:rPr>
                <w:rFonts w:hint="eastAsia"/>
              </w:rPr>
              <w:t>企事业单位</w:t>
            </w:r>
            <w:r>
              <w:t>污水处理设施</w:t>
            </w:r>
          </w:p>
          <w:p w:rsidR="00D04BD1" w:rsidRDefault="00D04BD1" w:rsidP="004042E1">
            <w:r>
              <w:rPr>
                <w:rFonts w:hint="eastAsia"/>
              </w:rPr>
              <w:t>（</w:t>
            </w:r>
            <w:r>
              <w:rPr>
                <w:rFonts w:hint="eastAsia"/>
              </w:rPr>
              <w:t>80</w:t>
            </w:r>
            <w:r>
              <w:rPr>
                <w:rFonts w:hint="eastAsia"/>
              </w:rPr>
              <w:t>座）</w:t>
            </w:r>
          </w:p>
        </w:tc>
        <w:tc>
          <w:tcPr>
            <w:tcW w:w="755" w:type="pct"/>
            <w:vMerge w:val="restart"/>
            <w:vAlign w:val="center"/>
          </w:tcPr>
          <w:p w:rsidR="00D04BD1" w:rsidRDefault="00D04BD1" w:rsidP="004042E1">
            <w:r>
              <w:t>出水</w:t>
            </w:r>
          </w:p>
        </w:tc>
        <w:tc>
          <w:tcPr>
            <w:tcW w:w="2602" w:type="pct"/>
            <w:vAlign w:val="center"/>
          </w:tcPr>
          <w:p w:rsidR="00D04BD1" w:rsidRDefault="00D04BD1" w:rsidP="004042E1">
            <w:r>
              <w:t>pH</w:t>
            </w:r>
            <w:r>
              <w:t>、悬浮物、化学需氧量、五日生化需氧量、氨氮、总氮、总磷、动植物油（计</w:t>
            </w:r>
            <w:r>
              <w:t>8</w:t>
            </w:r>
            <w:r>
              <w:t>项）。</w:t>
            </w:r>
          </w:p>
        </w:tc>
        <w:tc>
          <w:tcPr>
            <w:tcW w:w="886" w:type="pct"/>
            <w:vAlign w:val="center"/>
          </w:tcPr>
          <w:p w:rsidR="00D04BD1" w:rsidRDefault="00D04BD1" w:rsidP="004042E1">
            <w:r>
              <w:t>1</w:t>
            </w:r>
            <w:r>
              <w:t>次</w:t>
            </w:r>
            <w:r>
              <w:t>/</w:t>
            </w:r>
            <w:r>
              <w:rPr>
                <w:rFonts w:hint="eastAsia"/>
              </w:rPr>
              <w:t>半年</w:t>
            </w:r>
          </w:p>
        </w:tc>
      </w:tr>
      <w:tr w:rsidR="00D04BD1" w:rsidTr="004042E1">
        <w:trPr>
          <w:trHeight w:val="510"/>
          <w:jc w:val="center"/>
        </w:trPr>
        <w:tc>
          <w:tcPr>
            <w:tcW w:w="755" w:type="pct"/>
            <w:vMerge/>
            <w:vAlign w:val="center"/>
          </w:tcPr>
          <w:p w:rsidR="00D04BD1" w:rsidRDefault="00D04BD1" w:rsidP="004042E1"/>
        </w:tc>
        <w:tc>
          <w:tcPr>
            <w:tcW w:w="755" w:type="pct"/>
            <w:vMerge/>
            <w:vAlign w:val="center"/>
          </w:tcPr>
          <w:p w:rsidR="00D04BD1" w:rsidRDefault="00D04BD1" w:rsidP="004042E1"/>
        </w:tc>
        <w:tc>
          <w:tcPr>
            <w:tcW w:w="2602" w:type="pct"/>
            <w:vAlign w:val="center"/>
          </w:tcPr>
          <w:p w:rsidR="00D04BD1" w:rsidRDefault="00D04BD1" w:rsidP="004042E1">
            <w:r>
              <w:t>超标复测及临时</w:t>
            </w:r>
            <w:r>
              <w:rPr>
                <w:rFonts w:hint="eastAsia"/>
              </w:rPr>
              <w:t>应急</w:t>
            </w:r>
            <w:r>
              <w:t>任务</w:t>
            </w:r>
          </w:p>
        </w:tc>
        <w:tc>
          <w:tcPr>
            <w:tcW w:w="886" w:type="pct"/>
            <w:vAlign w:val="center"/>
          </w:tcPr>
          <w:p w:rsidR="00D04BD1" w:rsidRDefault="00D04BD1" w:rsidP="004042E1">
            <w:r>
              <w:rPr>
                <w:rFonts w:hint="eastAsia"/>
              </w:rPr>
              <w:t>约</w:t>
            </w:r>
            <w:r>
              <w:t>80</w:t>
            </w:r>
            <w:r>
              <w:t>次</w:t>
            </w:r>
            <w:r>
              <w:rPr>
                <w:rFonts w:hint="eastAsia"/>
              </w:rPr>
              <w:t>/</w:t>
            </w:r>
            <w:r>
              <w:rPr>
                <w:rFonts w:hint="eastAsia"/>
              </w:rPr>
              <w:t>年</w:t>
            </w:r>
          </w:p>
        </w:tc>
      </w:tr>
    </w:tbl>
    <w:p w:rsidR="00D04BD1" w:rsidRDefault="00D04BD1" w:rsidP="00D04BD1">
      <w:pPr>
        <w:pStyle w:val="Default"/>
        <w:spacing w:line="360" w:lineRule="auto"/>
        <w:ind w:firstLineChars="200" w:firstLine="482"/>
        <w:rPr>
          <w:rFonts w:ascii="宋体" w:hAnsi="宋体"/>
        </w:rPr>
      </w:pPr>
      <w:bookmarkStart w:id="16" w:name="_Toc121677022"/>
      <w:r>
        <w:rPr>
          <w:rFonts w:ascii="宋体" w:hAnsi="宋体" w:cs="宋体" w:hint="eastAsia"/>
          <w:b/>
          <w:bCs/>
          <w:color w:val="auto"/>
        </w:rPr>
        <w:t>2</w:t>
      </w:r>
      <w:r>
        <w:rPr>
          <w:rFonts w:ascii="宋体" w:hAnsi="宋体" w:cs="宋体"/>
          <w:b/>
          <w:bCs/>
          <w:color w:val="auto"/>
        </w:rPr>
        <w:t>.5</w:t>
      </w:r>
      <w:bookmarkStart w:id="17" w:name="_Toc3981"/>
      <w:r>
        <w:rPr>
          <w:rFonts w:ascii="宋体" w:hAnsi="宋体" w:hint="eastAsia"/>
        </w:rPr>
        <w:t>水务服务中心排水户水质监测</w:t>
      </w:r>
      <w:bookmarkEnd w:id="17"/>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hint="eastAsia"/>
          <w:color w:val="000000"/>
          <w:kern w:val="0"/>
          <w:sz w:val="24"/>
          <w:lang w:bidi="ar"/>
        </w:rPr>
        <w:t>按照《北京市水务局关于规范城镇污水排入排水官网许可办理申请资料的通知》和《水污染物综合排放标准》（DB11/307-2013）等的规定，确定本次检测方案，预计监测排水户、管网以及相关临时应急监测，预计约930次：</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2.5.1</w:t>
      </w:r>
      <w:r>
        <w:rPr>
          <w:rFonts w:ascii="宋体" w:hAnsi="宋体" w:hint="eastAsia"/>
          <w:color w:val="000000"/>
          <w:kern w:val="0"/>
          <w:sz w:val="24"/>
          <w:lang w:bidi="ar"/>
        </w:rPr>
        <w:t>只含有生活污水类排水户检测5个指标：pH值、悬浮物、化学需氧量、氨氮、总磷；</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2.5.2</w:t>
      </w:r>
      <w:r>
        <w:rPr>
          <w:rFonts w:ascii="宋体" w:hAnsi="宋体" w:hint="eastAsia"/>
          <w:color w:val="000000"/>
          <w:kern w:val="0"/>
          <w:sz w:val="24"/>
          <w:lang w:bidi="ar"/>
        </w:rPr>
        <w:t>含餐饮或食堂类排水户检测</w:t>
      </w:r>
      <w:r>
        <w:rPr>
          <w:rFonts w:ascii="宋体" w:hAnsi="宋体"/>
          <w:color w:val="000000"/>
          <w:kern w:val="0"/>
          <w:sz w:val="24"/>
          <w:lang w:bidi="ar"/>
        </w:rPr>
        <w:t>7</w:t>
      </w:r>
      <w:r>
        <w:rPr>
          <w:rFonts w:ascii="宋体" w:hAnsi="宋体" w:hint="eastAsia"/>
          <w:color w:val="000000"/>
          <w:kern w:val="0"/>
          <w:sz w:val="24"/>
          <w:lang w:bidi="ar"/>
        </w:rPr>
        <w:t>个指标：pH值、悬浮物、化学需氧量、氨氮、总磷、阴离子表面活性剂、动植物油类；</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2.5.3</w:t>
      </w:r>
      <w:r>
        <w:rPr>
          <w:rFonts w:ascii="宋体" w:hAnsi="宋体" w:hint="eastAsia"/>
          <w:color w:val="000000"/>
          <w:kern w:val="0"/>
          <w:sz w:val="24"/>
          <w:lang w:bidi="ar"/>
        </w:rPr>
        <w:t>宾馆洗浴类排水户检测</w:t>
      </w:r>
      <w:r>
        <w:rPr>
          <w:rFonts w:ascii="宋体" w:hAnsi="宋体"/>
          <w:color w:val="000000"/>
          <w:kern w:val="0"/>
          <w:sz w:val="24"/>
          <w:lang w:bidi="ar"/>
        </w:rPr>
        <w:t>6</w:t>
      </w:r>
      <w:r>
        <w:rPr>
          <w:rFonts w:ascii="宋体" w:hAnsi="宋体" w:hint="eastAsia"/>
          <w:color w:val="000000"/>
          <w:kern w:val="0"/>
          <w:sz w:val="24"/>
          <w:lang w:bidi="ar"/>
        </w:rPr>
        <w:t>个指标：pH值、悬浮物、化学需氧量、氨氮、总磷、阴离子表面活性剂；</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2.5.4</w:t>
      </w:r>
      <w:r>
        <w:rPr>
          <w:rFonts w:ascii="宋体" w:hAnsi="宋体" w:hint="eastAsia"/>
          <w:color w:val="000000"/>
          <w:kern w:val="0"/>
          <w:sz w:val="24"/>
          <w:lang w:bidi="ar"/>
        </w:rPr>
        <w:t>医疗类（氯消毒）排水户检测</w:t>
      </w:r>
      <w:r>
        <w:rPr>
          <w:rFonts w:ascii="宋体" w:hAnsi="宋体"/>
          <w:color w:val="000000"/>
          <w:kern w:val="0"/>
          <w:sz w:val="24"/>
          <w:lang w:bidi="ar"/>
        </w:rPr>
        <w:t>7</w:t>
      </w:r>
      <w:r>
        <w:rPr>
          <w:rFonts w:ascii="宋体" w:hAnsi="宋体" w:hint="eastAsia"/>
          <w:color w:val="000000"/>
          <w:kern w:val="0"/>
          <w:sz w:val="24"/>
          <w:lang w:bidi="ar"/>
        </w:rPr>
        <w:t>个指标：</w:t>
      </w:r>
      <w:r>
        <w:rPr>
          <w:rFonts w:ascii="宋体" w:hAnsi="宋体" w:hint="eastAsia"/>
          <w:color w:val="000000"/>
          <w:kern w:val="0"/>
          <w:sz w:val="24"/>
          <w:lang w:bidi="ar"/>
        </w:rPr>
        <w:tab/>
        <w:t>pH值、悬浮物、化学需氧量、氨氮、总磷、粪大肠菌群、总氯；</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2.5.5</w:t>
      </w:r>
      <w:r>
        <w:rPr>
          <w:rFonts w:ascii="宋体" w:hAnsi="宋体" w:hint="eastAsia"/>
          <w:color w:val="000000"/>
          <w:kern w:val="0"/>
          <w:sz w:val="24"/>
          <w:lang w:bidi="ar"/>
        </w:rPr>
        <w:t>医疗类（紫外线、臭氧消毒）排水户检测</w:t>
      </w:r>
      <w:r>
        <w:rPr>
          <w:rFonts w:ascii="宋体" w:hAnsi="宋体"/>
          <w:color w:val="000000"/>
          <w:kern w:val="0"/>
          <w:sz w:val="24"/>
          <w:lang w:bidi="ar"/>
        </w:rPr>
        <w:t>6</w:t>
      </w:r>
      <w:r>
        <w:rPr>
          <w:rFonts w:ascii="宋体" w:hAnsi="宋体" w:hint="eastAsia"/>
          <w:color w:val="000000"/>
          <w:kern w:val="0"/>
          <w:sz w:val="24"/>
          <w:lang w:bidi="ar"/>
        </w:rPr>
        <w:t>个指标：pH值、悬浮物、化学需氧量、氨氮、总磷、粪大肠菌群；</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2.5.6</w:t>
      </w:r>
      <w:r>
        <w:rPr>
          <w:rFonts w:ascii="宋体" w:hAnsi="宋体" w:hint="eastAsia"/>
          <w:color w:val="000000"/>
          <w:kern w:val="0"/>
          <w:sz w:val="24"/>
          <w:lang w:bidi="ar"/>
        </w:rPr>
        <w:t>美容美发类排水户检测</w:t>
      </w:r>
      <w:r>
        <w:rPr>
          <w:rFonts w:ascii="宋体" w:hAnsi="宋体"/>
          <w:color w:val="000000"/>
          <w:kern w:val="0"/>
          <w:sz w:val="24"/>
          <w:lang w:bidi="ar"/>
        </w:rPr>
        <w:t>6</w:t>
      </w:r>
      <w:r>
        <w:rPr>
          <w:rFonts w:ascii="宋体" w:hAnsi="宋体" w:hint="eastAsia"/>
          <w:color w:val="000000"/>
          <w:kern w:val="0"/>
          <w:sz w:val="24"/>
          <w:lang w:bidi="ar"/>
        </w:rPr>
        <w:t>个指标：</w:t>
      </w:r>
      <w:r>
        <w:rPr>
          <w:rFonts w:ascii="宋体" w:hAnsi="宋体" w:hint="eastAsia"/>
          <w:color w:val="000000"/>
          <w:kern w:val="0"/>
          <w:sz w:val="24"/>
          <w:lang w:bidi="ar"/>
        </w:rPr>
        <w:tab/>
        <w:t>pH值、悬浮物、化学需氧量、氨氮、总磷、阴离子表面活性剂、色度、总氮、苯胺类化合物；</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2.5.7</w:t>
      </w:r>
      <w:r>
        <w:rPr>
          <w:rFonts w:ascii="宋体" w:hAnsi="宋体" w:hint="eastAsia"/>
          <w:color w:val="000000"/>
          <w:kern w:val="0"/>
          <w:sz w:val="24"/>
          <w:lang w:bidi="ar"/>
        </w:rPr>
        <w:t>洗车、修车类排水户检测</w:t>
      </w:r>
      <w:r>
        <w:rPr>
          <w:rFonts w:ascii="宋体" w:hAnsi="宋体"/>
          <w:color w:val="000000"/>
          <w:kern w:val="0"/>
          <w:sz w:val="24"/>
          <w:lang w:bidi="ar"/>
        </w:rPr>
        <w:t>7</w:t>
      </w:r>
      <w:r>
        <w:rPr>
          <w:rFonts w:ascii="宋体" w:hAnsi="宋体" w:hint="eastAsia"/>
          <w:color w:val="000000"/>
          <w:kern w:val="0"/>
          <w:sz w:val="24"/>
          <w:lang w:bidi="ar"/>
        </w:rPr>
        <w:t>个指标：</w:t>
      </w:r>
      <w:r>
        <w:rPr>
          <w:rFonts w:ascii="宋体" w:hAnsi="宋体" w:hint="eastAsia"/>
          <w:color w:val="000000"/>
          <w:kern w:val="0"/>
          <w:sz w:val="24"/>
          <w:lang w:bidi="ar"/>
        </w:rPr>
        <w:tab/>
        <w:t>pH值、悬浮物、化学需氧量、氨氮、总磷、阴离子表面活性剂、石油类；</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2.5.8</w:t>
      </w:r>
      <w:r>
        <w:rPr>
          <w:rFonts w:ascii="宋体" w:hAnsi="宋体" w:hint="eastAsia"/>
          <w:color w:val="000000"/>
          <w:kern w:val="0"/>
          <w:sz w:val="24"/>
          <w:lang w:bidi="ar"/>
        </w:rPr>
        <w:t>干洗（染洗）类排水户检测</w:t>
      </w:r>
      <w:r>
        <w:rPr>
          <w:rFonts w:ascii="宋体" w:hAnsi="宋体"/>
          <w:color w:val="000000"/>
          <w:kern w:val="0"/>
          <w:sz w:val="24"/>
          <w:lang w:bidi="ar"/>
        </w:rPr>
        <w:t>8</w:t>
      </w:r>
      <w:r>
        <w:rPr>
          <w:rFonts w:ascii="宋体" w:hAnsi="宋体" w:hint="eastAsia"/>
          <w:color w:val="000000"/>
          <w:kern w:val="0"/>
          <w:sz w:val="24"/>
          <w:lang w:bidi="ar"/>
        </w:rPr>
        <w:t>个指标：</w:t>
      </w:r>
      <w:r>
        <w:rPr>
          <w:rFonts w:ascii="宋体" w:hAnsi="宋体" w:hint="eastAsia"/>
          <w:color w:val="000000"/>
          <w:kern w:val="0"/>
          <w:sz w:val="24"/>
          <w:lang w:bidi="ar"/>
        </w:rPr>
        <w:tab/>
        <w:t>pH值、悬浮物、化学需氧量、氨氮、总磷、阴离子表面活性剂、色度、总氮；</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2.5.9</w:t>
      </w:r>
      <w:r>
        <w:rPr>
          <w:rFonts w:ascii="宋体" w:hAnsi="宋体" w:hint="eastAsia"/>
          <w:color w:val="000000"/>
          <w:kern w:val="0"/>
          <w:sz w:val="24"/>
          <w:lang w:bidi="ar"/>
        </w:rPr>
        <w:t>供暖（含锅炉水、冷却水、软化水）类排水户检测</w:t>
      </w:r>
      <w:r>
        <w:rPr>
          <w:rFonts w:ascii="宋体" w:hAnsi="宋体"/>
          <w:color w:val="000000"/>
          <w:kern w:val="0"/>
          <w:sz w:val="24"/>
          <w:lang w:bidi="ar"/>
        </w:rPr>
        <w:t>7</w:t>
      </w:r>
      <w:r>
        <w:rPr>
          <w:rFonts w:ascii="宋体" w:hAnsi="宋体" w:hint="eastAsia"/>
          <w:color w:val="000000"/>
          <w:kern w:val="0"/>
          <w:sz w:val="24"/>
          <w:lang w:bidi="ar"/>
        </w:rPr>
        <w:t>个指标：</w:t>
      </w:r>
      <w:r>
        <w:rPr>
          <w:rFonts w:ascii="宋体" w:hAnsi="宋体" w:hint="eastAsia"/>
          <w:color w:val="000000"/>
          <w:kern w:val="0"/>
          <w:sz w:val="24"/>
          <w:lang w:bidi="ar"/>
        </w:rPr>
        <w:tab/>
        <w:t>pH值、悬浮物、化学需氧量、氨氮、总磷、可溶性固体总量（全盐量）、氯化物；</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lastRenderedPageBreak/>
        <w:t>2.5.10</w:t>
      </w:r>
      <w:r>
        <w:rPr>
          <w:rFonts w:ascii="宋体" w:hAnsi="宋体" w:hint="eastAsia"/>
          <w:color w:val="000000"/>
          <w:kern w:val="0"/>
          <w:sz w:val="24"/>
          <w:lang w:bidi="ar"/>
        </w:rPr>
        <w:t>粪便消纳站、垃圾转运站类排水户检测</w:t>
      </w:r>
      <w:r>
        <w:rPr>
          <w:rFonts w:ascii="宋体" w:hAnsi="宋体"/>
          <w:color w:val="000000"/>
          <w:kern w:val="0"/>
          <w:sz w:val="24"/>
          <w:lang w:bidi="ar"/>
        </w:rPr>
        <w:t>18</w:t>
      </w:r>
      <w:r>
        <w:rPr>
          <w:rFonts w:ascii="宋体" w:hAnsi="宋体" w:hint="eastAsia"/>
          <w:color w:val="000000"/>
          <w:kern w:val="0"/>
          <w:sz w:val="24"/>
          <w:lang w:bidi="ar"/>
        </w:rPr>
        <w:t>个指标：</w:t>
      </w:r>
      <w:r>
        <w:rPr>
          <w:rFonts w:ascii="宋体" w:hAnsi="宋体" w:hint="eastAsia"/>
          <w:color w:val="000000"/>
          <w:kern w:val="0"/>
          <w:sz w:val="24"/>
          <w:lang w:bidi="ar"/>
        </w:rPr>
        <w:tab/>
        <w:t>pH值、悬浮物、化学需氧量、氨氮、总磷、动植物油、色度、总氮、可溶性固体总量(全盐量)、六价铬、五日生化需氧量、粪大肠菌群、石油类、总汞、总砷、总铅、总镉、总铬；</w:t>
      </w:r>
    </w:p>
    <w:p w:rsidR="00D04BD1" w:rsidRDefault="00D04BD1" w:rsidP="00D04BD1">
      <w:pPr>
        <w:widowControl/>
        <w:spacing w:line="360" w:lineRule="auto"/>
        <w:ind w:firstLine="480"/>
        <w:jc w:val="left"/>
        <w:rPr>
          <w:rFonts w:ascii="宋体" w:hAnsi="宋体"/>
          <w:color w:val="000000"/>
          <w:kern w:val="0"/>
          <w:sz w:val="24"/>
          <w:lang w:bidi="ar"/>
        </w:rPr>
      </w:pPr>
      <w:r>
        <w:rPr>
          <w:rFonts w:ascii="宋体" w:hAnsi="宋体"/>
          <w:color w:val="000000"/>
          <w:kern w:val="0"/>
          <w:sz w:val="24"/>
          <w:lang w:bidi="ar"/>
        </w:rPr>
        <w:t>2.5.11</w:t>
      </w:r>
      <w:r>
        <w:rPr>
          <w:rFonts w:ascii="宋体" w:hAnsi="宋体" w:hint="eastAsia"/>
          <w:color w:val="000000"/>
          <w:kern w:val="0"/>
          <w:sz w:val="24"/>
          <w:lang w:bidi="ar"/>
        </w:rPr>
        <w:t>实验室类排水户检测</w:t>
      </w:r>
      <w:r>
        <w:rPr>
          <w:rFonts w:ascii="宋体" w:hAnsi="宋体"/>
          <w:color w:val="000000"/>
          <w:kern w:val="0"/>
          <w:sz w:val="24"/>
          <w:lang w:bidi="ar"/>
        </w:rPr>
        <w:t>10</w:t>
      </w:r>
      <w:r>
        <w:rPr>
          <w:rFonts w:ascii="宋体" w:hAnsi="宋体" w:hint="eastAsia"/>
          <w:color w:val="000000"/>
          <w:kern w:val="0"/>
          <w:sz w:val="24"/>
          <w:lang w:bidi="ar"/>
        </w:rPr>
        <w:t>个指标：pH值、悬浮物、化学需氧量、氨氮、总磷、总汞、总砷、总铅、总镉、总铬。</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86"/>
        <w:gridCol w:w="4431"/>
        <w:gridCol w:w="1290"/>
      </w:tblGrid>
      <w:tr w:rsidR="00D04BD1" w:rsidTr="004042E1">
        <w:trPr>
          <w:trHeight w:val="681"/>
          <w:jc w:val="center"/>
        </w:trPr>
        <w:tc>
          <w:tcPr>
            <w:tcW w:w="775" w:type="pct"/>
            <w:vAlign w:val="center"/>
          </w:tcPr>
          <w:p w:rsidR="00D04BD1" w:rsidRDefault="00D04BD1" w:rsidP="004042E1">
            <w:pPr>
              <w:jc w:val="center"/>
              <w:rPr>
                <w:rFonts w:ascii="宋体" w:hAnsi="宋体"/>
                <w:szCs w:val="21"/>
              </w:rPr>
            </w:pPr>
            <w:r>
              <w:rPr>
                <w:rFonts w:ascii="宋体" w:hAnsi="宋体"/>
                <w:szCs w:val="21"/>
              </w:rPr>
              <w:t>监测对象</w:t>
            </w:r>
          </w:p>
        </w:tc>
        <w:tc>
          <w:tcPr>
            <w:tcW w:w="775" w:type="pct"/>
            <w:vAlign w:val="center"/>
          </w:tcPr>
          <w:p w:rsidR="00D04BD1" w:rsidRDefault="00D04BD1" w:rsidP="004042E1">
            <w:pPr>
              <w:jc w:val="center"/>
              <w:rPr>
                <w:rFonts w:ascii="宋体" w:hAnsi="宋体"/>
                <w:szCs w:val="21"/>
              </w:rPr>
            </w:pPr>
            <w:r>
              <w:rPr>
                <w:rFonts w:ascii="宋体" w:hAnsi="宋体"/>
                <w:szCs w:val="21"/>
              </w:rPr>
              <w:t>检测类别</w:t>
            </w:r>
          </w:p>
        </w:tc>
        <w:tc>
          <w:tcPr>
            <w:tcW w:w="2670" w:type="pct"/>
            <w:vAlign w:val="center"/>
          </w:tcPr>
          <w:p w:rsidR="00D04BD1" w:rsidRDefault="00D04BD1" w:rsidP="004042E1">
            <w:pPr>
              <w:jc w:val="center"/>
              <w:rPr>
                <w:rFonts w:ascii="宋体" w:hAnsi="宋体"/>
                <w:szCs w:val="21"/>
              </w:rPr>
            </w:pPr>
            <w:r>
              <w:rPr>
                <w:rFonts w:ascii="宋体" w:hAnsi="宋体"/>
                <w:szCs w:val="21"/>
              </w:rPr>
              <w:t>监测项目</w:t>
            </w:r>
          </w:p>
        </w:tc>
        <w:tc>
          <w:tcPr>
            <w:tcW w:w="778" w:type="pct"/>
            <w:vAlign w:val="center"/>
          </w:tcPr>
          <w:p w:rsidR="00D04BD1" w:rsidRDefault="00D04BD1" w:rsidP="004042E1">
            <w:pPr>
              <w:jc w:val="center"/>
              <w:rPr>
                <w:rFonts w:ascii="宋体" w:hAnsi="宋体"/>
                <w:szCs w:val="21"/>
              </w:rPr>
            </w:pPr>
            <w:r>
              <w:rPr>
                <w:rFonts w:ascii="宋体" w:hAnsi="宋体"/>
                <w:szCs w:val="21"/>
              </w:rPr>
              <w:t>频次</w:t>
            </w:r>
          </w:p>
        </w:tc>
      </w:tr>
      <w:tr w:rsidR="00D04BD1" w:rsidTr="004042E1">
        <w:trPr>
          <w:trHeight w:val="285"/>
          <w:jc w:val="center"/>
        </w:trPr>
        <w:tc>
          <w:tcPr>
            <w:tcW w:w="775" w:type="pct"/>
            <w:vAlign w:val="center"/>
          </w:tcPr>
          <w:p w:rsidR="00D04BD1" w:rsidRDefault="00D04BD1" w:rsidP="004042E1">
            <w:pPr>
              <w:jc w:val="center"/>
              <w:rPr>
                <w:rFonts w:ascii="宋体" w:hAnsi="宋体"/>
                <w:szCs w:val="21"/>
              </w:rPr>
            </w:pPr>
            <w:r>
              <w:rPr>
                <w:rFonts w:ascii="宋体" w:hAnsi="宋体"/>
                <w:szCs w:val="21"/>
              </w:rPr>
              <w:t>全区排水许可用户出水水质监测</w:t>
            </w:r>
          </w:p>
          <w:p w:rsidR="00D04BD1" w:rsidRDefault="00D04BD1" w:rsidP="004042E1">
            <w:pPr>
              <w:rPr>
                <w:rFonts w:ascii="宋体" w:hAnsi="宋体"/>
                <w:szCs w:val="21"/>
              </w:rPr>
            </w:pPr>
            <w:r>
              <w:rPr>
                <w:rFonts w:ascii="宋体" w:hAnsi="宋体"/>
                <w:szCs w:val="21"/>
              </w:rPr>
              <w:t>（930</w:t>
            </w:r>
            <w:r>
              <w:rPr>
                <w:rFonts w:ascii="宋体" w:hAnsi="宋体" w:hint="eastAsia"/>
                <w:szCs w:val="21"/>
              </w:rPr>
              <w:t>次</w:t>
            </w:r>
            <w:r>
              <w:rPr>
                <w:rFonts w:ascii="宋体" w:hAnsi="宋体"/>
                <w:szCs w:val="21"/>
              </w:rPr>
              <w:t>）</w:t>
            </w:r>
          </w:p>
        </w:tc>
        <w:tc>
          <w:tcPr>
            <w:tcW w:w="775" w:type="pct"/>
            <w:vAlign w:val="center"/>
          </w:tcPr>
          <w:p w:rsidR="00D04BD1" w:rsidRDefault="00D04BD1" w:rsidP="004042E1">
            <w:pPr>
              <w:jc w:val="center"/>
              <w:rPr>
                <w:rFonts w:ascii="宋体" w:hAnsi="宋体"/>
                <w:szCs w:val="21"/>
              </w:rPr>
            </w:pPr>
            <w:r>
              <w:rPr>
                <w:rFonts w:ascii="宋体" w:hAnsi="宋体"/>
                <w:szCs w:val="21"/>
              </w:rPr>
              <w:t>出水</w:t>
            </w:r>
          </w:p>
        </w:tc>
        <w:tc>
          <w:tcPr>
            <w:tcW w:w="2670" w:type="pct"/>
            <w:vAlign w:val="center"/>
          </w:tcPr>
          <w:p w:rsidR="00D04BD1" w:rsidRDefault="00D04BD1" w:rsidP="004042E1">
            <w:pPr>
              <w:jc w:val="left"/>
              <w:rPr>
                <w:rFonts w:ascii="宋体" w:hAnsi="宋体"/>
                <w:szCs w:val="21"/>
              </w:rPr>
            </w:pPr>
            <w:r>
              <w:rPr>
                <w:rFonts w:ascii="宋体" w:hAnsi="宋体"/>
                <w:szCs w:val="21"/>
              </w:rPr>
              <w:t>pH值、悬浮物、化学需氧量、氨氮、总磷、阴离子表面活性、动植物油类、总氯、粪大肠菌群、石油类、色度、苯胺类化合物、总氮、全盐量、氯化物、六价铬、总汞、总砷、总铅、总铬、总镉（根据排水户性质决定检测项目）。</w:t>
            </w:r>
          </w:p>
        </w:tc>
        <w:tc>
          <w:tcPr>
            <w:tcW w:w="778" w:type="pct"/>
            <w:vAlign w:val="center"/>
          </w:tcPr>
          <w:p w:rsidR="00D04BD1" w:rsidRDefault="00D04BD1" w:rsidP="004042E1">
            <w:pPr>
              <w:jc w:val="center"/>
              <w:rPr>
                <w:rFonts w:ascii="宋体" w:hAnsi="宋体"/>
                <w:szCs w:val="21"/>
              </w:rPr>
            </w:pPr>
            <w:r>
              <w:rPr>
                <w:rFonts w:ascii="宋体" w:hAnsi="宋体" w:hint="eastAsia"/>
                <w:szCs w:val="21"/>
              </w:rPr>
              <w:t>次</w:t>
            </w:r>
            <w:r>
              <w:rPr>
                <w:rFonts w:ascii="宋体" w:hAnsi="宋体"/>
                <w:szCs w:val="21"/>
              </w:rPr>
              <w:t>/年</w:t>
            </w:r>
          </w:p>
        </w:tc>
      </w:tr>
    </w:tbl>
    <w:p w:rsidR="00D04BD1" w:rsidRDefault="00D04BD1" w:rsidP="00D04BD1">
      <w:pPr>
        <w:pStyle w:val="Default"/>
        <w:spacing w:line="360" w:lineRule="auto"/>
        <w:rPr>
          <w:rFonts w:ascii="宋体" w:hAnsi="宋体" w:cs="宋体"/>
          <w:b/>
          <w:bCs/>
          <w:color w:val="auto"/>
        </w:rPr>
      </w:pPr>
    </w:p>
    <w:p w:rsidR="00D04BD1" w:rsidRDefault="00D04BD1" w:rsidP="00D04BD1">
      <w:pPr>
        <w:pStyle w:val="Default"/>
        <w:spacing w:line="360" w:lineRule="auto"/>
        <w:ind w:firstLineChars="200" w:firstLine="482"/>
        <w:rPr>
          <w:rFonts w:ascii="宋体" w:hAnsi="宋体" w:cs="宋体"/>
          <w:b/>
          <w:bCs/>
          <w:color w:val="auto"/>
        </w:rPr>
      </w:pPr>
      <w:r>
        <w:rPr>
          <w:rFonts w:ascii="宋体" w:hAnsi="宋体" w:cs="宋体" w:hint="eastAsia"/>
          <w:b/>
          <w:bCs/>
          <w:color w:val="auto"/>
        </w:rPr>
        <w:t>3</w:t>
      </w:r>
      <w:r>
        <w:rPr>
          <w:rFonts w:ascii="宋体" w:hAnsi="宋体" w:cs="宋体"/>
          <w:b/>
          <w:bCs/>
          <w:color w:val="auto"/>
        </w:rPr>
        <w:t>.</w:t>
      </w:r>
      <w:r>
        <w:rPr>
          <w:rFonts w:ascii="宋体" w:hAnsi="宋体" w:cs="宋体" w:hint="eastAsia"/>
          <w:b/>
          <w:bCs/>
          <w:color w:val="auto"/>
        </w:rPr>
        <w:t>项目执行依据的法律法规</w:t>
      </w:r>
      <w:bookmarkEnd w:id="16"/>
      <w:r>
        <w:rPr>
          <w:rFonts w:ascii="宋体" w:hAnsi="宋体" w:cs="宋体" w:hint="eastAsia"/>
          <w:b/>
          <w:bCs/>
          <w:color w:val="auto"/>
        </w:rPr>
        <w:t>（</w:t>
      </w:r>
      <w:bookmarkStart w:id="18" w:name="OLE_LINK13"/>
      <w:bookmarkStart w:id="19" w:name="OLE_LINK15"/>
      <w:r>
        <w:rPr>
          <w:rFonts w:ascii="宋体" w:hAnsi="宋体" w:cs="宋体" w:hint="eastAsia"/>
          <w:b/>
          <w:bCs/>
          <w:color w:val="auto"/>
        </w:rPr>
        <w:t>若有最新法律法规，按最新生效的法律法规执行</w:t>
      </w:r>
      <w:bookmarkEnd w:id="18"/>
      <w:bookmarkEnd w:id="19"/>
      <w:r>
        <w:rPr>
          <w:rFonts w:ascii="宋体" w:hAnsi="宋体" w:cs="宋体" w:hint="eastAsia"/>
          <w:b/>
          <w:bCs/>
          <w:color w:val="auto"/>
        </w:rPr>
        <w:t>）</w:t>
      </w:r>
    </w:p>
    <w:p w:rsidR="00D04BD1" w:rsidRDefault="00D04BD1" w:rsidP="00D04BD1">
      <w:pPr>
        <w:pStyle w:val="09925"/>
        <w:spacing w:line="360" w:lineRule="auto"/>
        <w:ind w:firstLineChars="200" w:firstLine="480"/>
        <w:jc w:val="left"/>
        <w:rPr>
          <w:sz w:val="24"/>
          <w:szCs w:val="24"/>
        </w:rPr>
      </w:pPr>
      <w:bookmarkStart w:id="20" w:name="_Toc181278410"/>
      <w:r>
        <w:rPr>
          <w:sz w:val="24"/>
          <w:szCs w:val="24"/>
        </w:rPr>
        <w:t>3.1</w:t>
      </w:r>
      <w:r>
        <w:rPr>
          <w:rFonts w:hint="eastAsia"/>
          <w:sz w:val="24"/>
          <w:szCs w:val="24"/>
        </w:rPr>
        <w:t>法律法规</w:t>
      </w:r>
      <w:bookmarkEnd w:id="20"/>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《城市供水条例》（国务院令</w:t>
      </w:r>
      <w:r>
        <w:rPr>
          <w:rFonts w:hint="eastAsia"/>
          <w:sz w:val="24"/>
          <w:szCs w:val="24"/>
        </w:rPr>
        <w:t xml:space="preserve"> </w:t>
      </w:r>
      <w:r>
        <w:rPr>
          <w:rFonts w:hint="eastAsia"/>
          <w:sz w:val="24"/>
          <w:szCs w:val="24"/>
        </w:rPr>
        <w:t>第</w:t>
      </w:r>
      <w:r>
        <w:rPr>
          <w:rFonts w:hint="eastAsia"/>
          <w:sz w:val="24"/>
          <w:szCs w:val="24"/>
        </w:rPr>
        <w:t>158</w:t>
      </w:r>
      <w:r>
        <w:rPr>
          <w:rFonts w:hint="eastAsia"/>
          <w:sz w:val="24"/>
          <w:szCs w:val="24"/>
        </w:rPr>
        <w:t>号）</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《城市供水水质管理规定》（建设部令</w:t>
      </w:r>
      <w:r>
        <w:rPr>
          <w:rFonts w:hint="eastAsia"/>
          <w:sz w:val="24"/>
          <w:szCs w:val="24"/>
        </w:rPr>
        <w:t xml:space="preserve"> </w:t>
      </w:r>
      <w:r>
        <w:rPr>
          <w:rFonts w:hint="eastAsia"/>
          <w:sz w:val="24"/>
          <w:szCs w:val="24"/>
        </w:rPr>
        <w:t>第</w:t>
      </w:r>
      <w:r>
        <w:rPr>
          <w:rFonts w:hint="eastAsia"/>
          <w:sz w:val="24"/>
          <w:szCs w:val="24"/>
        </w:rPr>
        <w:t>156</w:t>
      </w:r>
      <w:r>
        <w:rPr>
          <w:rFonts w:hint="eastAsia"/>
          <w:sz w:val="24"/>
          <w:szCs w:val="24"/>
        </w:rPr>
        <w:t>号）</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《北京市城市公共供水管理办法》</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《关于进一步加强和规范生活饮用水水质日常监管与检测工作的通知》（京水务供〔</w:t>
      </w:r>
      <w:r>
        <w:rPr>
          <w:rFonts w:hint="eastAsia"/>
          <w:sz w:val="24"/>
          <w:szCs w:val="24"/>
        </w:rPr>
        <w:t>2023</w:t>
      </w:r>
      <w:r>
        <w:rPr>
          <w:rFonts w:hint="eastAsia"/>
          <w:sz w:val="24"/>
          <w:szCs w:val="24"/>
        </w:rPr>
        <w:t>〕</w:t>
      </w:r>
      <w:r>
        <w:rPr>
          <w:rFonts w:hint="eastAsia"/>
          <w:sz w:val="24"/>
          <w:szCs w:val="24"/>
        </w:rPr>
        <w:t>14</w:t>
      </w:r>
      <w:r>
        <w:rPr>
          <w:rFonts w:hint="eastAsia"/>
          <w:sz w:val="24"/>
          <w:szCs w:val="24"/>
        </w:rPr>
        <w:t>号）</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《中华人民共和国水污染防治法》</w:t>
      </w:r>
      <w:r>
        <w:rPr>
          <w:rFonts w:hint="eastAsia"/>
          <w:sz w:val="24"/>
          <w:szCs w:val="24"/>
        </w:rPr>
        <w:t>(</w:t>
      </w:r>
      <w:r>
        <w:rPr>
          <w:rFonts w:hint="eastAsia"/>
          <w:sz w:val="24"/>
          <w:szCs w:val="24"/>
        </w:rPr>
        <w:t>中华人民共和国主席令第七十号</w:t>
      </w:r>
      <w:r>
        <w:rPr>
          <w:rFonts w:hint="eastAsia"/>
          <w:sz w:val="24"/>
          <w:szCs w:val="24"/>
        </w:rPr>
        <w:t>)</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《中华人民共和国固体废物污染环境防治法》（</w:t>
      </w:r>
      <w:r>
        <w:rPr>
          <w:rFonts w:hint="eastAsia"/>
          <w:sz w:val="24"/>
          <w:szCs w:val="24"/>
        </w:rPr>
        <w:t>2020</w:t>
      </w:r>
      <w:r>
        <w:rPr>
          <w:rFonts w:hint="eastAsia"/>
          <w:sz w:val="24"/>
          <w:szCs w:val="24"/>
        </w:rPr>
        <w:t>年）</w:t>
      </w:r>
      <w:r>
        <w:rPr>
          <w:rFonts w:hint="eastAsia"/>
          <w:sz w:val="24"/>
          <w:szCs w:val="24"/>
        </w:rPr>
        <w:t>(</w:t>
      </w:r>
      <w:r>
        <w:rPr>
          <w:rFonts w:hint="eastAsia"/>
          <w:sz w:val="24"/>
          <w:szCs w:val="24"/>
        </w:rPr>
        <w:t>中华人民共和国主席令第四十三号</w:t>
      </w:r>
      <w:r>
        <w:rPr>
          <w:rFonts w:hint="eastAsia"/>
          <w:sz w:val="24"/>
          <w:szCs w:val="24"/>
        </w:rPr>
        <w:t>)</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《城镇排水与污水处理条例》</w:t>
      </w:r>
      <w:r>
        <w:rPr>
          <w:rFonts w:hint="eastAsia"/>
          <w:sz w:val="24"/>
          <w:szCs w:val="24"/>
        </w:rPr>
        <w:t>(</w:t>
      </w:r>
      <w:r>
        <w:rPr>
          <w:rFonts w:hint="eastAsia"/>
          <w:sz w:val="24"/>
          <w:szCs w:val="24"/>
        </w:rPr>
        <w:t>国务院令第</w:t>
      </w:r>
      <w:r>
        <w:rPr>
          <w:rFonts w:hint="eastAsia"/>
          <w:sz w:val="24"/>
          <w:szCs w:val="24"/>
        </w:rPr>
        <w:t>641</w:t>
      </w:r>
      <w:r>
        <w:rPr>
          <w:rFonts w:hint="eastAsia"/>
          <w:sz w:val="24"/>
          <w:szCs w:val="24"/>
        </w:rPr>
        <w:t>号</w:t>
      </w:r>
      <w:r>
        <w:rPr>
          <w:rFonts w:hint="eastAsia"/>
          <w:sz w:val="24"/>
          <w:szCs w:val="24"/>
        </w:rPr>
        <w:t>)</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《国务院关于印发水污染防治行动计划的通知》</w:t>
      </w:r>
      <w:r>
        <w:rPr>
          <w:rFonts w:hint="eastAsia"/>
          <w:sz w:val="24"/>
          <w:szCs w:val="24"/>
        </w:rPr>
        <w:t>(</w:t>
      </w:r>
      <w:r>
        <w:rPr>
          <w:rFonts w:hint="eastAsia"/>
          <w:sz w:val="24"/>
          <w:szCs w:val="24"/>
        </w:rPr>
        <w:t>国发</w:t>
      </w:r>
      <w:r>
        <w:rPr>
          <w:rFonts w:hint="eastAsia"/>
          <w:sz w:val="24"/>
          <w:szCs w:val="24"/>
        </w:rPr>
        <w:t>(2015)17</w:t>
      </w:r>
      <w:r>
        <w:rPr>
          <w:rFonts w:hint="eastAsia"/>
          <w:sz w:val="24"/>
          <w:szCs w:val="24"/>
        </w:rPr>
        <w:t>号</w:t>
      </w:r>
      <w:r>
        <w:rPr>
          <w:rFonts w:hint="eastAsia"/>
          <w:sz w:val="24"/>
          <w:szCs w:val="24"/>
        </w:rPr>
        <w:t>)</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《排污许可管理条例》</w:t>
      </w:r>
      <w:r>
        <w:rPr>
          <w:rFonts w:hint="eastAsia"/>
          <w:sz w:val="24"/>
          <w:szCs w:val="24"/>
        </w:rPr>
        <w:t>(</w:t>
      </w:r>
      <w:r>
        <w:rPr>
          <w:rFonts w:hint="eastAsia"/>
          <w:sz w:val="24"/>
          <w:szCs w:val="24"/>
        </w:rPr>
        <w:t>国务院令第</w:t>
      </w:r>
      <w:r>
        <w:rPr>
          <w:rFonts w:hint="eastAsia"/>
          <w:sz w:val="24"/>
          <w:szCs w:val="24"/>
        </w:rPr>
        <w:t>736</w:t>
      </w:r>
      <w:r>
        <w:rPr>
          <w:rFonts w:hint="eastAsia"/>
          <w:sz w:val="24"/>
          <w:szCs w:val="24"/>
        </w:rPr>
        <w:t>号</w:t>
      </w:r>
      <w:r>
        <w:rPr>
          <w:rFonts w:hint="eastAsia"/>
          <w:sz w:val="24"/>
          <w:szCs w:val="24"/>
        </w:rPr>
        <w:t>)</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《城镇污水排入排水管网许可管理办法》</w:t>
      </w:r>
      <w:r>
        <w:rPr>
          <w:rFonts w:hint="eastAsia"/>
          <w:sz w:val="24"/>
          <w:szCs w:val="24"/>
        </w:rPr>
        <w:t>(</w:t>
      </w:r>
      <w:r>
        <w:rPr>
          <w:rFonts w:hint="eastAsia"/>
          <w:sz w:val="24"/>
          <w:szCs w:val="24"/>
        </w:rPr>
        <w:t>住建部令第</w:t>
      </w:r>
      <w:r>
        <w:rPr>
          <w:rFonts w:hint="eastAsia"/>
          <w:sz w:val="24"/>
          <w:szCs w:val="24"/>
        </w:rPr>
        <w:t>21</w:t>
      </w:r>
      <w:r>
        <w:rPr>
          <w:rFonts w:hint="eastAsia"/>
          <w:sz w:val="24"/>
          <w:szCs w:val="24"/>
        </w:rPr>
        <w:t>号</w:t>
      </w:r>
      <w:r>
        <w:rPr>
          <w:rFonts w:hint="eastAsia"/>
          <w:sz w:val="24"/>
          <w:szCs w:val="24"/>
        </w:rPr>
        <w:t>)</w:t>
      </w:r>
    </w:p>
    <w:p w:rsidR="00D04BD1" w:rsidRDefault="00D04BD1" w:rsidP="00D04BD1">
      <w:pPr>
        <w:pStyle w:val="09925"/>
        <w:numPr>
          <w:ilvl w:val="0"/>
          <w:numId w:val="18"/>
        </w:numPr>
        <w:spacing w:line="360" w:lineRule="auto"/>
        <w:ind w:left="0" w:firstLineChars="200" w:firstLine="480"/>
        <w:jc w:val="left"/>
        <w:rPr>
          <w:sz w:val="24"/>
          <w:szCs w:val="24"/>
        </w:rPr>
      </w:pPr>
      <w:r>
        <w:rPr>
          <w:rFonts w:hint="eastAsia"/>
          <w:sz w:val="24"/>
          <w:szCs w:val="24"/>
        </w:rPr>
        <w:t>《北京市排水与再生水管理办法》</w:t>
      </w:r>
    </w:p>
    <w:p w:rsidR="00D04BD1" w:rsidRDefault="00D04BD1" w:rsidP="00D04BD1">
      <w:pPr>
        <w:pStyle w:val="09925"/>
        <w:numPr>
          <w:ilvl w:val="0"/>
          <w:numId w:val="18"/>
        </w:numPr>
        <w:spacing w:line="360" w:lineRule="auto"/>
        <w:ind w:left="0" w:firstLineChars="200" w:firstLine="480"/>
        <w:jc w:val="left"/>
        <w:rPr>
          <w:sz w:val="24"/>
          <w:szCs w:val="24"/>
        </w:rPr>
      </w:pPr>
      <w:bookmarkStart w:id="21" w:name="OLE_LINK4"/>
      <w:bookmarkStart w:id="22" w:name="OLE_LINK12"/>
      <w:r>
        <w:rPr>
          <w:rFonts w:hint="eastAsia"/>
          <w:sz w:val="24"/>
          <w:szCs w:val="24"/>
        </w:rPr>
        <w:t>《北京市排水许可管理办法》</w:t>
      </w:r>
      <w:r>
        <w:rPr>
          <w:rFonts w:hint="eastAsia"/>
          <w:sz w:val="24"/>
          <w:szCs w:val="24"/>
        </w:rPr>
        <w:t>(</w:t>
      </w:r>
      <w:r>
        <w:rPr>
          <w:rFonts w:hint="eastAsia"/>
          <w:sz w:val="24"/>
          <w:szCs w:val="24"/>
        </w:rPr>
        <w:t>京水务法</w:t>
      </w:r>
      <w:r>
        <w:rPr>
          <w:rFonts w:hint="eastAsia"/>
          <w:sz w:val="24"/>
          <w:szCs w:val="24"/>
        </w:rPr>
        <w:t>(2010)26</w:t>
      </w:r>
      <w:r>
        <w:rPr>
          <w:rFonts w:hint="eastAsia"/>
          <w:sz w:val="24"/>
          <w:szCs w:val="24"/>
        </w:rPr>
        <w:t>号</w:t>
      </w:r>
      <w:r>
        <w:rPr>
          <w:rFonts w:hint="eastAsia"/>
          <w:sz w:val="24"/>
          <w:szCs w:val="24"/>
        </w:rPr>
        <w:t>)</w:t>
      </w:r>
      <w:bookmarkEnd w:id="21"/>
      <w:bookmarkEnd w:id="22"/>
    </w:p>
    <w:p w:rsidR="00D04BD1" w:rsidRDefault="00D04BD1" w:rsidP="00D04BD1">
      <w:pPr>
        <w:pStyle w:val="09925"/>
        <w:spacing w:line="360" w:lineRule="auto"/>
        <w:ind w:firstLineChars="200" w:firstLine="480"/>
        <w:jc w:val="left"/>
        <w:rPr>
          <w:sz w:val="24"/>
          <w:szCs w:val="24"/>
        </w:rPr>
      </w:pPr>
      <w:bookmarkStart w:id="23" w:name="_Toc181278411"/>
      <w:r>
        <w:rPr>
          <w:sz w:val="24"/>
          <w:szCs w:val="24"/>
        </w:rPr>
        <w:lastRenderedPageBreak/>
        <w:t>3</w:t>
      </w:r>
      <w:r>
        <w:rPr>
          <w:rFonts w:hint="eastAsia"/>
          <w:sz w:val="24"/>
          <w:szCs w:val="24"/>
        </w:rPr>
        <w:t>.2</w:t>
      </w:r>
      <w:r>
        <w:rPr>
          <w:rFonts w:hint="eastAsia"/>
          <w:sz w:val="24"/>
          <w:szCs w:val="24"/>
        </w:rPr>
        <w:t>技术依据</w:t>
      </w:r>
      <w:bookmarkEnd w:id="23"/>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《生活饮用水卫生标</w:t>
      </w:r>
      <w:bookmarkEnd w:id="0"/>
      <w:r>
        <w:rPr>
          <w:rFonts w:hint="eastAsia"/>
          <w:sz w:val="24"/>
          <w:szCs w:val="24"/>
        </w:rPr>
        <w:t>准》（</w:t>
      </w:r>
      <w:r>
        <w:rPr>
          <w:rFonts w:hint="eastAsia"/>
          <w:sz w:val="24"/>
          <w:szCs w:val="24"/>
        </w:rPr>
        <w:t>GB 5749-2022</w:t>
      </w:r>
      <w:r>
        <w:rPr>
          <w:rFonts w:hint="eastAsia"/>
          <w:sz w:val="24"/>
          <w:szCs w:val="24"/>
        </w:rPr>
        <w:t>）</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《生活饮用水标准检验方法》（</w:t>
      </w:r>
      <w:r>
        <w:rPr>
          <w:rFonts w:hint="eastAsia"/>
          <w:sz w:val="24"/>
          <w:szCs w:val="24"/>
        </w:rPr>
        <w:t>GB/T 5750.1-GB/T 5750.13</w:t>
      </w:r>
      <w:r>
        <w:rPr>
          <w:rFonts w:hint="eastAsia"/>
          <w:sz w:val="24"/>
          <w:szCs w:val="24"/>
        </w:rPr>
        <w:t>）</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《城市供水水质标准》（</w:t>
      </w:r>
      <w:r>
        <w:rPr>
          <w:rFonts w:hint="eastAsia"/>
          <w:sz w:val="24"/>
          <w:szCs w:val="24"/>
        </w:rPr>
        <w:t>CJ/T 206-2005</w:t>
      </w:r>
      <w:r>
        <w:rPr>
          <w:rFonts w:hint="eastAsia"/>
          <w:sz w:val="24"/>
          <w:szCs w:val="24"/>
        </w:rPr>
        <w:t>）</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《城镇污水处理厂运行、维护及安全技术规程》</w:t>
      </w:r>
      <w:r>
        <w:rPr>
          <w:rFonts w:hint="eastAsia"/>
          <w:sz w:val="24"/>
          <w:szCs w:val="24"/>
        </w:rPr>
        <w:t>(CJJ60-2011)</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《城镇污水处理厂污染物排放标准》</w:t>
      </w:r>
      <w:r>
        <w:rPr>
          <w:rFonts w:hint="eastAsia"/>
          <w:sz w:val="24"/>
          <w:szCs w:val="24"/>
        </w:rPr>
        <w:t>(GB18918-2002)</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《污水排入城镇下水道水质标准》</w:t>
      </w:r>
      <w:r>
        <w:rPr>
          <w:rFonts w:hint="eastAsia"/>
          <w:sz w:val="24"/>
          <w:szCs w:val="24"/>
        </w:rPr>
        <w:t>(GB/T31962-2015)</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《水污染物综合排放标准》</w:t>
      </w:r>
      <w:r>
        <w:rPr>
          <w:rFonts w:hint="eastAsia"/>
          <w:sz w:val="24"/>
          <w:szCs w:val="24"/>
        </w:rPr>
        <w:t>(DB11/307-2013)</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《城镇污水处理厂水污染物排放标准》</w:t>
      </w:r>
      <w:r>
        <w:rPr>
          <w:rFonts w:hint="eastAsia"/>
          <w:sz w:val="24"/>
          <w:szCs w:val="24"/>
        </w:rPr>
        <w:t>(DB11/890-2012)</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《农村生活污水处理设施水污染物排放标准》（</w:t>
      </w:r>
      <w:r>
        <w:rPr>
          <w:rFonts w:hint="eastAsia"/>
          <w:sz w:val="24"/>
          <w:szCs w:val="24"/>
        </w:rPr>
        <w:t>DB11/ 1612-2019</w:t>
      </w:r>
      <w:r>
        <w:rPr>
          <w:rFonts w:hint="eastAsia"/>
          <w:sz w:val="24"/>
          <w:szCs w:val="24"/>
        </w:rPr>
        <w:t>）</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《医疗机构水污染物排放标准》</w:t>
      </w:r>
      <w:r>
        <w:rPr>
          <w:rFonts w:hint="eastAsia"/>
          <w:sz w:val="24"/>
          <w:szCs w:val="24"/>
        </w:rPr>
        <w:t>(GB18466-2005)</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《城市污水再生利用</w:t>
      </w:r>
      <w:r>
        <w:rPr>
          <w:rFonts w:hint="eastAsia"/>
          <w:sz w:val="24"/>
          <w:szCs w:val="24"/>
        </w:rPr>
        <w:t xml:space="preserve"> </w:t>
      </w:r>
      <w:r>
        <w:rPr>
          <w:rFonts w:hint="eastAsia"/>
          <w:sz w:val="24"/>
          <w:szCs w:val="24"/>
        </w:rPr>
        <w:t>城市杂用水水质》（</w:t>
      </w:r>
      <w:r>
        <w:rPr>
          <w:rFonts w:hint="eastAsia"/>
          <w:sz w:val="24"/>
          <w:szCs w:val="24"/>
        </w:rPr>
        <w:t>GB/T18920-2020</w:t>
      </w:r>
      <w:r>
        <w:rPr>
          <w:rFonts w:hint="eastAsia"/>
          <w:sz w:val="24"/>
          <w:szCs w:val="24"/>
        </w:rPr>
        <w:t>）</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《污水监测技术规范》</w:t>
      </w:r>
      <w:r>
        <w:rPr>
          <w:rFonts w:hint="eastAsia"/>
          <w:sz w:val="24"/>
          <w:szCs w:val="24"/>
        </w:rPr>
        <w:t>(HJ91.1-2019)</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《水质采样技术指导》</w:t>
      </w:r>
      <w:r>
        <w:rPr>
          <w:rFonts w:hint="eastAsia"/>
          <w:sz w:val="24"/>
          <w:szCs w:val="24"/>
        </w:rPr>
        <w:t>(HJ494-2009)</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《水质样品的保存和管理技术规定》</w:t>
      </w:r>
      <w:r>
        <w:rPr>
          <w:rFonts w:hint="eastAsia"/>
          <w:sz w:val="24"/>
          <w:szCs w:val="24"/>
        </w:rPr>
        <w:t>(HJ493-2009)</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《水质采样方案设计技术规定》</w:t>
      </w:r>
      <w:r>
        <w:rPr>
          <w:rFonts w:hint="eastAsia"/>
          <w:sz w:val="24"/>
          <w:szCs w:val="24"/>
        </w:rPr>
        <w:t>(HJ495-2009)</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《城镇污水处理厂污泥处理处置及污染防治技术政策</w:t>
      </w:r>
      <w:r>
        <w:rPr>
          <w:rFonts w:hint="eastAsia"/>
          <w:sz w:val="24"/>
          <w:szCs w:val="24"/>
        </w:rPr>
        <w:t>(</w:t>
      </w:r>
      <w:r>
        <w:rPr>
          <w:rFonts w:hint="eastAsia"/>
          <w:sz w:val="24"/>
          <w:szCs w:val="24"/>
        </w:rPr>
        <w:t>试行</w:t>
      </w:r>
      <w:r>
        <w:rPr>
          <w:rFonts w:hint="eastAsia"/>
          <w:sz w:val="24"/>
          <w:szCs w:val="24"/>
        </w:rPr>
        <w:t>)</w:t>
      </w:r>
      <w:r>
        <w:rPr>
          <w:rFonts w:hint="eastAsia"/>
          <w:sz w:val="24"/>
          <w:szCs w:val="24"/>
        </w:rPr>
        <w:t>》</w:t>
      </w:r>
      <w:r>
        <w:rPr>
          <w:rFonts w:hint="eastAsia"/>
          <w:sz w:val="24"/>
          <w:szCs w:val="24"/>
        </w:rPr>
        <w:t>(</w:t>
      </w:r>
      <w:r>
        <w:rPr>
          <w:rFonts w:hint="eastAsia"/>
          <w:sz w:val="24"/>
          <w:szCs w:val="24"/>
        </w:rPr>
        <w:t>建城</w:t>
      </w:r>
      <w:r>
        <w:rPr>
          <w:rFonts w:hint="eastAsia"/>
          <w:sz w:val="24"/>
          <w:szCs w:val="24"/>
        </w:rPr>
        <w:t>(2009)23</w:t>
      </w:r>
      <w:r>
        <w:rPr>
          <w:rFonts w:hint="eastAsia"/>
          <w:sz w:val="24"/>
          <w:szCs w:val="24"/>
        </w:rPr>
        <w:t>号</w:t>
      </w:r>
      <w:r>
        <w:rPr>
          <w:rFonts w:hint="eastAsia"/>
          <w:sz w:val="24"/>
          <w:szCs w:val="24"/>
        </w:rPr>
        <w:t>)</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《城镇污水处理厂污泥泥质》</w:t>
      </w:r>
      <w:r>
        <w:rPr>
          <w:rFonts w:hint="eastAsia"/>
          <w:sz w:val="24"/>
          <w:szCs w:val="24"/>
        </w:rPr>
        <w:t>(GB 24188-2009)</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《城镇污水处理厂污泥处置园林绿化用泥质》</w:t>
      </w:r>
      <w:r>
        <w:rPr>
          <w:rFonts w:hint="eastAsia"/>
          <w:sz w:val="24"/>
          <w:szCs w:val="24"/>
        </w:rPr>
        <w:t>(GB/T 23486-2009)</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《农用污泥污染物控制标准》</w:t>
      </w:r>
      <w:r>
        <w:rPr>
          <w:rFonts w:hint="eastAsia"/>
          <w:sz w:val="24"/>
          <w:szCs w:val="24"/>
        </w:rPr>
        <w:t>(GB 4284-2018)</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《城镇污水处理厂污泥处置土地改良用泥质》（</w:t>
      </w:r>
      <w:r>
        <w:rPr>
          <w:rFonts w:hint="eastAsia"/>
          <w:sz w:val="24"/>
          <w:szCs w:val="24"/>
        </w:rPr>
        <w:t>GB/T 24600-2009</w:t>
      </w:r>
      <w:r>
        <w:rPr>
          <w:rFonts w:hint="eastAsia"/>
          <w:sz w:val="24"/>
          <w:szCs w:val="24"/>
        </w:rPr>
        <w:t>）</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《工业固体废物采样制样技术规范》</w:t>
      </w:r>
      <w:r>
        <w:rPr>
          <w:rFonts w:hint="eastAsia"/>
          <w:sz w:val="24"/>
          <w:szCs w:val="24"/>
        </w:rPr>
        <w:t>(HJ/T20-1998)</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《大气污染物综合排放标准》</w:t>
      </w:r>
      <w:r>
        <w:rPr>
          <w:rFonts w:hint="eastAsia"/>
          <w:sz w:val="24"/>
          <w:szCs w:val="24"/>
        </w:rPr>
        <w:t>(GB16297-1996)</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《大气污染物综合排放标准》</w:t>
      </w:r>
      <w:r>
        <w:rPr>
          <w:rFonts w:hint="eastAsia"/>
          <w:sz w:val="24"/>
          <w:szCs w:val="24"/>
        </w:rPr>
        <w:t>(DB11/501-2017)</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《恶臭污染物排放标准》</w:t>
      </w:r>
      <w:r>
        <w:rPr>
          <w:rFonts w:hint="eastAsia"/>
          <w:sz w:val="24"/>
          <w:szCs w:val="24"/>
        </w:rPr>
        <w:t>(GB14554-93)</w:t>
      </w:r>
    </w:p>
    <w:p w:rsidR="00D04BD1" w:rsidRDefault="00D04BD1" w:rsidP="00D04BD1">
      <w:pPr>
        <w:pStyle w:val="09925"/>
        <w:numPr>
          <w:ilvl w:val="0"/>
          <w:numId w:val="19"/>
        </w:numPr>
        <w:spacing w:line="360" w:lineRule="auto"/>
        <w:ind w:left="0" w:firstLineChars="200" w:firstLine="480"/>
        <w:jc w:val="left"/>
        <w:rPr>
          <w:sz w:val="24"/>
          <w:szCs w:val="24"/>
        </w:rPr>
      </w:pPr>
      <w:r>
        <w:rPr>
          <w:rFonts w:hint="eastAsia"/>
          <w:sz w:val="24"/>
          <w:szCs w:val="24"/>
        </w:rPr>
        <w:t>《大气污染物无组织排放监测技术导则》</w:t>
      </w:r>
      <w:r>
        <w:rPr>
          <w:rFonts w:hint="eastAsia"/>
          <w:sz w:val="24"/>
          <w:szCs w:val="24"/>
        </w:rPr>
        <w:t>(HJ /T55-2000)</w:t>
      </w:r>
    </w:p>
    <w:bookmarkEnd w:id="14"/>
    <w:p w:rsidR="00D04BD1" w:rsidRDefault="00D04BD1" w:rsidP="00D04BD1">
      <w:pPr>
        <w:pStyle w:val="affff5"/>
        <w:spacing w:line="360" w:lineRule="auto"/>
      </w:pPr>
      <w:r>
        <w:rPr>
          <w:rFonts w:hint="eastAsia"/>
        </w:rPr>
        <w:t>4</w:t>
      </w:r>
      <w:r>
        <w:t>.</w:t>
      </w:r>
      <w:r>
        <w:rPr>
          <w:rFonts w:hint="eastAsia"/>
        </w:rPr>
        <w:t>响应及交付时间</w:t>
      </w:r>
    </w:p>
    <w:p w:rsidR="00D04BD1" w:rsidRDefault="00D04BD1" w:rsidP="00D04BD1">
      <w:pPr>
        <w:pStyle w:val="affff5"/>
        <w:spacing w:line="360" w:lineRule="auto"/>
      </w:pPr>
      <w:r>
        <w:rPr>
          <w:rFonts w:hint="eastAsia"/>
        </w:rPr>
        <w:t>4</w:t>
      </w:r>
      <w:r>
        <w:t>.</w:t>
      </w:r>
      <w:r>
        <w:rPr>
          <w:rFonts w:hint="eastAsia"/>
        </w:rPr>
        <w:t>1对采购人布置的检测任务的响应时间最多0.5小时；</w:t>
      </w:r>
    </w:p>
    <w:p w:rsidR="00D04BD1" w:rsidRDefault="00D04BD1" w:rsidP="00D04BD1">
      <w:pPr>
        <w:pStyle w:val="affff5"/>
        <w:spacing w:line="360" w:lineRule="auto"/>
      </w:pPr>
      <w:r>
        <w:lastRenderedPageBreak/>
        <w:t>4.</w:t>
      </w:r>
      <w:r>
        <w:rPr>
          <w:rFonts w:hint="eastAsia"/>
        </w:rPr>
        <w:t>2对检测结果的电子数据报送时间：取样后第7个工作日内完成报送（污泥除外）或采购人约定时间；</w:t>
      </w:r>
    </w:p>
    <w:p w:rsidR="00D04BD1" w:rsidRDefault="00D04BD1" w:rsidP="00D04BD1">
      <w:pPr>
        <w:pStyle w:val="affff5"/>
        <w:spacing w:line="360" w:lineRule="auto"/>
      </w:pPr>
      <w:r>
        <w:t>4.</w:t>
      </w:r>
      <w:r>
        <w:rPr>
          <w:rFonts w:hint="eastAsia"/>
        </w:rPr>
        <w:t>3正式检测报告的送达时间：取样后第10个工作日或采购人约定时间。</w:t>
      </w:r>
    </w:p>
    <w:p w:rsidR="00D04BD1" w:rsidRDefault="00D04BD1" w:rsidP="00D04BD1">
      <w:pPr>
        <w:pStyle w:val="affff5"/>
        <w:spacing w:line="360" w:lineRule="auto"/>
      </w:pPr>
      <w:r>
        <w:rPr>
          <w:rFonts w:hint="eastAsia"/>
        </w:rPr>
        <w:t>（三）监测清单</w:t>
      </w:r>
    </w:p>
    <w:tbl>
      <w:tblPr>
        <w:tblpPr w:leftFromText="180" w:rightFromText="180" w:vertAnchor="text" w:horzAnchor="page" w:tblpX="1929" w:tblpY="901"/>
        <w:tblOverlap w:val="never"/>
        <w:tblW w:w="8784" w:type="dxa"/>
        <w:tblLayout w:type="fixed"/>
        <w:tblLook w:val="04A0" w:firstRow="1" w:lastRow="0" w:firstColumn="1" w:lastColumn="0" w:noHBand="0" w:noVBand="1"/>
      </w:tblPr>
      <w:tblGrid>
        <w:gridCol w:w="1020"/>
        <w:gridCol w:w="1102"/>
        <w:gridCol w:w="3969"/>
        <w:gridCol w:w="2693"/>
      </w:tblGrid>
      <w:tr w:rsidR="00D04BD1" w:rsidTr="004042E1">
        <w:trPr>
          <w:trHeight w:val="340"/>
          <w:tblHead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textAlignment w:val="center"/>
              <w:rPr>
                <w:rFonts w:ascii="宋体" w:hAnsi="宋体" w:cs="微软雅黑"/>
                <w:color w:val="000000"/>
                <w:sz w:val="24"/>
              </w:rPr>
            </w:pPr>
            <w:r>
              <w:rPr>
                <w:rFonts w:ascii="宋体" w:hAnsi="宋体" w:cs="微软雅黑" w:hint="eastAsia"/>
                <w:color w:val="000000"/>
                <w:kern w:val="0"/>
                <w:sz w:val="24"/>
                <w:lang w:bidi="ar"/>
              </w:rPr>
              <w:t>类别</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textAlignment w:val="center"/>
              <w:rPr>
                <w:rFonts w:ascii="宋体" w:hAnsi="宋体" w:cs="微软雅黑"/>
                <w:color w:val="000000"/>
                <w:sz w:val="24"/>
              </w:rPr>
            </w:pPr>
            <w:r>
              <w:rPr>
                <w:rFonts w:ascii="宋体" w:hAnsi="宋体" w:cs="微软雅黑" w:hint="eastAsia"/>
                <w:color w:val="000000"/>
                <w:kern w:val="0"/>
                <w:sz w:val="24"/>
                <w:lang w:bidi="ar"/>
              </w:rPr>
              <w:t>序号</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监测项目</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预估样品数量</w:t>
            </w:r>
          </w:p>
        </w:tc>
      </w:tr>
      <w:tr w:rsidR="00D04BD1" w:rsidTr="004042E1">
        <w:trPr>
          <w:trHeight w:val="379"/>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textAlignment w:val="center"/>
              <w:rPr>
                <w:rFonts w:ascii="宋体" w:hAnsi="宋体" w:cs="微软雅黑"/>
                <w:color w:val="000000"/>
                <w:sz w:val="24"/>
              </w:rPr>
            </w:pPr>
            <w:r>
              <w:rPr>
                <w:rFonts w:ascii="宋体" w:hAnsi="宋体" w:cs="微软雅黑" w:hint="eastAsia"/>
                <w:color w:val="000000"/>
                <w:kern w:val="0"/>
                <w:sz w:val="24"/>
                <w:lang w:bidi="ar"/>
              </w:rPr>
              <w:t>饮用水</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总大肠菌群</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大肠埃希氏菌</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菌落总数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镉</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铬（六价）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铅</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汞</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氰化物</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氟化物</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硝酸盐</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三氯甲烷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一氯二溴甲烷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二氯一溴甲烷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三溴甲烷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三卤甲烷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二氯乙酸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三氯乙酸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溴酸盐</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亚氯酸盐</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氯酸盐</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色度</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浑浊度</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臭和味</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肉眼可见物</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pH</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铝</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铁</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铜</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锌</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氯化物</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硫酸盐</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溶解性总固体</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总硬度</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高锰酸盐指数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氨</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总α放射性</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总β放射性</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游离氯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1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1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臭氧</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1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二氧化氯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527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贾第鞭毛虫</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隐孢子虫</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锑</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钡</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铍</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镍</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银</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铊</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硒</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高氯酸盐</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二氯甲烷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1,2-二氯乙烷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四氯化碳</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184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氯乙烯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1,1-二氯乙烯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1,2-二氯乙烯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三氯乙烯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四氯乙烯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六氯丁二烯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甲苯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二甲苯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苯乙烯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氯苯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1,4-二氯苯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三氯苯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六氯苯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七氯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马拉硫磷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乐果</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灭草松</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百菌清</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呋喃丹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毒死蜱</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草甘膦</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敌敌畏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莠去津</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溴氰菊酯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2,4-滴</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乙草胺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五氯酚</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2,4,6-三氯酚</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苯并[a]芘</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邻苯二甲酸二酯/</w:t>
            </w:r>
            <w:r>
              <w:rPr>
                <w:rFonts w:ascii="宋体" w:hAnsi="宋体" w:cs="微软雅黑" w:hint="eastAsia"/>
                <w:color w:val="000000"/>
                <w:kern w:val="0"/>
                <w:sz w:val="24"/>
                <w:lang w:bidi="ar"/>
              </w:rPr>
              <w:br/>
              <w:t>邻苯二甲酸二（2-乙基己基）酯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丙烯酰胺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环氧氯丙烷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微囊藻毒素-LR</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钠</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挥发酚</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阴离子合成洗涤剂</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2-甲基异莰醇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土臭素</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 xml:space="preserve">84 </w:t>
            </w:r>
          </w:p>
        </w:tc>
      </w:tr>
      <w:tr w:rsidR="00D04BD1" w:rsidTr="004042E1">
        <w:trPr>
          <w:trHeight w:val="340"/>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textAlignment w:val="center"/>
              <w:rPr>
                <w:rFonts w:ascii="宋体" w:hAnsi="宋体" w:cs="微软雅黑"/>
                <w:color w:val="000000"/>
                <w:sz w:val="24"/>
              </w:rPr>
            </w:pPr>
            <w:r>
              <w:rPr>
                <w:rFonts w:ascii="宋体" w:hAnsi="宋体" w:cs="微软雅黑" w:hint="eastAsia"/>
                <w:color w:val="000000"/>
                <w:kern w:val="0"/>
                <w:sz w:val="24"/>
                <w:lang w:bidi="ar"/>
              </w:rPr>
              <w:t>污水</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pH</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悬浮物（SS）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Style w:val="font21"/>
                <w:rFonts w:ascii="宋体" w:hAnsi="宋体" w:hint="default"/>
                <w:sz w:val="24"/>
                <w:lang w:bidi="ar"/>
              </w:rPr>
              <w:t>化学需氧量（</w:t>
            </w:r>
            <w:r>
              <w:rPr>
                <w:rStyle w:val="font21"/>
                <w:rFonts w:ascii="宋体" w:hAnsi="宋体" w:hint="default"/>
                <w:sz w:val="24"/>
                <w:lang w:bidi="ar"/>
              </w:rPr>
              <w:t>COD</w:t>
            </w:r>
            <w:r>
              <w:rPr>
                <w:rStyle w:val="font41"/>
                <w:rFonts w:ascii="宋体" w:hAnsi="宋体" w:hint="default"/>
                <w:sz w:val="24"/>
                <w:lang w:bidi="ar"/>
              </w:rPr>
              <w:t>Cr</w:t>
            </w:r>
            <w:r>
              <w:rPr>
                <w:rStyle w:val="font21"/>
                <w:rFonts w:ascii="宋体" w:hAnsi="宋体" w:hint="default"/>
                <w:sz w:val="24"/>
                <w:lang w:bidi="ar"/>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Style w:val="font21"/>
                <w:rFonts w:ascii="宋体" w:hAnsi="宋体" w:hint="default"/>
                <w:sz w:val="24"/>
                <w:lang w:bidi="ar"/>
              </w:rPr>
              <w:t>生化需氧量（</w:t>
            </w:r>
            <w:r>
              <w:rPr>
                <w:rStyle w:val="font21"/>
                <w:rFonts w:ascii="宋体" w:hAnsi="宋体" w:hint="default"/>
                <w:sz w:val="24"/>
                <w:lang w:bidi="ar"/>
              </w:rPr>
              <w:t>BOD</w:t>
            </w:r>
            <w:r>
              <w:rPr>
                <w:rStyle w:val="font41"/>
                <w:rFonts w:ascii="宋体" w:hAnsi="宋体" w:hint="default"/>
                <w:sz w:val="24"/>
                <w:lang w:bidi="ar"/>
              </w:rPr>
              <w:t>5</w:t>
            </w:r>
            <w:r>
              <w:rPr>
                <w:rStyle w:val="font21"/>
                <w:rFonts w:ascii="宋体" w:hAnsi="宋体" w:hint="default"/>
                <w:sz w:val="24"/>
                <w:lang w:bidi="ar"/>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1260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氨氮（以N计）</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总氮（以N计）</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1260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总磷（以P计）</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余氯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动植物油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1800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石油类</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阴离子表面活性剂</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650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粪大肠菌群</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色度</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总汞</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总铬</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六价铬</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总镉</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总铅</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烷基汞</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氯化物</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全盐量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苯胺类化合物</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w:t>
            </w:r>
          </w:p>
        </w:tc>
      </w:tr>
      <w:tr w:rsidR="00D04BD1" w:rsidTr="004042E1">
        <w:trPr>
          <w:trHeight w:val="340"/>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D04BD1">
            <w:pPr>
              <w:widowControl/>
              <w:spacing w:line="120" w:lineRule="atLeast"/>
              <w:textAlignment w:val="center"/>
              <w:rPr>
                <w:rFonts w:ascii="宋体" w:hAnsi="宋体" w:cs="微软雅黑"/>
                <w:color w:val="000000"/>
                <w:sz w:val="24"/>
              </w:rPr>
            </w:pPr>
            <w:r>
              <w:rPr>
                <w:rFonts w:ascii="宋体" w:hAnsi="宋体" w:cs="微软雅黑" w:hint="eastAsia"/>
                <w:color w:val="000000"/>
                <w:kern w:val="0"/>
                <w:sz w:val="24"/>
                <w:lang w:bidi="ar"/>
              </w:rPr>
              <w:t>废气</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氨</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硫化氢</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臭气浓度</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180</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甲烷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15</w:t>
            </w:r>
          </w:p>
        </w:tc>
      </w:tr>
      <w:tr w:rsidR="00D04BD1" w:rsidTr="004042E1">
        <w:trPr>
          <w:trHeight w:val="340"/>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D04BD1">
            <w:pPr>
              <w:widowControl/>
              <w:spacing w:line="120" w:lineRule="atLeast"/>
              <w:textAlignment w:val="center"/>
              <w:rPr>
                <w:rFonts w:ascii="宋体" w:hAnsi="宋体" w:cs="微软雅黑"/>
                <w:color w:val="000000"/>
                <w:sz w:val="24"/>
              </w:rPr>
            </w:pPr>
            <w:r>
              <w:rPr>
                <w:rFonts w:ascii="宋体" w:hAnsi="宋体" w:cs="微软雅黑" w:hint="eastAsia"/>
                <w:color w:val="000000"/>
                <w:kern w:val="0"/>
                <w:sz w:val="24"/>
                <w:lang w:bidi="ar"/>
              </w:rPr>
              <w:t>污泥</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pH</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含水率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总养分(总氮+总磷+总钾)</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粪大肠菌群菌值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有机物含量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细菌总数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18</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蠕虫卵死亡率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总汞</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总砷</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总铬</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总铅</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总铜</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总镍</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总锌</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总镉</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r w:rsidR="00D04BD1" w:rsidTr="004042E1">
        <w:trPr>
          <w:trHeight w:val="34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spacing w:line="120" w:lineRule="atLeast"/>
              <w:ind w:firstLine="480"/>
              <w:jc w:val="center"/>
              <w:rPr>
                <w:rFonts w:ascii="宋体" w:hAnsi="宋体" w:cs="微软雅黑"/>
                <w:color w:val="000000"/>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矿物油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BD1" w:rsidRDefault="00D04BD1" w:rsidP="004042E1">
            <w:pPr>
              <w:widowControl/>
              <w:spacing w:line="120" w:lineRule="atLeast"/>
              <w:ind w:firstLine="480"/>
              <w:jc w:val="center"/>
              <w:textAlignment w:val="center"/>
              <w:rPr>
                <w:rFonts w:ascii="宋体" w:hAnsi="宋体" w:cs="微软雅黑"/>
                <w:color w:val="000000"/>
                <w:sz w:val="24"/>
              </w:rPr>
            </w:pPr>
            <w:r>
              <w:rPr>
                <w:rFonts w:ascii="宋体" w:hAnsi="宋体" w:cs="微软雅黑" w:hint="eastAsia"/>
                <w:color w:val="000000"/>
                <w:kern w:val="0"/>
                <w:sz w:val="24"/>
                <w:lang w:bidi="ar"/>
              </w:rPr>
              <w:t>2</w:t>
            </w:r>
          </w:p>
        </w:tc>
      </w:tr>
    </w:tbl>
    <w:p w:rsidR="00D04BD1" w:rsidRDefault="00D04BD1" w:rsidP="00D04BD1">
      <w:pPr>
        <w:pStyle w:val="affff5"/>
        <w:spacing w:line="360" w:lineRule="auto"/>
      </w:pPr>
    </w:p>
    <w:p w:rsidR="00F52458" w:rsidRDefault="00D04BD1" w:rsidP="00D04BD1">
      <w:r>
        <w:br w:type="page"/>
      </w:r>
    </w:p>
    <w:sectPr w:rsidR="00F524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78E" w:rsidRDefault="00AB178E" w:rsidP="00D04BD1">
      <w:r>
        <w:separator/>
      </w:r>
    </w:p>
  </w:endnote>
  <w:endnote w:type="continuationSeparator" w:id="0">
    <w:p w:rsidR="00AB178E" w:rsidRDefault="00AB178E" w:rsidP="00D0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78E" w:rsidRDefault="00AB178E" w:rsidP="00D04BD1">
      <w:r>
        <w:separator/>
      </w:r>
    </w:p>
  </w:footnote>
  <w:footnote w:type="continuationSeparator" w:id="0">
    <w:p w:rsidR="00AB178E" w:rsidRDefault="00AB178E" w:rsidP="00D04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8E5AD8"/>
    <w:multiLevelType w:val="singleLevel"/>
    <w:tmpl w:val="9E8E5AD8"/>
    <w:lvl w:ilvl="0">
      <w:start w:val="1"/>
      <w:numFmt w:val="decimal"/>
      <w:suff w:val="nothing"/>
      <w:lvlText w:val="（%1）"/>
      <w:lvlJc w:val="left"/>
    </w:lvl>
  </w:abstractNum>
  <w:abstractNum w:abstractNumId="1" w15:restartNumberingAfterBreak="0">
    <w:nsid w:val="E284DF25"/>
    <w:multiLevelType w:val="singleLevel"/>
    <w:tmpl w:val="E284DF25"/>
    <w:lvl w:ilvl="0">
      <w:start w:val="1"/>
      <w:numFmt w:val="decimal"/>
      <w:lvlText w:val="(%1)"/>
      <w:lvlJc w:val="left"/>
      <w:pPr>
        <w:tabs>
          <w:tab w:val="left" w:pos="420"/>
        </w:tabs>
        <w:ind w:left="845" w:hanging="425"/>
      </w:pPr>
      <w:rPr>
        <w:rFonts w:hint="default"/>
      </w:rPr>
    </w:lvl>
  </w:abstractNum>
  <w:abstractNum w:abstractNumId="2" w15:restartNumberingAfterBreak="0">
    <w:nsid w:val="F3429021"/>
    <w:multiLevelType w:val="singleLevel"/>
    <w:tmpl w:val="F3429021"/>
    <w:lvl w:ilvl="0">
      <w:start w:val="3"/>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C35627"/>
    <w:multiLevelType w:val="multilevel"/>
    <w:tmpl w:val="00C356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4B11B53"/>
    <w:multiLevelType w:val="multilevel"/>
    <w:tmpl w:val="04B11B5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B176608"/>
    <w:multiLevelType w:val="hybridMultilevel"/>
    <w:tmpl w:val="529221D2"/>
    <w:lvl w:ilvl="0" w:tplc="758CDE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6E5263C"/>
    <w:multiLevelType w:val="singleLevel"/>
    <w:tmpl w:val="26E5263C"/>
    <w:lvl w:ilvl="0">
      <w:start w:val="1"/>
      <w:numFmt w:val="chineseCounting"/>
      <w:suff w:val="nothing"/>
      <w:lvlText w:val="%1、"/>
      <w:lvlJc w:val="left"/>
      <w:rPr>
        <w:rFonts w:hint="eastAsia"/>
      </w:rPr>
    </w:lvl>
  </w:abstractNum>
  <w:abstractNum w:abstractNumId="19"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352636AC"/>
    <w:multiLevelType w:val="hybridMultilevel"/>
    <w:tmpl w:val="2DC8A750"/>
    <w:lvl w:ilvl="0" w:tplc="20BE85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5B63840"/>
    <w:multiLevelType w:val="multilevel"/>
    <w:tmpl w:val="37563D00"/>
    <w:lvl w:ilvl="0">
      <w:start w:val="2"/>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37319AFC"/>
    <w:multiLevelType w:val="singleLevel"/>
    <w:tmpl w:val="37319AFC"/>
    <w:lvl w:ilvl="0">
      <w:start w:val="1"/>
      <w:numFmt w:val="decimal"/>
      <w:lvlText w:val="(%1)"/>
      <w:lvlJc w:val="left"/>
      <w:pPr>
        <w:tabs>
          <w:tab w:val="left" w:pos="420"/>
        </w:tabs>
        <w:ind w:left="845" w:hanging="425"/>
      </w:pPr>
      <w:rPr>
        <w:rFonts w:hint="default"/>
      </w:rPr>
    </w:lvl>
  </w:abstractNum>
  <w:abstractNum w:abstractNumId="2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40A423C7"/>
    <w:multiLevelType w:val="multilevel"/>
    <w:tmpl w:val="40A423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3E86FA4"/>
    <w:multiLevelType w:val="multilevel"/>
    <w:tmpl w:val="43E86FA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674122E"/>
    <w:multiLevelType w:val="multilevel"/>
    <w:tmpl w:val="467412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5ABC19A1"/>
    <w:multiLevelType w:val="multilevel"/>
    <w:tmpl w:val="5ABC19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5C0D309"/>
    <w:multiLevelType w:val="singleLevel"/>
    <w:tmpl w:val="65C0D309"/>
    <w:lvl w:ilvl="0">
      <w:start w:val="2"/>
      <w:numFmt w:val="chineseCounting"/>
      <w:suff w:val="nothing"/>
      <w:lvlText w:val="（%1）"/>
      <w:lvlJc w:val="left"/>
      <w:rPr>
        <w:rFonts w:hint="eastAsia"/>
      </w:rPr>
    </w:lvl>
  </w:abstractNum>
  <w:abstractNum w:abstractNumId="33" w15:restartNumberingAfterBreak="0">
    <w:nsid w:val="6AF627F0"/>
    <w:multiLevelType w:val="hybridMultilevel"/>
    <w:tmpl w:val="742C2C4C"/>
    <w:lvl w:ilvl="0" w:tplc="E3D6464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950721"/>
    <w:multiLevelType w:val="multilevel"/>
    <w:tmpl w:val="6B9507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6FE330D1"/>
    <w:multiLevelType w:val="multilevel"/>
    <w:tmpl w:val="6FE330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B110C17"/>
    <w:multiLevelType w:val="multilevel"/>
    <w:tmpl w:val="7B110C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4"/>
  </w:num>
  <w:num w:numId="8">
    <w:abstractNumId w:val="2"/>
  </w:num>
  <w:num w:numId="9">
    <w:abstractNumId w:val="9"/>
  </w:num>
  <w:num w:numId="10">
    <w:abstractNumId w:val="16"/>
  </w:num>
  <w:num w:numId="11">
    <w:abstractNumId w:val="3"/>
  </w:num>
  <w:num w:numId="12">
    <w:abstractNumId w:val="25"/>
  </w:num>
  <w:num w:numId="13">
    <w:abstractNumId w:val="15"/>
  </w:num>
  <w:num w:numId="14">
    <w:abstractNumId w:val="35"/>
  </w:num>
  <w:num w:numId="15">
    <w:abstractNumId w:val="0"/>
  </w:num>
  <w:num w:numId="16">
    <w:abstractNumId w:val="18"/>
  </w:num>
  <w:num w:numId="17">
    <w:abstractNumId w:val="32"/>
  </w:num>
  <w:num w:numId="18">
    <w:abstractNumId w:val="24"/>
  </w:num>
  <w:num w:numId="19">
    <w:abstractNumId w:val="1"/>
  </w:num>
  <w:num w:numId="20">
    <w:abstractNumId w:val="27"/>
  </w:num>
  <w:num w:numId="21">
    <w:abstractNumId w:val="34"/>
  </w:num>
  <w:num w:numId="22">
    <w:abstractNumId w:val="37"/>
  </w:num>
  <w:num w:numId="23">
    <w:abstractNumId w:val="31"/>
  </w:num>
  <w:num w:numId="24">
    <w:abstractNumId w:val="36"/>
  </w:num>
  <w:num w:numId="25">
    <w:abstractNumId w:val="26"/>
  </w:num>
  <w:num w:numId="26">
    <w:abstractNumId w:val="11"/>
  </w:num>
  <w:num w:numId="27">
    <w:abstractNumId w:val="13"/>
  </w:num>
  <w:num w:numId="28">
    <w:abstractNumId w:val="28"/>
  </w:num>
  <w:num w:numId="29">
    <w:abstractNumId w:val="30"/>
  </w:num>
  <w:num w:numId="30">
    <w:abstractNumId w:val="20"/>
  </w:num>
  <w:num w:numId="31">
    <w:abstractNumId w:val="29"/>
  </w:num>
  <w:num w:numId="32">
    <w:abstractNumId w:val="23"/>
  </w:num>
  <w:num w:numId="33">
    <w:abstractNumId w:val="19"/>
  </w:num>
  <w:num w:numId="34">
    <w:abstractNumId w:val="12"/>
  </w:num>
  <w:num w:numId="35">
    <w:abstractNumId w:val="22"/>
  </w:num>
  <w:num w:numId="36">
    <w:abstractNumId w:val="21"/>
  </w:num>
  <w:num w:numId="37">
    <w:abstractNumId w:val="1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D6"/>
    <w:rsid w:val="009112D6"/>
    <w:rsid w:val="00AB178E"/>
    <w:rsid w:val="00D04BD1"/>
    <w:rsid w:val="00F5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81190"/>
  <w15:chartTrackingRefBased/>
  <w15:docId w15:val="{C0A3F779-6487-492F-897F-E283DF3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autoRedefine/>
    <w:qFormat/>
    <w:rsid w:val="00D04BD1"/>
    <w:pPr>
      <w:widowControl w:val="0"/>
      <w:jc w:val="both"/>
    </w:pPr>
    <w:rPr>
      <w:rFonts w:ascii="Times New Roman" w:eastAsia="宋体" w:hAnsi="Times New Roman" w:cs="Times New Roman"/>
      <w:szCs w:val="24"/>
    </w:rPr>
  </w:style>
  <w:style w:type="paragraph" w:styleId="11">
    <w:name w:val="heading 1"/>
    <w:basedOn w:val="a6"/>
    <w:next w:val="a6"/>
    <w:link w:val="12"/>
    <w:autoRedefine/>
    <w:qFormat/>
    <w:rsid w:val="00D04BD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autoRedefine/>
    <w:uiPriority w:val="9"/>
    <w:qFormat/>
    <w:rsid w:val="00D04BD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autoRedefine/>
    <w:qFormat/>
    <w:rsid w:val="00D04BD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qFormat/>
    <w:rsid w:val="00D04BD1"/>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autoRedefine/>
    <w:qFormat/>
    <w:rsid w:val="00D04BD1"/>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autoRedefine/>
    <w:qFormat/>
    <w:rsid w:val="00D04BD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autoRedefine/>
    <w:qFormat/>
    <w:rsid w:val="00D04BD1"/>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autoRedefine/>
    <w:qFormat/>
    <w:rsid w:val="00D04BD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autoRedefine/>
    <w:qFormat/>
    <w:rsid w:val="00D04BD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nhideWhenUsed/>
    <w:qFormat/>
    <w:rsid w:val="00D04BD1"/>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7"/>
    <w:link w:val="aa"/>
    <w:qFormat/>
    <w:rsid w:val="00D04BD1"/>
    <w:rPr>
      <w:sz w:val="18"/>
      <w:szCs w:val="18"/>
    </w:rPr>
  </w:style>
  <w:style w:type="paragraph" w:styleId="ac">
    <w:name w:val="footer"/>
    <w:basedOn w:val="a6"/>
    <w:link w:val="ad"/>
    <w:unhideWhenUsed/>
    <w:qFormat/>
    <w:rsid w:val="00D04BD1"/>
    <w:pPr>
      <w:tabs>
        <w:tab w:val="center" w:pos="4153"/>
        <w:tab w:val="right" w:pos="8306"/>
      </w:tabs>
      <w:snapToGrid w:val="0"/>
      <w:jc w:val="left"/>
    </w:pPr>
    <w:rPr>
      <w:sz w:val="18"/>
      <w:szCs w:val="18"/>
    </w:rPr>
  </w:style>
  <w:style w:type="character" w:customStyle="1" w:styleId="ad">
    <w:name w:val="页脚 字符"/>
    <w:basedOn w:val="a7"/>
    <w:link w:val="ac"/>
    <w:qFormat/>
    <w:rsid w:val="00D04BD1"/>
    <w:rPr>
      <w:sz w:val="18"/>
      <w:szCs w:val="18"/>
    </w:rPr>
  </w:style>
  <w:style w:type="character" w:customStyle="1" w:styleId="12">
    <w:name w:val="标题 1 字符"/>
    <w:basedOn w:val="a7"/>
    <w:link w:val="11"/>
    <w:qFormat/>
    <w:rsid w:val="00D04BD1"/>
    <w:rPr>
      <w:rFonts w:ascii="宋体" w:eastAsia="宋体" w:hAnsi="Times New Roman" w:cs="Times New Roman"/>
      <w:b/>
      <w:kern w:val="44"/>
      <w:sz w:val="32"/>
      <w:szCs w:val="20"/>
    </w:rPr>
  </w:style>
  <w:style w:type="character" w:customStyle="1" w:styleId="22">
    <w:name w:val="标题 2 字符"/>
    <w:basedOn w:val="a7"/>
    <w:link w:val="21"/>
    <w:uiPriority w:val="9"/>
    <w:qFormat/>
    <w:rsid w:val="00D04BD1"/>
    <w:rPr>
      <w:rFonts w:ascii="Arial" w:eastAsia="黑体" w:hAnsi="Arial" w:cs="Times New Roman"/>
      <w:b/>
      <w:kern w:val="0"/>
      <w:sz w:val="30"/>
      <w:szCs w:val="20"/>
    </w:rPr>
  </w:style>
  <w:style w:type="character" w:customStyle="1" w:styleId="31">
    <w:name w:val="标题 3 字符"/>
    <w:basedOn w:val="a7"/>
    <w:link w:val="30"/>
    <w:qFormat/>
    <w:rsid w:val="00D04BD1"/>
    <w:rPr>
      <w:rFonts w:ascii="宋体" w:eastAsia="宋体" w:hAnsi="Times New Roman" w:cs="Times New Roman"/>
      <w:b/>
      <w:kern w:val="0"/>
      <w:sz w:val="24"/>
      <w:szCs w:val="20"/>
      <w:u w:val="single"/>
    </w:rPr>
  </w:style>
  <w:style w:type="character" w:customStyle="1" w:styleId="40">
    <w:name w:val="标题 4 字符"/>
    <w:basedOn w:val="a7"/>
    <w:link w:val="4"/>
    <w:qFormat/>
    <w:rsid w:val="00D04BD1"/>
    <w:rPr>
      <w:rFonts w:ascii="Times New Roman" w:eastAsia="宋体" w:hAnsi="Times New Roman" w:cs="Times New Roman"/>
      <w:kern w:val="0"/>
      <w:sz w:val="24"/>
      <w:szCs w:val="20"/>
    </w:rPr>
  </w:style>
  <w:style w:type="character" w:customStyle="1" w:styleId="50">
    <w:name w:val="标题 5 字符"/>
    <w:basedOn w:val="a7"/>
    <w:link w:val="5"/>
    <w:qFormat/>
    <w:rsid w:val="00D04BD1"/>
    <w:rPr>
      <w:rFonts w:ascii="Times New Roman" w:eastAsia="宋体" w:hAnsi="Times New Roman" w:cs="Times New Roman"/>
      <w:b/>
      <w:kern w:val="0"/>
      <w:sz w:val="28"/>
      <w:szCs w:val="20"/>
    </w:rPr>
  </w:style>
  <w:style w:type="character" w:customStyle="1" w:styleId="60">
    <w:name w:val="标题 6 字符"/>
    <w:basedOn w:val="a7"/>
    <w:link w:val="6"/>
    <w:qFormat/>
    <w:rsid w:val="00D04BD1"/>
    <w:rPr>
      <w:rFonts w:ascii="Arial" w:eastAsia="黑体" w:hAnsi="Arial" w:cs="Times New Roman"/>
      <w:b/>
      <w:kern w:val="0"/>
      <w:sz w:val="24"/>
      <w:szCs w:val="20"/>
    </w:rPr>
  </w:style>
  <w:style w:type="character" w:customStyle="1" w:styleId="70">
    <w:name w:val="标题 7 字符"/>
    <w:basedOn w:val="a7"/>
    <w:link w:val="7"/>
    <w:qFormat/>
    <w:rsid w:val="00D04BD1"/>
    <w:rPr>
      <w:rFonts w:ascii="Times New Roman" w:eastAsia="宋体" w:hAnsi="Times New Roman" w:cs="Times New Roman"/>
      <w:b/>
      <w:kern w:val="0"/>
      <w:sz w:val="24"/>
      <w:szCs w:val="20"/>
    </w:rPr>
  </w:style>
  <w:style w:type="character" w:customStyle="1" w:styleId="80">
    <w:name w:val="标题 8 字符"/>
    <w:basedOn w:val="a7"/>
    <w:link w:val="8"/>
    <w:qFormat/>
    <w:rsid w:val="00D04BD1"/>
    <w:rPr>
      <w:rFonts w:ascii="Arial" w:eastAsia="黑体" w:hAnsi="Arial" w:cs="Times New Roman"/>
      <w:kern w:val="0"/>
      <w:sz w:val="24"/>
      <w:szCs w:val="20"/>
    </w:rPr>
  </w:style>
  <w:style w:type="character" w:customStyle="1" w:styleId="90">
    <w:name w:val="标题 9 字符"/>
    <w:basedOn w:val="a7"/>
    <w:link w:val="9"/>
    <w:qFormat/>
    <w:rsid w:val="00D04BD1"/>
    <w:rPr>
      <w:rFonts w:ascii="Arial" w:eastAsia="黑体" w:hAnsi="Arial" w:cs="Times New Roman"/>
      <w:kern w:val="0"/>
      <w:szCs w:val="20"/>
    </w:rPr>
  </w:style>
  <w:style w:type="paragraph" w:styleId="71">
    <w:name w:val="toc 7"/>
    <w:basedOn w:val="a6"/>
    <w:next w:val="a6"/>
    <w:autoRedefine/>
    <w:qFormat/>
    <w:rsid w:val="00D04BD1"/>
    <w:pPr>
      <w:ind w:leftChars="1200" w:left="2520"/>
    </w:pPr>
  </w:style>
  <w:style w:type="paragraph" w:styleId="ae">
    <w:name w:val="Normal Indent"/>
    <w:basedOn w:val="a6"/>
    <w:link w:val="af"/>
    <w:autoRedefine/>
    <w:qFormat/>
    <w:rsid w:val="00D04BD1"/>
    <w:pPr>
      <w:autoSpaceDE w:val="0"/>
      <w:autoSpaceDN w:val="0"/>
      <w:adjustRightInd w:val="0"/>
      <w:ind w:firstLine="420"/>
      <w:jc w:val="left"/>
    </w:pPr>
    <w:rPr>
      <w:rFonts w:ascii="宋体"/>
      <w:sz w:val="24"/>
    </w:rPr>
  </w:style>
  <w:style w:type="paragraph" w:styleId="af0">
    <w:name w:val="caption"/>
    <w:basedOn w:val="a6"/>
    <w:next w:val="a6"/>
    <w:autoRedefine/>
    <w:qFormat/>
    <w:rsid w:val="00D04BD1"/>
    <w:pPr>
      <w:spacing w:line="480" w:lineRule="auto"/>
    </w:pPr>
    <w:rPr>
      <w:rFonts w:ascii="华文中宋" w:eastAsia="华文中宋" w:hAnsi="华文中宋"/>
      <w:sz w:val="36"/>
      <w:szCs w:val="20"/>
    </w:rPr>
  </w:style>
  <w:style w:type="paragraph" w:styleId="af1">
    <w:name w:val="Document Map"/>
    <w:basedOn w:val="a6"/>
    <w:link w:val="af2"/>
    <w:autoRedefine/>
    <w:qFormat/>
    <w:rsid w:val="00D04BD1"/>
    <w:pPr>
      <w:shd w:val="clear" w:color="auto" w:fill="000080"/>
    </w:pPr>
  </w:style>
  <w:style w:type="character" w:customStyle="1" w:styleId="af2">
    <w:name w:val="文档结构图 字符"/>
    <w:basedOn w:val="a7"/>
    <w:link w:val="af1"/>
    <w:qFormat/>
    <w:rsid w:val="00D04BD1"/>
    <w:rPr>
      <w:rFonts w:ascii="Times New Roman" w:eastAsia="宋体" w:hAnsi="Times New Roman" w:cs="Times New Roman"/>
      <w:szCs w:val="24"/>
      <w:shd w:val="clear" w:color="auto" w:fill="000080"/>
    </w:rPr>
  </w:style>
  <w:style w:type="paragraph" w:styleId="af3">
    <w:name w:val="annotation text"/>
    <w:basedOn w:val="a6"/>
    <w:link w:val="13"/>
    <w:autoRedefine/>
    <w:qFormat/>
    <w:rsid w:val="00D04BD1"/>
    <w:pPr>
      <w:jc w:val="left"/>
    </w:pPr>
  </w:style>
  <w:style w:type="character" w:customStyle="1" w:styleId="af4">
    <w:name w:val="批注文字 字符"/>
    <w:basedOn w:val="a7"/>
    <w:qFormat/>
    <w:rsid w:val="00D04BD1"/>
    <w:rPr>
      <w:rFonts w:ascii="Times New Roman" w:eastAsia="宋体" w:hAnsi="Times New Roman" w:cs="Times New Roman"/>
      <w:szCs w:val="24"/>
    </w:rPr>
  </w:style>
  <w:style w:type="paragraph" w:styleId="32">
    <w:name w:val="Body Text 3"/>
    <w:basedOn w:val="a6"/>
    <w:link w:val="33"/>
    <w:autoRedefine/>
    <w:qFormat/>
    <w:rsid w:val="00D04BD1"/>
    <w:pPr>
      <w:spacing w:after="120"/>
    </w:pPr>
    <w:rPr>
      <w:sz w:val="16"/>
      <w:szCs w:val="16"/>
    </w:rPr>
  </w:style>
  <w:style w:type="character" w:customStyle="1" w:styleId="33">
    <w:name w:val="正文文本 3 字符"/>
    <w:basedOn w:val="a7"/>
    <w:link w:val="32"/>
    <w:qFormat/>
    <w:rsid w:val="00D04BD1"/>
    <w:rPr>
      <w:rFonts w:ascii="Times New Roman" w:eastAsia="宋体" w:hAnsi="Times New Roman" w:cs="Times New Roman"/>
      <w:sz w:val="16"/>
      <w:szCs w:val="16"/>
    </w:rPr>
  </w:style>
  <w:style w:type="paragraph" w:styleId="af5">
    <w:name w:val="Body Text"/>
    <w:basedOn w:val="a6"/>
    <w:link w:val="af6"/>
    <w:autoRedefine/>
    <w:qFormat/>
    <w:rsid w:val="00D04BD1"/>
    <w:pPr>
      <w:tabs>
        <w:tab w:val="left" w:pos="567"/>
      </w:tabs>
      <w:spacing w:before="120" w:line="22" w:lineRule="atLeast"/>
    </w:pPr>
    <w:rPr>
      <w:rFonts w:ascii="宋体" w:hAnsi="宋体"/>
      <w:sz w:val="24"/>
    </w:rPr>
  </w:style>
  <w:style w:type="character" w:customStyle="1" w:styleId="af6">
    <w:name w:val="正文文本 字符"/>
    <w:basedOn w:val="a7"/>
    <w:link w:val="af5"/>
    <w:qFormat/>
    <w:rsid w:val="00D04BD1"/>
    <w:rPr>
      <w:rFonts w:ascii="宋体" w:eastAsia="宋体" w:hAnsi="宋体" w:cs="Times New Roman"/>
      <w:sz w:val="24"/>
      <w:szCs w:val="24"/>
    </w:rPr>
  </w:style>
  <w:style w:type="paragraph" w:styleId="af7">
    <w:name w:val="Body Text Indent"/>
    <w:basedOn w:val="a6"/>
    <w:link w:val="af8"/>
    <w:autoRedefine/>
    <w:qFormat/>
    <w:rsid w:val="00D04BD1"/>
    <w:pPr>
      <w:spacing w:line="360" w:lineRule="auto"/>
      <w:ind w:firstLine="570"/>
    </w:pPr>
    <w:rPr>
      <w:sz w:val="24"/>
    </w:rPr>
  </w:style>
  <w:style w:type="character" w:customStyle="1" w:styleId="af8">
    <w:name w:val="正文文本缩进 字符"/>
    <w:basedOn w:val="a7"/>
    <w:link w:val="af7"/>
    <w:qFormat/>
    <w:rsid w:val="00D04BD1"/>
    <w:rPr>
      <w:rFonts w:ascii="Times New Roman" w:eastAsia="宋体" w:hAnsi="Times New Roman" w:cs="Times New Roman"/>
      <w:sz w:val="24"/>
      <w:szCs w:val="24"/>
    </w:rPr>
  </w:style>
  <w:style w:type="paragraph" w:styleId="23">
    <w:name w:val="List 2"/>
    <w:basedOn w:val="a6"/>
    <w:autoRedefine/>
    <w:qFormat/>
    <w:rsid w:val="00D04BD1"/>
    <w:pPr>
      <w:ind w:leftChars="200" w:left="100" w:hangingChars="200" w:hanging="200"/>
    </w:pPr>
  </w:style>
  <w:style w:type="paragraph" w:styleId="af9">
    <w:name w:val="Block Text"/>
    <w:basedOn w:val="a6"/>
    <w:autoRedefine/>
    <w:qFormat/>
    <w:rsid w:val="00D04BD1"/>
    <w:pPr>
      <w:widowControl/>
      <w:ind w:left="480" w:right="-341" w:firstLine="513"/>
    </w:pPr>
    <w:rPr>
      <w:kern w:val="0"/>
      <w:sz w:val="24"/>
      <w:szCs w:val="20"/>
    </w:rPr>
  </w:style>
  <w:style w:type="paragraph" w:styleId="51">
    <w:name w:val="toc 5"/>
    <w:basedOn w:val="a6"/>
    <w:next w:val="a6"/>
    <w:autoRedefine/>
    <w:qFormat/>
    <w:rsid w:val="00D04BD1"/>
    <w:pPr>
      <w:ind w:leftChars="800" w:left="1680"/>
    </w:pPr>
  </w:style>
  <w:style w:type="paragraph" w:styleId="34">
    <w:name w:val="toc 3"/>
    <w:basedOn w:val="a6"/>
    <w:next w:val="a6"/>
    <w:autoRedefine/>
    <w:uiPriority w:val="39"/>
    <w:qFormat/>
    <w:rsid w:val="00D04BD1"/>
    <w:pPr>
      <w:ind w:leftChars="400" w:left="840"/>
    </w:pPr>
  </w:style>
  <w:style w:type="paragraph" w:styleId="afa">
    <w:name w:val="Plain Text"/>
    <w:basedOn w:val="a6"/>
    <w:link w:val="24"/>
    <w:autoRedefine/>
    <w:qFormat/>
    <w:rsid w:val="00D04BD1"/>
    <w:rPr>
      <w:rFonts w:ascii="宋体" w:hAnsi="Courier New"/>
      <w:szCs w:val="20"/>
    </w:rPr>
  </w:style>
  <w:style w:type="character" w:customStyle="1" w:styleId="afb">
    <w:name w:val="纯文本 字符"/>
    <w:basedOn w:val="a7"/>
    <w:uiPriority w:val="99"/>
    <w:qFormat/>
    <w:rsid w:val="00D04BD1"/>
    <w:rPr>
      <w:rFonts w:asciiTheme="minorEastAsia" w:hAnsi="Courier New" w:cs="Courier New"/>
      <w:szCs w:val="24"/>
    </w:rPr>
  </w:style>
  <w:style w:type="paragraph" w:styleId="81">
    <w:name w:val="toc 8"/>
    <w:basedOn w:val="a6"/>
    <w:next w:val="a6"/>
    <w:autoRedefine/>
    <w:qFormat/>
    <w:rsid w:val="00D04BD1"/>
    <w:pPr>
      <w:ind w:leftChars="1400" w:left="2940"/>
    </w:pPr>
  </w:style>
  <w:style w:type="paragraph" w:styleId="afc">
    <w:name w:val="Date"/>
    <w:basedOn w:val="a6"/>
    <w:next w:val="a6"/>
    <w:link w:val="afd"/>
    <w:autoRedefine/>
    <w:qFormat/>
    <w:rsid w:val="00D04BD1"/>
    <w:pPr>
      <w:ind w:leftChars="2500" w:left="100"/>
    </w:pPr>
    <w:rPr>
      <w:rFonts w:ascii="仿宋_GB2312" w:eastAsia="仿宋_GB2312" w:hAnsi="宋体"/>
      <w:color w:val="000000"/>
      <w:sz w:val="24"/>
    </w:rPr>
  </w:style>
  <w:style w:type="character" w:customStyle="1" w:styleId="afd">
    <w:name w:val="日期 字符"/>
    <w:basedOn w:val="a7"/>
    <w:link w:val="afc"/>
    <w:qFormat/>
    <w:rsid w:val="00D04BD1"/>
    <w:rPr>
      <w:rFonts w:ascii="仿宋_GB2312" w:eastAsia="仿宋_GB2312" w:hAnsi="宋体" w:cs="Times New Roman"/>
      <w:color w:val="000000"/>
      <w:sz w:val="24"/>
      <w:szCs w:val="24"/>
    </w:rPr>
  </w:style>
  <w:style w:type="paragraph" w:styleId="25">
    <w:name w:val="Body Text Indent 2"/>
    <w:basedOn w:val="a6"/>
    <w:link w:val="26"/>
    <w:autoRedefine/>
    <w:qFormat/>
    <w:rsid w:val="00D04BD1"/>
    <w:pPr>
      <w:ind w:firstLineChars="200" w:firstLine="480"/>
    </w:pPr>
    <w:rPr>
      <w:rFonts w:ascii="仿宋_GB2312" w:eastAsia="仿宋_GB2312"/>
      <w:sz w:val="24"/>
    </w:rPr>
  </w:style>
  <w:style w:type="character" w:customStyle="1" w:styleId="26">
    <w:name w:val="正文文本缩进 2 字符"/>
    <w:basedOn w:val="a7"/>
    <w:link w:val="25"/>
    <w:qFormat/>
    <w:rsid w:val="00D04BD1"/>
    <w:rPr>
      <w:rFonts w:ascii="仿宋_GB2312" w:eastAsia="仿宋_GB2312" w:hAnsi="Times New Roman" w:cs="Times New Roman"/>
      <w:sz w:val="24"/>
      <w:szCs w:val="24"/>
    </w:rPr>
  </w:style>
  <w:style w:type="paragraph" w:styleId="afe">
    <w:name w:val="Balloon Text"/>
    <w:basedOn w:val="a6"/>
    <w:link w:val="aff"/>
    <w:autoRedefine/>
    <w:qFormat/>
    <w:rsid w:val="00D04BD1"/>
    <w:rPr>
      <w:sz w:val="18"/>
      <w:szCs w:val="18"/>
    </w:rPr>
  </w:style>
  <w:style w:type="character" w:customStyle="1" w:styleId="aff">
    <w:name w:val="批注框文本 字符"/>
    <w:basedOn w:val="a7"/>
    <w:link w:val="afe"/>
    <w:qFormat/>
    <w:rsid w:val="00D04BD1"/>
    <w:rPr>
      <w:rFonts w:ascii="Times New Roman" w:eastAsia="宋体" w:hAnsi="Times New Roman" w:cs="Times New Roman"/>
      <w:sz w:val="18"/>
      <w:szCs w:val="18"/>
    </w:rPr>
  </w:style>
  <w:style w:type="paragraph" w:styleId="14">
    <w:name w:val="toc 1"/>
    <w:basedOn w:val="a6"/>
    <w:next w:val="a6"/>
    <w:autoRedefine/>
    <w:uiPriority w:val="39"/>
    <w:qFormat/>
    <w:rsid w:val="00D04BD1"/>
    <w:pPr>
      <w:tabs>
        <w:tab w:val="left" w:pos="1050"/>
        <w:tab w:val="right" w:leader="dot" w:pos="8937"/>
      </w:tabs>
      <w:spacing w:line="300" w:lineRule="auto"/>
    </w:pPr>
    <w:rPr>
      <w:rFonts w:ascii="宋体" w:hAnsi="宋体"/>
      <w:b/>
      <w:sz w:val="24"/>
    </w:rPr>
  </w:style>
  <w:style w:type="paragraph" w:styleId="41">
    <w:name w:val="toc 4"/>
    <w:basedOn w:val="a6"/>
    <w:next w:val="a6"/>
    <w:autoRedefine/>
    <w:qFormat/>
    <w:rsid w:val="00D04BD1"/>
    <w:pPr>
      <w:ind w:leftChars="600" w:left="1260"/>
    </w:pPr>
  </w:style>
  <w:style w:type="paragraph" w:styleId="61">
    <w:name w:val="toc 6"/>
    <w:basedOn w:val="a6"/>
    <w:next w:val="a6"/>
    <w:autoRedefine/>
    <w:qFormat/>
    <w:rsid w:val="00D04BD1"/>
    <w:pPr>
      <w:ind w:leftChars="1000" w:left="2100"/>
    </w:pPr>
  </w:style>
  <w:style w:type="paragraph" w:styleId="35">
    <w:name w:val="Body Text Indent 3"/>
    <w:basedOn w:val="a6"/>
    <w:link w:val="36"/>
    <w:autoRedefine/>
    <w:qFormat/>
    <w:rsid w:val="00D04BD1"/>
    <w:pPr>
      <w:autoSpaceDE w:val="0"/>
      <w:autoSpaceDN w:val="0"/>
      <w:adjustRightInd w:val="0"/>
      <w:spacing w:before="120" w:line="22" w:lineRule="atLeast"/>
      <w:ind w:left="720" w:firstLine="480"/>
      <w:jc w:val="left"/>
    </w:pPr>
    <w:rPr>
      <w:rFonts w:ascii="宋体"/>
      <w:kern w:val="0"/>
      <w:sz w:val="24"/>
      <w:szCs w:val="20"/>
    </w:rPr>
  </w:style>
  <w:style w:type="character" w:customStyle="1" w:styleId="36">
    <w:name w:val="正文文本缩进 3 字符"/>
    <w:basedOn w:val="a7"/>
    <w:link w:val="35"/>
    <w:qFormat/>
    <w:rsid w:val="00D04BD1"/>
    <w:rPr>
      <w:rFonts w:ascii="宋体" w:eastAsia="宋体" w:hAnsi="Times New Roman" w:cs="Times New Roman"/>
      <w:kern w:val="0"/>
      <w:sz w:val="24"/>
      <w:szCs w:val="20"/>
    </w:rPr>
  </w:style>
  <w:style w:type="paragraph" w:styleId="27">
    <w:name w:val="toc 2"/>
    <w:basedOn w:val="a6"/>
    <w:next w:val="a6"/>
    <w:autoRedefine/>
    <w:uiPriority w:val="39"/>
    <w:qFormat/>
    <w:rsid w:val="00D04BD1"/>
    <w:pPr>
      <w:tabs>
        <w:tab w:val="right" w:leader="dot" w:pos="8937"/>
      </w:tabs>
      <w:spacing w:line="312" w:lineRule="auto"/>
      <w:ind w:leftChars="200" w:left="420"/>
    </w:pPr>
  </w:style>
  <w:style w:type="paragraph" w:styleId="91">
    <w:name w:val="toc 9"/>
    <w:basedOn w:val="a6"/>
    <w:next w:val="a6"/>
    <w:autoRedefine/>
    <w:qFormat/>
    <w:rsid w:val="00D04BD1"/>
    <w:pPr>
      <w:ind w:leftChars="1600" w:left="3360"/>
    </w:pPr>
  </w:style>
  <w:style w:type="paragraph" w:styleId="28">
    <w:name w:val="Body Text 2"/>
    <w:basedOn w:val="a6"/>
    <w:link w:val="29"/>
    <w:autoRedefine/>
    <w:unhideWhenUsed/>
    <w:qFormat/>
    <w:rsid w:val="00D04BD1"/>
    <w:pPr>
      <w:spacing w:after="120" w:line="480" w:lineRule="auto"/>
    </w:pPr>
  </w:style>
  <w:style w:type="character" w:customStyle="1" w:styleId="29">
    <w:name w:val="正文文本 2 字符"/>
    <w:basedOn w:val="a7"/>
    <w:link w:val="28"/>
    <w:rsid w:val="00D04BD1"/>
    <w:rPr>
      <w:rFonts w:ascii="Times New Roman" w:eastAsia="宋体" w:hAnsi="Times New Roman" w:cs="Times New Roman"/>
      <w:szCs w:val="24"/>
    </w:rPr>
  </w:style>
  <w:style w:type="paragraph" w:styleId="HTML">
    <w:name w:val="HTML Preformatted"/>
    <w:basedOn w:val="a6"/>
    <w:link w:val="HTML0"/>
    <w:autoRedefine/>
    <w:qFormat/>
    <w:rsid w:val="00D0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7"/>
    <w:link w:val="HTML"/>
    <w:qFormat/>
    <w:rsid w:val="00D04BD1"/>
    <w:rPr>
      <w:rFonts w:ascii="宋体" w:eastAsia="宋体" w:hAnsi="宋体" w:cs="宋体"/>
      <w:kern w:val="0"/>
      <w:sz w:val="24"/>
      <w:szCs w:val="24"/>
    </w:rPr>
  </w:style>
  <w:style w:type="paragraph" w:styleId="aff0">
    <w:name w:val="Normal (Web)"/>
    <w:basedOn w:val="a6"/>
    <w:autoRedefine/>
    <w:uiPriority w:val="99"/>
    <w:unhideWhenUsed/>
    <w:qFormat/>
    <w:rsid w:val="00D04BD1"/>
    <w:pPr>
      <w:widowControl/>
      <w:spacing w:before="100" w:beforeAutospacing="1" w:after="100" w:afterAutospacing="1"/>
      <w:jc w:val="left"/>
    </w:pPr>
    <w:rPr>
      <w:rFonts w:ascii="宋体" w:hAnsi="宋体" w:cs="宋体"/>
      <w:kern w:val="0"/>
      <w:sz w:val="24"/>
    </w:rPr>
  </w:style>
  <w:style w:type="paragraph" w:styleId="15">
    <w:name w:val="index 1"/>
    <w:basedOn w:val="a6"/>
    <w:next w:val="a6"/>
    <w:autoRedefine/>
    <w:qFormat/>
    <w:rsid w:val="00D04BD1"/>
    <w:rPr>
      <w:szCs w:val="20"/>
    </w:rPr>
  </w:style>
  <w:style w:type="paragraph" w:styleId="aff1">
    <w:name w:val="Title"/>
    <w:basedOn w:val="a6"/>
    <w:link w:val="aff2"/>
    <w:autoRedefine/>
    <w:qFormat/>
    <w:rsid w:val="00D04BD1"/>
    <w:pPr>
      <w:jc w:val="center"/>
      <w:outlineLvl w:val="0"/>
    </w:pPr>
    <w:rPr>
      <w:b/>
      <w:sz w:val="32"/>
      <w:szCs w:val="20"/>
    </w:rPr>
  </w:style>
  <w:style w:type="character" w:customStyle="1" w:styleId="aff2">
    <w:name w:val="标题 字符"/>
    <w:basedOn w:val="a7"/>
    <w:link w:val="aff1"/>
    <w:qFormat/>
    <w:rsid w:val="00D04BD1"/>
    <w:rPr>
      <w:rFonts w:ascii="Times New Roman" w:eastAsia="宋体" w:hAnsi="Times New Roman" w:cs="Times New Roman"/>
      <w:b/>
      <w:sz w:val="32"/>
      <w:szCs w:val="20"/>
    </w:rPr>
  </w:style>
  <w:style w:type="paragraph" w:styleId="aff3">
    <w:name w:val="annotation subject"/>
    <w:basedOn w:val="af3"/>
    <w:next w:val="af3"/>
    <w:link w:val="aff4"/>
    <w:autoRedefine/>
    <w:qFormat/>
    <w:rsid w:val="00D04BD1"/>
    <w:rPr>
      <w:b/>
      <w:bCs/>
    </w:rPr>
  </w:style>
  <w:style w:type="character" w:customStyle="1" w:styleId="aff4">
    <w:name w:val="批注主题 字符"/>
    <w:basedOn w:val="af4"/>
    <w:link w:val="aff3"/>
    <w:qFormat/>
    <w:rsid w:val="00D04BD1"/>
    <w:rPr>
      <w:rFonts w:ascii="Times New Roman" w:eastAsia="宋体" w:hAnsi="Times New Roman" w:cs="Times New Roman"/>
      <w:b/>
      <w:bCs/>
      <w:szCs w:val="24"/>
    </w:rPr>
  </w:style>
  <w:style w:type="paragraph" w:styleId="aff5">
    <w:name w:val="Body Text First Indent"/>
    <w:basedOn w:val="af5"/>
    <w:link w:val="aff6"/>
    <w:autoRedefine/>
    <w:qFormat/>
    <w:rsid w:val="00D04BD1"/>
    <w:pPr>
      <w:ind w:firstLineChars="100" w:firstLine="420"/>
    </w:pPr>
  </w:style>
  <w:style w:type="character" w:customStyle="1" w:styleId="aff6">
    <w:name w:val="正文首行缩进 字符"/>
    <w:basedOn w:val="af6"/>
    <w:link w:val="aff5"/>
    <w:rsid w:val="00D04BD1"/>
    <w:rPr>
      <w:rFonts w:ascii="宋体" w:eastAsia="宋体" w:hAnsi="宋体" w:cs="Times New Roman"/>
      <w:sz w:val="24"/>
      <w:szCs w:val="24"/>
    </w:rPr>
  </w:style>
  <w:style w:type="paragraph" w:styleId="2a">
    <w:name w:val="Body Text First Indent 2"/>
    <w:basedOn w:val="af7"/>
    <w:link w:val="2b"/>
    <w:autoRedefine/>
    <w:qFormat/>
    <w:rsid w:val="00D04BD1"/>
    <w:pPr>
      <w:spacing w:after="120" w:line="480" w:lineRule="exact"/>
      <w:ind w:leftChars="200" w:left="420" w:firstLineChars="200" w:firstLine="420"/>
    </w:pPr>
    <w:rPr>
      <w:szCs w:val="20"/>
    </w:rPr>
  </w:style>
  <w:style w:type="character" w:customStyle="1" w:styleId="2b">
    <w:name w:val="正文首行缩进 2 字符"/>
    <w:basedOn w:val="af8"/>
    <w:link w:val="2a"/>
    <w:qFormat/>
    <w:rsid w:val="00D04BD1"/>
    <w:rPr>
      <w:rFonts w:ascii="Times New Roman" w:eastAsia="宋体" w:hAnsi="Times New Roman" w:cs="Times New Roman"/>
      <w:sz w:val="24"/>
      <w:szCs w:val="20"/>
    </w:rPr>
  </w:style>
  <w:style w:type="table" w:styleId="aff7">
    <w:name w:val="Table Grid"/>
    <w:basedOn w:val="a8"/>
    <w:autoRedefine/>
    <w:uiPriority w:val="39"/>
    <w:qFormat/>
    <w:rsid w:val="00D04BD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autoRedefine/>
    <w:qFormat/>
    <w:rsid w:val="00D04BD1"/>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basedOn w:val="a7"/>
    <w:autoRedefine/>
    <w:qFormat/>
    <w:rsid w:val="00D04BD1"/>
    <w:rPr>
      <w:b/>
      <w:bCs/>
    </w:rPr>
  </w:style>
  <w:style w:type="character" w:styleId="aff9">
    <w:name w:val="page number"/>
    <w:basedOn w:val="a7"/>
    <w:autoRedefine/>
    <w:qFormat/>
    <w:rsid w:val="00D04BD1"/>
  </w:style>
  <w:style w:type="character" w:styleId="affa">
    <w:name w:val="FollowedHyperlink"/>
    <w:autoRedefine/>
    <w:qFormat/>
    <w:rsid w:val="00D04BD1"/>
    <w:rPr>
      <w:color w:val="800080"/>
      <w:u w:val="single"/>
    </w:rPr>
  </w:style>
  <w:style w:type="character" w:styleId="affb">
    <w:name w:val="Emphasis"/>
    <w:autoRedefine/>
    <w:qFormat/>
    <w:rsid w:val="00D04BD1"/>
    <w:rPr>
      <w:color w:val="CC0033"/>
    </w:rPr>
  </w:style>
  <w:style w:type="character" w:styleId="affc">
    <w:name w:val="Hyperlink"/>
    <w:autoRedefine/>
    <w:uiPriority w:val="99"/>
    <w:qFormat/>
    <w:rsid w:val="00D04BD1"/>
    <w:rPr>
      <w:color w:val="0000FF"/>
      <w:u w:val="single"/>
    </w:rPr>
  </w:style>
  <w:style w:type="character" w:styleId="affd">
    <w:name w:val="annotation reference"/>
    <w:autoRedefine/>
    <w:qFormat/>
    <w:rsid w:val="00D04BD1"/>
    <w:rPr>
      <w:sz w:val="21"/>
      <w:szCs w:val="21"/>
    </w:rPr>
  </w:style>
  <w:style w:type="character" w:styleId="HTML1">
    <w:name w:val="HTML Cite"/>
    <w:autoRedefine/>
    <w:qFormat/>
    <w:rsid w:val="00D04BD1"/>
    <w:rPr>
      <w:i/>
      <w:iCs/>
    </w:rPr>
  </w:style>
  <w:style w:type="character" w:customStyle="1" w:styleId="c21">
    <w:name w:val="c21"/>
    <w:autoRedefine/>
    <w:qFormat/>
    <w:rsid w:val="00D04BD1"/>
    <w:rPr>
      <w:rFonts w:ascii="ˎ̥" w:hAnsi="ˎ̥" w:hint="default"/>
      <w:color w:val="000000"/>
      <w:sz w:val="20"/>
      <w:szCs w:val="20"/>
      <w:u w:val="none"/>
    </w:rPr>
  </w:style>
  <w:style w:type="character" w:customStyle="1" w:styleId="title4">
    <w:name w:val="title4"/>
    <w:autoRedefine/>
    <w:qFormat/>
    <w:rsid w:val="00D04BD1"/>
    <w:rPr>
      <w:b/>
      <w:bCs/>
      <w:color w:val="1D87B3"/>
      <w:sz w:val="15"/>
      <w:szCs w:val="15"/>
    </w:rPr>
  </w:style>
  <w:style w:type="character" w:customStyle="1" w:styleId="2CharChar">
    <w:name w:val="标题 2 Char Char"/>
    <w:autoRedefine/>
    <w:qFormat/>
    <w:rsid w:val="00D04BD1"/>
    <w:rPr>
      <w:rFonts w:ascii="Arial" w:eastAsia="黑体" w:hAnsi="Arial"/>
      <w:b/>
      <w:bCs/>
      <w:kern w:val="2"/>
      <w:sz w:val="32"/>
      <w:szCs w:val="32"/>
      <w:lang w:val="en-US" w:eastAsia="zh-CN" w:bidi="ar-SA"/>
    </w:rPr>
  </w:style>
  <w:style w:type="character" w:customStyle="1" w:styleId="black1">
    <w:name w:val="black1"/>
    <w:autoRedefine/>
    <w:qFormat/>
    <w:rsid w:val="00D04BD1"/>
    <w:rPr>
      <w:color w:val="000000"/>
    </w:rPr>
  </w:style>
  <w:style w:type="character" w:customStyle="1" w:styleId="street-address">
    <w:name w:val="street-address"/>
    <w:basedOn w:val="a7"/>
    <w:autoRedefine/>
    <w:qFormat/>
    <w:rsid w:val="00D04BD1"/>
  </w:style>
  <w:style w:type="character" w:customStyle="1" w:styleId="locality">
    <w:name w:val="locality"/>
    <w:basedOn w:val="a7"/>
    <w:autoRedefine/>
    <w:qFormat/>
    <w:rsid w:val="00D04BD1"/>
  </w:style>
  <w:style w:type="character" w:customStyle="1" w:styleId="af">
    <w:name w:val="正文缩进 字符"/>
    <w:link w:val="ae"/>
    <w:autoRedefine/>
    <w:qFormat/>
    <w:rsid w:val="00D04BD1"/>
    <w:rPr>
      <w:rFonts w:ascii="宋体" w:eastAsia="宋体" w:hAnsi="Times New Roman" w:cs="Times New Roman"/>
      <w:sz w:val="24"/>
      <w:szCs w:val="24"/>
    </w:rPr>
  </w:style>
  <w:style w:type="character" w:customStyle="1" w:styleId="Char1">
    <w:name w:val="正文文本缩进 Char1"/>
    <w:link w:val="16"/>
    <w:autoRedefine/>
    <w:qFormat/>
    <w:rsid w:val="00D04BD1"/>
    <w:rPr>
      <w:rFonts w:ascii="宋体" w:eastAsia="宋体" w:hAnsi="宋体"/>
      <w:sz w:val="24"/>
      <w:szCs w:val="24"/>
    </w:rPr>
  </w:style>
  <w:style w:type="paragraph" w:customStyle="1" w:styleId="16">
    <w:name w:val="正文文本缩进1"/>
    <w:basedOn w:val="a6"/>
    <w:link w:val="Char1"/>
    <w:autoRedefine/>
    <w:qFormat/>
    <w:rsid w:val="00D04BD1"/>
    <w:pPr>
      <w:spacing w:line="480" w:lineRule="exact"/>
      <w:ind w:firstLineChars="200" w:firstLine="480"/>
    </w:pPr>
    <w:rPr>
      <w:rFonts w:ascii="宋体" w:hAnsi="宋体" w:cstheme="minorBidi"/>
      <w:sz w:val="24"/>
    </w:rPr>
  </w:style>
  <w:style w:type="character" w:customStyle="1" w:styleId="CharChar11">
    <w:name w:val="Char Char11"/>
    <w:autoRedefine/>
    <w:qFormat/>
    <w:rsid w:val="00D04BD1"/>
    <w:rPr>
      <w:rFonts w:ascii="宋体" w:eastAsia="宋体"/>
      <w:b/>
      <w:sz w:val="24"/>
      <w:u w:val="single"/>
      <w:lang w:val="en-US" w:eastAsia="zh-CN" w:bidi="ar-SA"/>
    </w:rPr>
  </w:style>
  <w:style w:type="character" w:customStyle="1" w:styleId="txt">
    <w:name w:val="txt"/>
    <w:basedOn w:val="a7"/>
    <w:autoRedefine/>
    <w:qFormat/>
    <w:rsid w:val="00D04BD1"/>
  </w:style>
  <w:style w:type="character" w:customStyle="1" w:styleId="CharChar">
    <w:name w:val="正文缩进 Char Char"/>
    <w:link w:val="17"/>
    <w:autoRedefine/>
    <w:qFormat/>
    <w:rsid w:val="00D04BD1"/>
    <w:rPr>
      <w:rFonts w:ascii="宋体" w:eastAsia="宋体"/>
      <w:snapToGrid w:val="0"/>
      <w:color w:val="000000"/>
      <w:kern w:val="28"/>
      <w:sz w:val="28"/>
    </w:rPr>
  </w:style>
  <w:style w:type="paragraph" w:customStyle="1" w:styleId="17">
    <w:name w:val="正文缩进1"/>
    <w:basedOn w:val="a6"/>
    <w:link w:val="CharChar"/>
    <w:autoRedefine/>
    <w:qFormat/>
    <w:rsid w:val="00D04BD1"/>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autoRedefine/>
    <w:qFormat/>
    <w:rsid w:val="00D04BD1"/>
    <w:rPr>
      <w:rFonts w:ascii="宋体" w:eastAsia="宋体" w:hAnsi="Courier New"/>
      <w:kern w:val="2"/>
      <w:sz w:val="21"/>
      <w:lang w:val="en-US" w:eastAsia="zh-CN" w:bidi="ar-SA"/>
    </w:rPr>
  </w:style>
  <w:style w:type="character" w:customStyle="1" w:styleId="chanpin1">
    <w:name w:val="chanpin1"/>
    <w:autoRedefine/>
    <w:qFormat/>
    <w:rsid w:val="00D04BD1"/>
    <w:rPr>
      <w:rFonts w:ascii="ˎ̥" w:hAnsi="ˎ̥" w:hint="default"/>
      <w:color w:val="000000"/>
      <w:sz w:val="20"/>
      <w:szCs w:val="20"/>
      <w:u w:val="none"/>
    </w:rPr>
  </w:style>
  <w:style w:type="character" w:customStyle="1" w:styleId="affe">
    <w:name w:val="列出段落 字符"/>
    <w:link w:val="afff"/>
    <w:autoRedefine/>
    <w:uiPriority w:val="34"/>
    <w:qFormat/>
    <w:rsid w:val="00D04BD1"/>
    <w:rPr>
      <w:rFonts w:ascii="Calibri" w:eastAsia="宋体" w:hAnsi="Calibri"/>
    </w:rPr>
  </w:style>
  <w:style w:type="paragraph" w:styleId="afff">
    <w:name w:val="List Paragraph"/>
    <w:basedOn w:val="a6"/>
    <w:link w:val="affe"/>
    <w:autoRedefine/>
    <w:uiPriority w:val="34"/>
    <w:qFormat/>
    <w:rsid w:val="00D04BD1"/>
    <w:pPr>
      <w:ind w:firstLineChars="200" w:firstLine="420"/>
    </w:pPr>
    <w:rPr>
      <w:rFonts w:ascii="Calibri" w:hAnsi="Calibri" w:cstheme="minorBidi"/>
      <w:szCs w:val="22"/>
    </w:rPr>
  </w:style>
  <w:style w:type="character" w:customStyle="1" w:styleId="3CharChar">
    <w:name w:val="标题 3 Char Char"/>
    <w:autoRedefine/>
    <w:qFormat/>
    <w:rsid w:val="00D04BD1"/>
    <w:rPr>
      <w:rFonts w:eastAsia="宋体"/>
      <w:b/>
      <w:bCs/>
      <w:kern w:val="2"/>
      <w:sz w:val="32"/>
      <w:szCs w:val="32"/>
      <w:lang w:val="en-US" w:eastAsia="zh-CN" w:bidi="ar-SA"/>
    </w:rPr>
  </w:style>
  <w:style w:type="character" w:customStyle="1" w:styleId="1Char">
    <w:name w:val="段1 Char"/>
    <w:autoRedefine/>
    <w:qFormat/>
    <w:rsid w:val="00D04BD1"/>
    <w:rPr>
      <w:rFonts w:ascii="宋体" w:eastAsia="宋体"/>
      <w:sz w:val="24"/>
      <w:lang w:val="en-US" w:eastAsia="zh-CN" w:bidi="ar-SA"/>
    </w:rPr>
  </w:style>
  <w:style w:type="character" w:customStyle="1" w:styleId="chanpin">
    <w:name w:val="chanpin拷贝"/>
    <w:basedOn w:val="a7"/>
    <w:autoRedefine/>
    <w:qFormat/>
    <w:rsid w:val="00D04BD1"/>
  </w:style>
  <w:style w:type="character" w:customStyle="1" w:styleId="Char10">
    <w:name w:val="纯文本 Char1"/>
    <w:autoRedefine/>
    <w:qFormat/>
    <w:rsid w:val="00D04BD1"/>
    <w:rPr>
      <w:rFonts w:ascii="宋体" w:eastAsia="宋体" w:hAnsi="Courier New"/>
      <w:kern w:val="2"/>
      <w:sz w:val="21"/>
      <w:lang w:val="en-US" w:eastAsia="zh-CN" w:bidi="ar-SA"/>
    </w:rPr>
  </w:style>
  <w:style w:type="character" w:customStyle="1" w:styleId="apple-style-span">
    <w:name w:val="apple-style-span"/>
    <w:autoRedefine/>
    <w:qFormat/>
    <w:rsid w:val="00D04BD1"/>
    <w:rPr>
      <w:rFonts w:cs="Times New Roman"/>
    </w:rPr>
  </w:style>
  <w:style w:type="paragraph" w:customStyle="1" w:styleId="afff0">
    <w:name w:val="二级条标题"/>
    <w:basedOn w:val="a0"/>
    <w:next w:val="a6"/>
    <w:autoRedefine/>
    <w:qFormat/>
    <w:rsid w:val="00D04BD1"/>
    <w:pPr>
      <w:numPr>
        <w:numId w:val="0"/>
      </w:numPr>
      <w:ind w:hanging="840"/>
      <w:outlineLvl w:val="2"/>
    </w:pPr>
    <w:rPr>
      <w:rFonts w:ascii="宋体" w:eastAsia="宋体"/>
      <w:b w:val="0"/>
    </w:rPr>
  </w:style>
  <w:style w:type="paragraph" w:customStyle="1" w:styleId="a0">
    <w:name w:val="一级条标题"/>
    <w:basedOn w:val="a"/>
    <w:next w:val="a6"/>
    <w:autoRedefine/>
    <w:qFormat/>
    <w:rsid w:val="00D04BD1"/>
    <w:pPr>
      <w:numPr>
        <w:ilvl w:val="1"/>
      </w:numPr>
      <w:tabs>
        <w:tab w:val="left" w:pos="360"/>
        <w:tab w:val="left" w:pos="840"/>
      </w:tabs>
      <w:ind w:left="0" w:hanging="840"/>
      <w:outlineLvl w:val="1"/>
    </w:pPr>
  </w:style>
  <w:style w:type="paragraph" w:customStyle="1" w:styleId="a">
    <w:name w:val="章标题"/>
    <w:next w:val="a6"/>
    <w:autoRedefine/>
    <w:qFormat/>
    <w:rsid w:val="00D04BD1"/>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autoRedefine/>
    <w:qFormat/>
    <w:rsid w:val="00D04BD1"/>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6"/>
    <w:autoRedefine/>
    <w:qFormat/>
    <w:rsid w:val="00D04BD1"/>
    <w:rPr>
      <w:rFonts w:ascii="Tahoma" w:hAnsi="Tahoma"/>
      <w:sz w:val="24"/>
      <w:szCs w:val="20"/>
    </w:rPr>
  </w:style>
  <w:style w:type="paragraph" w:customStyle="1" w:styleId="Char3CharCharChar">
    <w:name w:val="Char3 Char Char Char"/>
    <w:basedOn w:val="a6"/>
    <w:autoRedefine/>
    <w:qFormat/>
    <w:rsid w:val="00D04BD1"/>
    <w:rPr>
      <w:rFonts w:ascii="Tahoma" w:hAnsi="Tahoma"/>
      <w:sz w:val="24"/>
      <w:szCs w:val="20"/>
    </w:rPr>
  </w:style>
  <w:style w:type="paragraph" w:customStyle="1" w:styleId="font6">
    <w:name w:val="font6"/>
    <w:basedOn w:val="a6"/>
    <w:autoRedefine/>
    <w:qFormat/>
    <w:rsid w:val="00D04BD1"/>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rsid w:val="00D04BD1"/>
    <w:pPr>
      <w:numPr>
        <w:numId w:val="2"/>
      </w:numPr>
    </w:pPr>
  </w:style>
  <w:style w:type="paragraph" w:customStyle="1" w:styleId="1">
    <w:name w:val="项目编号1"/>
    <w:basedOn w:val="a6"/>
    <w:autoRedefine/>
    <w:qFormat/>
    <w:rsid w:val="00D04BD1"/>
    <w:pPr>
      <w:numPr>
        <w:numId w:val="3"/>
      </w:numPr>
      <w:spacing w:before="100" w:beforeAutospacing="1" w:after="100" w:afterAutospacing="1" w:line="360" w:lineRule="auto"/>
    </w:pPr>
    <w:rPr>
      <w:sz w:val="24"/>
    </w:rPr>
  </w:style>
  <w:style w:type="paragraph" w:customStyle="1" w:styleId="afff2">
    <w:name w:val="图中文字"/>
    <w:basedOn w:val="a6"/>
    <w:autoRedefine/>
    <w:qFormat/>
    <w:rsid w:val="00D04BD1"/>
    <w:pPr>
      <w:adjustRightInd w:val="0"/>
      <w:snapToGrid w:val="0"/>
      <w:spacing w:line="0" w:lineRule="atLeast"/>
      <w:jc w:val="center"/>
    </w:pPr>
    <w:rPr>
      <w:sz w:val="24"/>
      <w:szCs w:val="20"/>
    </w:rPr>
  </w:style>
  <w:style w:type="paragraph" w:customStyle="1" w:styleId="xl46">
    <w:name w:val="xl46"/>
    <w:basedOn w:val="a6"/>
    <w:autoRedefine/>
    <w:qFormat/>
    <w:rsid w:val="00D04BD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sid w:val="00D04BD1"/>
    <w:rPr>
      <w:rFonts w:ascii="Tahoma" w:hAnsi="Tahoma"/>
      <w:sz w:val="24"/>
      <w:szCs w:val="20"/>
    </w:rPr>
  </w:style>
  <w:style w:type="paragraph" w:customStyle="1" w:styleId="xl35">
    <w:name w:val="xl35"/>
    <w:basedOn w:val="a6"/>
    <w:autoRedefine/>
    <w:qFormat/>
    <w:rsid w:val="00D04BD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rsid w:val="00D04B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rsid w:val="00D04BD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rsid w:val="00D04BD1"/>
    <w:pPr>
      <w:snapToGrid w:val="0"/>
      <w:spacing w:line="360" w:lineRule="auto"/>
      <w:ind w:firstLineChars="200" w:firstLine="200"/>
    </w:pPr>
    <w:rPr>
      <w:rFonts w:eastAsia="仿宋_GB2312"/>
      <w:sz w:val="24"/>
    </w:rPr>
  </w:style>
  <w:style w:type="paragraph" w:customStyle="1" w:styleId="xl38">
    <w:name w:val="xl38"/>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rsid w:val="00D04BD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6"/>
    <w:autoRedefine/>
    <w:qFormat/>
    <w:rsid w:val="00D04BD1"/>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rsid w:val="00D04BD1"/>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rsid w:val="00D04BD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rsid w:val="00D04BD1"/>
    <w:pPr>
      <w:widowControl/>
      <w:spacing w:before="100" w:beforeAutospacing="1" w:after="100" w:afterAutospacing="1"/>
      <w:jc w:val="left"/>
    </w:pPr>
    <w:rPr>
      <w:kern w:val="0"/>
      <w:sz w:val="36"/>
      <w:szCs w:val="36"/>
    </w:rPr>
  </w:style>
  <w:style w:type="paragraph" w:customStyle="1" w:styleId="Char">
    <w:name w:val="Char"/>
    <w:basedOn w:val="a6"/>
    <w:autoRedefine/>
    <w:qFormat/>
    <w:rsid w:val="00D04BD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rsid w:val="00D04BD1"/>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rsid w:val="00D04B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rsid w:val="00D04BD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1"/>
    <w:autoRedefine/>
    <w:qFormat/>
    <w:rsid w:val="00D04BD1"/>
    <w:rPr>
      <w:rFonts w:ascii="Tahoma" w:hAnsi="Tahoma"/>
      <w:sz w:val="24"/>
    </w:rPr>
  </w:style>
  <w:style w:type="paragraph" w:customStyle="1" w:styleId="xl26">
    <w:name w:val="xl26"/>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rsid w:val="00D04BD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6"/>
    <w:autoRedefine/>
    <w:qFormat/>
    <w:rsid w:val="00D04BD1"/>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sid w:val="00D04BD1"/>
    <w:rPr>
      <w:rFonts w:ascii="Tahoma" w:hAnsi="Tahoma" w:cs="仿宋_GB2312"/>
      <w:sz w:val="24"/>
      <w:szCs w:val="28"/>
    </w:rPr>
  </w:style>
  <w:style w:type="paragraph" w:customStyle="1" w:styleId="a2">
    <w:name w:val="四级条标题"/>
    <w:basedOn w:val="a1"/>
    <w:next w:val="a6"/>
    <w:autoRedefine/>
    <w:qFormat/>
    <w:rsid w:val="00D04BD1"/>
    <w:pPr>
      <w:numPr>
        <w:ilvl w:val="4"/>
      </w:numPr>
      <w:ind w:left="0" w:hanging="840"/>
      <w:outlineLvl w:val="4"/>
    </w:pPr>
  </w:style>
  <w:style w:type="paragraph" w:customStyle="1" w:styleId="a1">
    <w:name w:val="三级条标题"/>
    <w:basedOn w:val="afff0"/>
    <w:next w:val="a6"/>
    <w:autoRedefine/>
    <w:qFormat/>
    <w:rsid w:val="00D04BD1"/>
    <w:pPr>
      <w:numPr>
        <w:ilvl w:val="3"/>
        <w:numId w:val="1"/>
      </w:numPr>
      <w:ind w:left="0" w:hanging="840"/>
      <w:outlineLvl w:val="3"/>
    </w:pPr>
  </w:style>
  <w:style w:type="paragraph" w:customStyle="1" w:styleId="afff5">
    <w:name w:val="??"/>
    <w:autoRedefine/>
    <w:qFormat/>
    <w:rsid w:val="00D04BD1"/>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autoRedefine/>
    <w:qFormat/>
    <w:rsid w:val="00D04BD1"/>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rsid w:val="00D04BD1"/>
    <w:pPr>
      <w:ind w:firstLineChars="200" w:firstLine="420"/>
    </w:pPr>
    <w:rPr>
      <w:rFonts w:ascii="Calibri" w:hAnsi="Calibri"/>
      <w:szCs w:val="22"/>
    </w:rPr>
  </w:style>
  <w:style w:type="paragraph" w:customStyle="1" w:styleId="18">
    <w:name w:val="项目符号1"/>
    <w:basedOn w:val="afff6"/>
    <w:autoRedefine/>
    <w:qFormat/>
    <w:rsid w:val="00D04BD1"/>
    <w:pPr>
      <w:ind w:left="-25" w:firstLine="0"/>
    </w:pPr>
  </w:style>
  <w:style w:type="paragraph" w:customStyle="1" w:styleId="afff6">
    <w:name w:val="正文文本样式"/>
    <w:basedOn w:val="a6"/>
    <w:autoRedefine/>
    <w:qFormat/>
    <w:rsid w:val="00D04BD1"/>
    <w:pPr>
      <w:spacing w:line="360" w:lineRule="auto"/>
      <w:ind w:firstLine="482"/>
    </w:pPr>
    <w:rPr>
      <w:rFonts w:cs="宋体"/>
      <w:sz w:val="24"/>
      <w:szCs w:val="20"/>
    </w:rPr>
  </w:style>
  <w:style w:type="paragraph" w:customStyle="1" w:styleId="xl27">
    <w:name w:val="xl27"/>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rsid w:val="00D04BD1"/>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rsid w:val="00D04BD1"/>
    <w:pPr>
      <w:numPr>
        <w:ilvl w:val="5"/>
      </w:numPr>
      <w:ind w:left="0" w:hanging="840"/>
      <w:outlineLvl w:val="5"/>
    </w:pPr>
  </w:style>
  <w:style w:type="paragraph" w:customStyle="1" w:styleId="xl49">
    <w:name w:val="xl49"/>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6"/>
    <w:autoRedefine/>
    <w:qFormat/>
    <w:rsid w:val="00D04BD1"/>
    <w:pPr>
      <w:snapToGrid w:val="0"/>
      <w:spacing w:before="120" w:after="120" w:line="180" w:lineRule="auto"/>
    </w:pPr>
    <w:rPr>
      <w:rFonts w:ascii="Arial" w:hAnsi="Arial"/>
      <w:szCs w:val="20"/>
    </w:rPr>
  </w:style>
  <w:style w:type="paragraph" w:customStyle="1" w:styleId="xl33">
    <w:name w:val="xl33"/>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sid w:val="00D04BD1"/>
    <w:rPr>
      <w:rFonts w:ascii="Tahoma" w:hAnsi="Tahoma"/>
      <w:sz w:val="24"/>
      <w:szCs w:val="20"/>
    </w:rPr>
  </w:style>
  <w:style w:type="paragraph" w:customStyle="1" w:styleId="xl44">
    <w:name w:val="xl44"/>
    <w:basedOn w:val="a6"/>
    <w:autoRedefine/>
    <w:qFormat/>
    <w:rsid w:val="00D04BD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rsid w:val="00D04BD1"/>
    <w:pPr>
      <w:numPr>
        <w:numId w:val="5"/>
      </w:numPr>
      <w:spacing w:before="120"/>
    </w:pPr>
    <w:rPr>
      <w:rFonts w:ascii="宋体"/>
      <w:sz w:val="28"/>
      <w:szCs w:val="20"/>
    </w:rPr>
  </w:style>
  <w:style w:type="paragraph" w:customStyle="1" w:styleId="font9">
    <w:name w:val="font9"/>
    <w:basedOn w:val="a6"/>
    <w:autoRedefine/>
    <w:qFormat/>
    <w:rsid w:val="00D04BD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sid w:val="00D04BD1"/>
    <w:rPr>
      <w:rFonts w:ascii="Tahoma" w:hAnsi="Tahoma"/>
      <w:sz w:val="24"/>
      <w:szCs w:val="20"/>
    </w:rPr>
  </w:style>
  <w:style w:type="paragraph" w:customStyle="1" w:styleId="CharCharCharCharCharCharCharCharCharChar">
    <w:name w:val="Char Char Char Char Char Char Char Char Char Char"/>
    <w:basedOn w:val="a6"/>
    <w:autoRedefine/>
    <w:qFormat/>
    <w:rsid w:val="00D04BD1"/>
  </w:style>
  <w:style w:type="paragraph" w:customStyle="1" w:styleId="CharChar1CharCharCharCharCharCharCharChar">
    <w:name w:val="Char Char1 Char Char Char Char Char Char Char Char"/>
    <w:basedOn w:val="a6"/>
    <w:autoRedefine/>
    <w:qFormat/>
    <w:rsid w:val="00D04BD1"/>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rsid w:val="00D04BD1"/>
    <w:pPr>
      <w:tabs>
        <w:tab w:val="left" w:pos="360"/>
      </w:tabs>
    </w:pPr>
    <w:rPr>
      <w:sz w:val="24"/>
    </w:rPr>
  </w:style>
  <w:style w:type="paragraph" w:customStyle="1" w:styleId="a4">
    <w:name w:val="正文列项_字母"/>
    <w:basedOn w:val="a6"/>
    <w:autoRedefine/>
    <w:qFormat/>
    <w:rsid w:val="00D04BD1"/>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rsid w:val="00D04BD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sid w:val="00D04BD1"/>
    <w:rPr>
      <w:rFonts w:ascii="Arial" w:hAnsi="Arial" w:cs="Arial"/>
      <w:szCs w:val="21"/>
    </w:rPr>
  </w:style>
  <w:style w:type="paragraph" w:customStyle="1" w:styleId="xl48">
    <w:name w:val="xl48"/>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sid w:val="00D04BD1"/>
    <w:rPr>
      <w:rFonts w:ascii="Tahoma" w:hAnsi="Tahoma"/>
      <w:sz w:val="24"/>
      <w:szCs w:val="20"/>
    </w:rPr>
  </w:style>
  <w:style w:type="paragraph" w:customStyle="1" w:styleId="xl50">
    <w:name w:val="xl50"/>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6"/>
    <w:autoRedefine/>
    <w:qFormat/>
    <w:rsid w:val="00D04BD1"/>
    <w:pPr>
      <w:autoSpaceDE w:val="0"/>
      <w:autoSpaceDN w:val="0"/>
      <w:adjustRightInd w:val="0"/>
      <w:jc w:val="left"/>
    </w:pPr>
    <w:rPr>
      <w:kern w:val="0"/>
      <w:sz w:val="24"/>
    </w:rPr>
  </w:style>
  <w:style w:type="paragraph" w:customStyle="1" w:styleId="CharCharChar1">
    <w:name w:val="Char Char Char1"/>
    <w:basedOn w:val="a6"/>
    <w:autoRedefine/>
    <w:qFormat/>
    <w:rsid w:val="00D04BD1"/>
    <w:rPr>
      <w:rFonts w:ascii="Tahoma" w:hAnsi="Tahoma"/>
      <w:sz w:val="24"/>
      <w:szCs w:val="20"/>
    </w:rPr>
  </w:style>
  <w:style w:type="paragraph" w:customStyle="1" w:styleId="CharCharCharCharCharCharChar1">
    <w:name w:val="Char Char Char Char Char Char Char1"/>
    <w:basedOn w:val="a6"/>
    <w:autoRedefine/>
    <w:qFormat/>
    <w:rsid w:val="00D04BD1"/>
    <w:pPr>
      <w:snapToGrid w:val="0"/>
      <w:spacing w:line="360" w:lineRule="auto"/>
      <w:ind w:firstLineChars="200" w:firstLine="200"/>
    </w:pPr>
    <w:rPr>
      <w:rFonts w:eastAsia="仿宋_GB2312"/>
      <w:sz w:val="24"/>
    </w:rPr>
  </w:style>
  <w:style w:type="paragraph" w:customStyle="1" w:styleId="xl51">
    <w:name w:val="xl51"/>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autoRedefine/>
    <w:qFormat/>
    <w:rsid w:val="00D04BD1"/>
    <w:pPr>
      <w:spacing w:line="360" w:lineRule="auto"/>
      <w:jc w:val="center"/>
    </w:pPr>
    <w:rPr>
      <w:sz w:val="24"/>
    </w:rPr>
  </w:style>
  <w:style w:type="paragraph" w:customStyle="1" w:styleId="xl24">
    <w:name w:val="xl24"/>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rsid w:val="00D04BD1"/>
    <w:pPr>
      <w:widowControl/>
      <w:jc w:val="left"/>
    </w:pPr>
    <w:rPr>
      <w:rFonts w:ascii="楷体_GB2312" w:eastAsia="楷体_GB2312" w:cs="Arial"/>
      <w:kern w:val="0"/>
      <w:sz w:val="24"/>
    </w:rPr>
  </w:style>
  <w:style w:type="paragraph" w:customStyle="1" w:styleId="xl34">
    <w:name w:val="xl34"/>
    <w:basedOn w:val="a6"/>
    <w:autoRedefine/>
    <w:qFormat/>
    <w:rsid w:val="00D0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sid w:val="00D04BD1"/>
    <w:rPr>
      <w:rFonts w:ascii="Tahoma" w:hAnsi="Tahoma"/>
      <w:sz w:val="24"/>
      <w:szCs w:val="20"/>
    </w:rPr>
  </w:style>
  <w:style w:type="paragraph" w:customStyle="1" w:styleId="Default">
    <w:name w:val="Default"/>
    <w:autoRedefine/>
    <w:qFormat/>
    <w:rsid w:val="00D04BD1"/>
    <w:pPr>
      <w:widowControl w:val="0"/>
      <w:autoSpaceDE w:val="0"/>
      <w:autoSpaceDN w:val="0"/>
      <w:adjustRightInd w:val="0"/>
    </w:pPr>
    <w:rPr>
      <w:rFonts w:ascii="Symbol" w:eastAsia="宋体" w:hAnsi="Symbol" w:cs="Symbol"/>
      <w:color w:val="000000"/>
      <w:kern w:val="0"/>
      <w:sz w:val="24"/>
      <w:szCs w:val="24"/>
    </w:rPr>
  </w:style>
  <w:style w:type="paragraph" w:customStyle="1" w:styleId="19">
    <w:name w:val="列出段落1"/>
    <w:basedOn w:val="a6"/>
    <w:autoRedefine/>
    <w:qFormat/>
    <w:rsid w:val="00D04BD1"/>
    <w:pPr>
      <w:ind w:firstLineChars="200" w:firstLine="420"/>
    </w:pPr>
    <w:rPr>
      <w:rFonts w:ascii="Calibri" w:hAnsi="Calibri"/>
      <w:szCs w:val="22"/>
    </w:rPr>
  </w:style>
  <w:style w:type="paragraph" w:customStyle="1" w:styleId="default0">
    <w:name w:val="default"/>
    <w:basedOn w:val="a6"/>
    <w:autoRedefine/>
    <w:qFormat/>
    <w:rsid w:val="00D04BD1"/>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autoRedefine/>
    <w:qFormat/>
    <w:rsid w:val="00D04BD1"/>
    <w:rPr>
      <w:rFonts w:ascii="Tahoma" w:hAnsi="Tahoma"/>
      <w:sz w:val="24"/>
      <w:szCs w:val="20"/>
    </w:rPr>
  </w:style>
  <w:style w:type="paragraph" w:customStyle="1" w:styleId="Style160">
    <w:name w:val="_Style 160"/>
    <w:autoRedefine/>
    <w:qFormat/>
    <w:rsid w:val="00D04BD1"/>
    <w:rPr>
      <w:rFonts w:ascii="Times New Roman" w:eastAsia="宋体" w:hAnsi="Times New Roman" w:cs="Times New Roman"/>
      <w:szCs w:val="24"/>
    </w:rPr>
  </w:style>
  <w:style w:type="paragraph" w:customStyle="1" w:styleId="3">
    <w:name w:val="项目编号3"/>
    <w:basedOn w:val="afff6"/>
    <w:autoRedefine/>
    <w:qFormat/>
    <w:rsid w:val="00D04BD1"/>
    <w:pPr>
      <w:numPr>
        <w:numId w:val="6"/>
      </w:numPr>
    </w:pPr>
  </w:style>
  <w:style w:type="paragraph" w:customStyle="1" w:styleId="Char21">
    <w:name w:val="Char21"/>
    <w:basedOn w:val="a6"/>
    <w:autoRedefine/>
    <w:qFormat/>
    <w:rsid w:val="00D04BD1"/>
    <w:rPr>
      <w:rFonts w:ascii="Tahoma" w:hAnsi="Tahoma"/>
      <w:sz w:val="24"/>
      <w:szCs w:val="20"/>
    </w:rPr>
  </w:style>
  <w:style w:type="paragraph" w:customStyle="1" w:styleId="afff9">
    <w:name w:val="表格文字"/>
    <w:basedOn w:val="af7"/>
    <w:autoRedefine/>
    <w:qFormat/>
    <w:rsid w:val="00D04BD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sid w:val="00D04BD1"/>
    <w:rPr>
      <w:rFonts w:ascii="宋体" w:hAnsi="宋体" w:cs="Courier New"/>
      <w:sz w:val="32"/>
      <w:szCs w:val="32"/>
    </w:rPr>
  </w:style>
  <w:style w:type="paragraph" w:customStyle="1" w:styleId="afffa">
    <w:name w:val="正文文本样式 加粗"/>
    <w:basedOn w:val="afff6"/>
    <w:autoRedefine/>
    <w:qFormat/>
    <w:rsid w:val="00D04BD1"/>
    <w:rPr>
      <w:b/>
    </w:rPr>
  </w:style>
  <w:style w:type="paragraph" w:customStyle="1" w:styleId="Char2CharCharCharCharCharChar">
    <w:name w:val="Char2 Char Char Char Char Char Char"/>
    <w:basedOn w:val="a6"/>
    <w:autoRedefine/>
    <w:qFormat/>
    <w:rsid w:val="00D04BD1"/>
    <w:pPr>
      <w:widowControl/>
      <w:spacing w:line="400" w:lineRule="exact"/>
      <w:jc w:val="center"/>
    </w:pPr>
  </w:style>
  <w:style w:type="paragraph" w:customStyle="1" w:styleId="CharChar4">
    <w:name w:val="Char Char4"/>
    <w:basedOn w:val="a6"/>
    <w:autoRedefine/>
    <w:qFormat/>
    <w:rsid w:val="00D04BD1"/>
    <w:pPr>
      <w:widowControl/>
      <w:spacing w:line="400" w:lineRule="exact"/>
      <w:jc w:val="center"/>
    </w:pPr>
  </w:style>
  <w:style w:type="paragraph" w:customStyle="1" w:styleId="Char3CharCharChar1">
    <w:name w:val="Char3 Char Char Char1"/>
    <w:basedOn w:val="a6"/>
    <w:autoRedefine/>
    <w:qFormat/>
    <w:rsid w:val="00D04BD1"/>
    <w:rPr>
      <w:rFonts w:ascii="Tahoma" w:hAnsi="Tahoma"/>
      <w:sz w:val="24"/>
      <w:szCs w:val="20"/>
    </w:rPr>
  </w:style>
  <w:style w:type="paragraph" w:styleId="afffb">
    <w:name w:val="No Spacing"/>
    <w:autoRedefine/>
    <w:qFormat/>
    <w:rsid w:val="00D04BD1"/>
    <w:pPr>
      <w:widowControl w:val="0"/>
      <w:jc w:val="both"/>
    </w:pPr>
    <w:rPr>
      <w:rFonts w:ascii="Times New Roman" w:eastAsia="宋体" w:hAnsi="Times New Roman" w:cs="Times New Roman"/>
      <w:szCs w:val="24"/>
    </w:rPr>
  </w:style>
  <w:style w:type="paragraph" w:customStyle="1" w:styleId="22222222222222">
    <w:name w:val="22222222222222"/>
    <w:basedOn w:val="a6"/>
    <w:autoRedefine/>
    <w:qFormat/>
    <w:rsid w:val="00D04BD1"/>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autoRedefine/>
    <w:qFormat/>
    <w:rsid w:val="00D04BD1"/>
    <w:rPr>
      <w:szCs w:val="24"/>
      <w:lang w:val="zh-CN"/>
    </w:rPr>
  </w:style>
  <w:style w:type="paragraph" w:customStyle="1" w:styleId="1b">
    <w:name w:val="1"/>
    <w:link w:val="1-2Char"/>
    <w:autoRedefine/>
    <w:qFormat/>
    <w:rsid w:val="00D04BD1"/>
    <w:rPr>
      <w:szCs w:val="24"/>
      <w:lang w:val="zh-CN"/>
    </w:rPr>
  </w:style>
  <w:style w:type="paragraph" w:customStyle="1" w:styleId="afffc">
    <w:name w:val="图文"/>
    <w:basedOn w:val="a6"/>
    <w:autoRedefine/>
    <w:qFormat/>
    <w:rsid w:val="00D04BD1"/>
    <w:pPr>
      <w:adjustRightInd w:val="0"/>
      <w:snapToGrid w:val="0"/>
      <w:spacing w:after="50" w:line="360" w:lineRule="auto"/>
    </w:pPr>
    <w:rPr>
      <w:sz w:val="24"/>
    </w:rPr>
  </w:style>
  <w:style w:type="paragraph" w:customStyle="1" w:styleId="xl23">
    <w:name w:val="xl23"/>
    <w:basedOn w:val="a6"/>
    <w:autoRedefine/>
    <w:qFormat/>
    <w:rsid w:val="00D04BD1"/>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6"/>
    <w:link w:val="Char0"/>
    <w:autoRedefine/>
    <w:qFormat/>
    <w:rsid w:val="00D04BD1"/>
    <w:pPr>
      <w:adjustRightInd w:val="0"/>
      <w:snapToGrid w:val="0"/>
      <w:jc w:val="left"/>
    </w:pPr>
    <w:rPr>
      <w:rFonts w:ascii="宋体" w:hAnsi="宋体"/>
      <w:color w:val="000000"/>
      <w:szCs w:val="21"/>
    </w:rPr>
  </w:style>
  <w:style w:type="character" w:customStyle="1" w:styleId="Char0">
    <w:name w:val="正文表格 Char"/>
    <w:link w:val="afffd"/>
    <w:autoRedefine/>
    <w:qFormat/>
    <w:rsid w:val="00D04BD1"/>
    <w:rPr>
      <w:rFonts w:ascii="宋体" w:eastAsia="宋体" w:hAnsi="宋体" w:cs="Times New Roman"/>
      <w:color w:val="000000"/>
      <w:szCs w:val="21"/>
    </w:rPr>
  </w:style>
  <w:style w:type="paragraph" w:customStyle="1" w:styleId="afffe">
    <w:name w:val="正文重点"/>
    <w:basedOn w:val="a6"/>
    <w:link w:val="Char3"/>
    <w:autoRedefine/>
    <w:qFormat/>
    <w:rsid w:val="00D04BD1"/>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sid w:val="00D04BD1"/>
    <w:rPr>
      <w:rFonts w:ascii="Times New Roman" w:eastAsia="宋体" w:hAnsi="Times New Roman" w:cs="Times New Roman"/>
      <w:b/>
      <w:kern w:val="0"/>
      <w:sz w:val="24"/>
      <w:szCs w:val="20"/>
    </w:rPr>
  </w:style>
  <w:style w:type="character" w:customStyle="1" w:styleId="13">
    <w:name w:val="批注文字 字符1"/>
    <w:link w:val="af3"/>
    <w:autoRedefine/>
    <w:qFormat/>
    <w:rsid w:val="00D04BD1"/>
    <w:rPr>
      <w:rFonts w:ascii="Times New Roman" w:eastAsia="宋体" w:hAnsi="Times New Roman" w:cs="Times New Roman"/>
      <w:szCs w:val="24"/>
    </w:rPr>
  </w:style>
  <w:style w:type="paragraph" w:customStyle="1" w:styleId="1-">
    <w:name w:val="标题1-附件"/>
    <w:basedOn w:val="11"/>
    <w:autoRedefine/>
    <w:qFormat/>
    <w:rsid w:val="00D04BD1"/>
    <w:pPr>
      <w:jc w:val="left"/>
    </w:pPr>
    <w:rPr>
      <w:sz w:val="24"/>
      <w:szCs w:val="24"/>
    </w:rPr>
  </w:style>
  <w:style w:type="paragraph" w:customStyle="1" w:styleId="affff">
    <w:name w:val="正文小标题"/>
    <w:basedOn w:val="a6"/>
    <w:next w:val="ae"/>
    <w:link w:val="Char4"/>
    <w:autoRedefine/>
    <w:qFormat/>
    <w:rsid w:val="00D04BD1"/>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
    <w:autoRedefine/>
    <w:qFormat/>
    <w:rsid w:val="00D04BD1"/>
    <w:rPr>
      <w:rFonts w:ascii="宋体" w:eastAsia="宋体" w:hAnsi="宋体" w:cs="Times New Roman"/>
      <w:b/>
      <w:i/>
      <w:color w:val="FF0000"/>
      <w:sz w:val="24"/>
      <w:szCs w:val="20"/>
    </w:rPr>
  </w:style>
  <w:style w:type="paragraph" w:customStyle="1" w:styleId="affff0">
    <w:name w:val="正文大标题"/>
    <w:basedOn w:val="affff"/>
    <w:next w:val="ae"/>
    <w:link w:val="Char5"/>
    <w:autoRedefine/>
    <w:qFormat/>
    <w:rsid w:val="00D04BD1"/>
    <w:pPr>
      <w:jc w:val="center"/>
    </w:pPr>
    <w:rPr>
      <w:i w:val="0"/>
      <w:color w:val="000000"/>
      <w:sz w:val="28"/>
      <w:szCs w:val="21"/>
    </w:rPr>
  </w:style>
  <w:style w:type="character" w:customStyle="1" w:styleId="Char5">
    <w:name w:val="正文大标题 Char"/>
    <w:link w:val="affff0"/>
    <w:autoRedefine/>
    <w:qFormat/>
    <w:rsid w:val="00D04BD1"/>
    <w:rPr>
      <w:rFonts w:ascii="宋体" w:eastAsia="宋体" w:hAnsi="宋体" w:cs="Times New Roman"/>
      <w:b/>
      <w:color w:val="000000"/>
      <w:sz w:val="28"/>
      <w:szCs w:val="21"/>
    </w:rPr>
  </w:style>
  <w:style w:type="paragraph" w:customStyle="1" w:styleId="affff1">
    <w:name w:val="注释"/>
    <w:basedOn w:val="a6"/>
    <w:link w:val="Char6"/>
    <w:autoRedefine/>
    <w:qFormat/>
    <w:rsid w:val="00D04BD1"/>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sid w:val="00D04BD1"/>
    <w:rPr>
      <w:rFonts w:ascii="宋体" w:eastAsia="宋体" w:hAnsi="宋体" w:cs="Times New Roman"/>
      <w:szCs w:val="21"/>
    </w:rPr>
  </w:style>
  <w:style w:type="paragraph" w:customStyle="1" w:styleId="-1">
    <w:name w:val="正文须知-1级"/>
    <w:basedOn w:val="a6"/>
    <w:next w:val="a6"/>
    <w:autoRedefine/>
    <w:qFormat/>
    <w:rsid w:val="00D04BD1"/>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rsid w:val="00D04BD1"/>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rsid w:val="00D04BD1"/>
    <w:pPr>
      <w:numPr>
        <w:ilvl w:val="2"/>
        <w:numId w:val="7"/>
      </w:numPr>
      <w:adjustRightInd w:val="0"/>
      <w:snapToGrid w:val="0"/>
      <w:spacing w:line="300" w:lineRule="auto"/>
      <w:ind w:hangingChars="355" w:hanging="355"/>
    </w:pPr>
    <w:rPr>
      <w:rFonts w:ascii="宋体" w:hAnsi="Calibri"/>
      <w:sz w:val="24"/>
      <w:szCs w:val="21"/>
    </w:rPr>
  </w:style>
  <w:style w:type="paragraph" w:customStyle="1" w:styleId="1c">
    <w:name w:val="表格1"/>
    <w:basedOn w:val="a6"/>
    <w:autoRedefine/>
    <w:qFormat/>
    <w:rsid w:val="00D04BD1"/>
    <w:pPr>
      <w:ind w:firstLineChars="200" w:firstLine="480"/>
      <w:jc w:val="center"/>
    </w:pPr>
    <w:rPr>
      <w:sz w:val="24"/>
      <w:szCs w:val="20"/>
    </w:rPr>
  </w:style>
  <w:style w:type="character" w:customStyle="1" w:styleId="1d">
    <w:name w:val="纯文本 字符1"/>
    <w:autoRedefine/>
    <w:qFormat/>
    <w:rsid w:val="00D04BD1"/>
    <w:rPr>
      <w:rFonts w:ascii="宋体" w:hAnsi="Courier New"/>
    </w:rPr>
  </w:style>
  <w:style w:type="character" w:customStyle="1" w:styleId="bjh-p">
    <w:name w:val="bjh-p"/>
    <w:autoRedefine/>
    <w:qFormat/>
    <w:rsid w:val="00D04BD1"/>
  </w:style>
  <w:style w:type="paragraph" w:customStyle="1" w:styleId="affff2">
    <w:name w:val="无标题条"/>
    <w:next w:val="a6"/>
    <w:autoRedefine/>
    <w:qFormat/>
    <w:rsid w:val="00D04BD1"/>
    <w:pPr>
      <w:jc w:val="both"/>
    </w:pPr>
    <w:rPr>
      <w:rFonts w:ascii="Times New Roman" w:eastAsia="宋体" w:hAnsi="Times New Roman" w:cs="Times New Roman"/>
      <w:kern w:val="0"/>
      <w:szCs w:val="20"/>
    </w:rPr>
  </w:style>
  <w:style w:type="character" w:customStyle="1" w:styleId="Char7">
    <w:name w:val="正文格式 Char"/>
    <w:link w:val="affff3"/>
    <w:autoRedefine/>
    <w:qFormat/>
    <w:locked/>
    <w:rsid w:val="00D04BD1"/>
    <w:rPr>
      <w:rFonts w:ascii="宋体" w:hAnsi="宋体"/>
      <w:sz w:val="24"/>
      <w:szCs w:val="24"/>
      <w:lang w:val="en-GB"/>
    </w:rPr>
  </w:style>
  <w:style w:type="paragraph" w:customStyle="1" w:styleId="affff3">
    <w:name w:val="正文格式"/>
    <w:basedOn w:val="a6"/>
    <w:link w:val="Char7"/>
    <w:autoRedefine/>
    <w:qFormat/>
    <w:rsid w:val="00D04BD1"/>
    <w:pPr>
      <w:spacing w:beforeLines="50" w:line="360" w:lineRule="auto"/>
      <w:ind w:firstLineChars="200" w:firstLine="480"/>
    </w:pPr>
    <w:rPr>
      <w:rFonts w:ascii="宋体" w:eastAsiaTheme="minorEastAsia" w:hAnsi="宋体" w:cstheme="minorBidi"/>
      <w:sz w:val="24"/>
      <w:lang w:val="en-GB"/>
    </w:rPr>
  </w:style>
  <w:style w:type="character" w:customStyle="1" w:styleId="24">
    <w:name w:val="纯文本 字符2"/>
    <w:basedOn w:val="a7"/>
    <w:link w:val="afa"/>
    <w:autoRedefine/>
    <w:qFormat/>
    <w:rsid w:val="00D04BD1"/>
    <w:rPr>
      <w:rFonts w:ascii="宋体" w:eastAsia="宋体" w:hAnsi="Courier New" w:cs="Times New Roman"/>
      <w:szCs w:val="20"/>
    </w:rPr>
  </w:style>
  <w:style w:type="character" w:customStyle="1" w:styleId="3Char">
    <w:name w:val="标题 3 Char"/>
    <w:autoRedefine/>
    <w:qFormat/>
    <w:rsid w:val="00D04BD1"/>
    <w:rPr>
      <w:rFonts w:ascii="宋体" w:eastAsia="宋体"/>
      <w:b/>
      <w:sz w:val="24"/>
      <w:u w:val="single"/>
      <w:lang w:val="en-US" w:eastAsia="zh-CN" w:bidi="ar-SA"/>
    </w:rPr>
  </w:style>
  <w:style w:type="character" w:customStyle="1" w:styleId="Char8">
    <w:name w:val="正文缩进 Char"/>
    <w:autoRedefine/>
    <w:qFormat/>
    <w:rsid w:val="00D04BD1"/>
    <w:rPr>
      <w:rFonts w:ascii="宋体" w:eastAsia="宋体"/>
      <w:kern w:val="2"/>
      <w:sz w:val="24"/>
      <w:szCs w:val="24"/>
      <w:lang w:val="en-US" w:eastAsia="zh-CN" w:bidi="ar-SA"/>
    </w:rPr>
  </w:style>
  <w:style w:type="character" w:customStyle="1" w:styleId="CharChar111">
    <w:name w:val="Char Char111"/>
    <w:autoRedefine/>
    <w:qFormat/>
    <w:rsid w:val="00D04BD1"/>
    <w:rPr>
      <w:rFonts w:ascii="宋体" w:eastAsia="宋体"/>
      <w:b/>
      <w:sz w:val="24"/>
      <w:u w:val="single"/>
      <w:lang w:val="en-US" w:eastAsia="zh-CN" w:bidi="ar-SA"/>
    </w:rPr>
  </w:style>
  <w:style w:type="character" w:customStyle="1" w:styleId="Char9">
    <w:name w:val="正文文本缩进 Char"/>
    <w:autoRedefine/>
    <w:qFormat/>
    <w:rsid w:val="00D04BD1"/>
    <w:rPr>
      <w:rFonts w:eastAsia="宋体"/>
      <w:kern w:val="2"/>
      <w:sz w:val="24"/>
      <w:szCs w:val="24"/>
      <w:lang w:val="en-US" w:eastAsia="zh-CN" w:bidi="ar-SA"/>
    </w:rPr>
  </w:style>
  <w:style w:type="character" w:customStyle="1" w:styleId="Chara">
    <w:name w:val="列出段落 Char"/>
    <w:autoRedefine/>
    <w:qFormat/>
    <w:rsid w:val="00D04BD1"/>
    <w:rPr>
      <w:rFonts w:ascii="Calibri" w:eastAsia="宋体" w:hAnsi="Calibri"/>
      <w:kern w:val="2"/>
      <w:sz w:val="21"/>
      <w:szCs w:val="22"/>
      <w:lang w:val="en-US" w:eastAsia="zh-CN" w:bidi="ar-SA"/>
    </w:rPr>
  </w:style>
  <w:style w:type="character" w:customStyle="1" w:styleId="Charb">
    <w:name w:val="页眉 Char"/>
    <w:autoRedefine/>
    <w:qFormat/>
    <w:rsid w:val="00D04BD1"/>
    <w:rPr>
      <w:rFonts w:eastAsia="宋体"/>
      <w:kern w:val="2"/>
      <w:sz w:val="18"/>
      <w:szCs w:val="18"/>
      <w:lang w:val="en-US" w:eastAsia="zh-CN" w:bidi="ar-SA"/>
    </w:rPr>
  </w:style>
  <w:style w:type="character" w:customStyle="1" w:styleId="2Char">
    <w:name w:val="标题 2 Char"/>
    <w:autoRedefine/>
    <w:qFormat/>
    <w:rsid w:val="00D04BD1"/>
    <w:rPr>
      <w:rFonts w:ascii="Arial" w:eastAsia="黑体" w:hAnsi="Arial"/>
      <w:b/>
      <w:sz w:val="30"/>
      <w:lang w:val="en-US" w:eastAsia="zh-CN" w:bidi="ar-SA"/>
    </w:rPr>
  </w:style>
  <w:style w:type="paragraph" w:customStyle="1" w:styleId="2d">
    <w:name w:val="字元 字元2"/>
    <w:basedOn w:val="a6"/>
    <w:autoRedefine/>
    <w:qFormat/>
    <w:rsid w:val="00D04BD1"/>
    <w:rPr>
      <w:rFonts w:ascii="Tahoma" w:hAnsi="Tahoma"/>
      <w:sz w:val="24"/>
      <w:szCs w:val="20"/>
    </w:rPr>
  </w:style>
  <w:style w:type="paragraph" w:customStyle="1" w:styleId="Char3CharCharChar2">
    <w:name w:val="Char3 Char Char Char2"/>
    <w:basedOn w:val="a6"/>
    <w:autoRedefine/>
    <w:qFormat/>
    <w:rsid w:val="00D04BD1"/>
    <w:rPr>
      <w:rFonts w:ascii="Tahoma" w:hAnsi="Tahoma"/>
      <w:sz w:val="24"/>
      <w:szCs w:val="20"/>
    </w:rPr>
  </w:style>
  <w:style w:type="paragraph" w:customStyle="1" w:styleId="2e">
    <w:name w:val="正文文本缩进2"/>
    <w:basedOn w:val="a6"/>
    <w:autoRedefine/>
    <w:qFormat/>
    <w:rsid w:val="00D04BD1"/>
    <w:pPr>
      <w:spacing w:line="480" w:lineRule="exact"/>
      <w:ind w:firstLineChars="200" w:firstLine="480"/>
    </w:pPr>
    <w:rPr>
      <w:rFonts w:ascii="宋体" w:hAnsi="宋体"/>
      <w:kern w:val="0"/>
      <w:sz w:val="24"/>
      <w:lang w:val="zh-CN"/>
    </w:rPr>
  </w:style>
  <w:style w:type="paragraph" w:customStyle="1" w:styleId="Char30">
    <w:name w:val="Char3"/>
    <w:basedOn w:val="a6"/>
    <w:autoRedefine/>
    <w:qFormat/>
    <w:rsid w:val="00D04BD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rsid w:val="00D04BD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rsid w:val="00D04BD1"/>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6"/>
    <w:autoRedefine/>
    <w:qFormat/>
    <w:rsid w:val="00D04BD1"/>
    <w:pPr>
      <w:ind w:firstLineChars="200" w:firstLine="420"/>
    </w:pPr>
    <w:rPr>
      <w:rFonts w:ascii="Calibri" w:hAnsi="Calibri"/>
      <w:szCs w:val="22"/>
    </w:rPr>
  </w:style>
  <w:style w:type="paragraph" w:customStyle="1" w:styleId="CharCharChar1Char2">
    <w:name w:val="Char Char Char1 Char2"/>
    <w:basedOn w:val="a6"/>
    <w:autoRedefine/>
    <w:qFormat/>
    <w:rsid w:val="00D04BD1"/>
    <w:rPr>
      <w:rFonts w:ascii="Tahoma" w:hAnsi="Tahoma"/>
      <w:sz w:val="24"/>
      <w:szCs w:val="20"/>
    </w:rPr>
  </w:style>
  <w:style w:type="paragraph" w:customStyle="1" w:styleId="CharCharChar2">
    <w:name w:val="Char Char Char2"/>
    <w:basedOn w:val="a6"/>
    <w:autoRedefine/>
    <w:qFormat/>
    <w:rsid w:val="00D04BD1"/>
    <w:rPr>
      <w:rFonts w:ascii="Tahoma" w:hAnsi="Tahoma"/>
      <w:sz w:val="24"/>
      <w:szCs w:val="20"/>
    </w:rPr>
  </w:style>
  <w:style w:type="paragraph" w:customStyle="1" w:styleId="CharCharCharCharCharCharChar2">
    <w:name w:val="Char Char Char Char Char Char Char2"/>
    <w:basedOn w:val="a6"/>
    <w:autoRedefine/>
    <w:qFormat/>
    <w:rsid w:val="00D04BD1"/>
    <w:pPr>
      <w:snapToGrid w:val="0"/>
      <w:spacing w:line="360" w:lineRule="auto"/>
      <w:ind w:firstLineChars="200" w:firstLine="200"/>
    </w:pPr>
    <w:rPr>
      <w:rFonts w:eastAsia="仿宋_GB2312"/>
      <w:sz w:val="24"/>
    </w:rPr>
  </w:style>
  <w:style w:type="paragraph" w:customStyle="1" w:styleId="2f0">
    <w:name w:val="正文缩进2"/>
    <w:basedOn w:val="a6"/>
    <w:autoRedefine/>
    <w:qFormat/>
    <w:rsid w:val="00D04BD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autoRedefine/>
    <w:qFormat/>
    <w:rsid w:val="00D04BD1"/>
    <w:rPr>
      <w:rFonts w:ascii="Times New Roman" w:eastAsia="宋体" w:hAnsi="Times New Roman" w:cs="Times New Roman"/>
      <w:szCs w:val="24"/>
    </w:rPr>
  </w:style>
  <w:style w:type="paragraph" w:customStyle="1" w:styleId="Char22">
    <w:name w:val="Char22"/>
    <w:basedOn w:val="a6"/>
    <w:autoRedefine/>
    <w:qFormat/>
    <w:rsid w:val="00D04BD1"/>
    <w:rPr>
      <w:rFonts w:ascii="Tahoma" w:hAnsi="Tahoma"/>
      <w:sz w:val="24"/>
      <w:szCs w:val="20"/>
    </w:rPr>
  </w:style>
  <w:style w:type="paragraph" w:customStyle="1" w:styleId="CharCharCharCharCharCharCharCharCharChar2">
    <w:name w:val="Char Char Char Char Char Char Char Char Char Char2"/>
    <w:basedOn w:val="a6"/>
    <w:autoRedefine/>
    <w:qFormat/>
    <w:rsid w:val="00D04BD1"/>
    <w:rPr>
      <w:rFonts w:ascii="宋体" w:hAnsi="宋体" w:cs="Courier New"/>
      <w:sz w:val="32"/>
      <w:szCs w:val="32"/>
    </w:rPr>
  </w:style>
  <w:style w:type="paragraph" w:customStyle="1" w:styleId="Char2CharCharCharCharCharChar1">
    <w:name w:val="Char2 Char Char Char Char Char Char1"/>
    <w:basedOn w:val="a6"/>
    <w:autoRedefine/>
    <w:qFormat/>
    <w:rsid w:val="00D04BD1"/>
    <w:pPr>
      <w:widowControl/>
      <w:spacing w:line="400" w:lineRule="exact"/>
      <w:jc w:val="center"/>
    </w:pPr>
  </w:style>
  <w:style w:type="character" w:customStyle="1" w:styleId="Charc">
    <w:name w:val="页脚 Char"/>
    <w:autoRedefine/>
    <w:qFormat/>
    <w:rsid w:val="00D04BD1"/>
    <w:rPr>
      <w:rFonts w:ascii="宋体" w:eastAsia="宋体"/>
      <w:sz w:val="18"/>
      <w:lang w:val="en-US" w:eastAsia="zh-CN" w:bidi="ar-SA"/>
    </w:rPr>
  </w:style>
  <w:style w:type="paragraph" w:customStyle="1" w:styleId="CharChar41">
    <w:name w:val="Char Char41"/>
    <w:basedOn w:val="a6"/>
    <w:autoRedefine/>
    <w:qFormat/>
    <w:rsid w:val="00D04BD1"/>
    <w:pPr>
      <w:widowControl/>
      <w:spacing w:line="400" w:lineRule="exact"/>
      <w:jc w:val="center"/>
    </w:pPr>
  </w:style>
  <w:style w:type="character" w:customStyle="1" w:styleId="Chard">
    <w:name w:val="批注文字 Char"/>
    <w:autoRedefine/>
    <w:uiPriority w:val="99"/>
    <w:qFormat/>
    <w:rsid w:val="00D04BD1"/>
    <w:rPr>
      <w:kern w:val="2"/>
      <w:sz w:val="21"/>
      <w:szCs w:val="24"/>
    </w:rPr>
  </w:style>
  <w:style w:type="character" w:customStyle="1" w:styleId="Chare">
    <w:name w:val="标题 Char"/>
    <w:autoRedefine/>
    <w:qFormat/>
    <w:rsid w:val="00D04BD1"/>
    <w:rPr>
      <w:b/>
      <w:kern w:val="2"/>
      <w:sz w:val="32"/>
    </w:rPr>
  </w:style>
  <w:style w:type="paragraph" w:customStyle="1" w:styleId="affff4">
    <w:name w:val="图例"/>
    <w:basedOn w:val="a6"/>
    <w:autoRedefine/>
    <w:qFormat/>
    <w:rsid w:val="00D04BD1"/>
    <w:pPr>
      <w:spacing w:before="120" w:after="120" w:line="360" w:lineRule="auto"/>
      <w:jc w:val="center"/>
    </w:pPr>
    <w:rPr>
      <w:rFonts w:eastAsia="仿宋_GB2312"/>
      <w:b/>
      <w:sz w:val="24"/>
      <w:szCs w:val="20"/>
    </w:rPr>
  </w:style>
  <w:style w:type="table" w:customStyle="1" w:styleId="TableNormal">
    <w:name w:val="Table Normal"/>
    <w:autoRedefine/>
    <w:uiPriority w:val="2"/>
    <w:semiHidden/>
    <w:unhideWhenUsed/>
    <w:qFormat/>
    <w:rsid w:val="00D04BD1"/>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rsid w:val="00D04BD1"/>
    <w:pPr>
      <w:autoSpaceDE w:val="0"/>
      <w:autoSpaceDN w:val="0"/>
      <w:jc w:val="left"/>
    </w:pPr>
    <w:rPr>
      <w:rFonts w:ascii="宋体" w:hAnsi="宋体" w:cs="宋体"/>
      <w:kern w:val="0"/>
      <w:sz w:val="22"/>
      <w:szCs w:val="22"/>
      <w:lang w:eastAsia="en-US"/>
    </w:rPr>
  </w:style>
  <w:style w:type="paragraph" w:customStyle="1" w:styleId="pf0">
    <w:name w:val="pf0"/>
    <w:basedOn w:val="a6"/>
    <w:autoRedefine/>
    <w:qFormat/>
    <w:rsid w:val="00D04BD1"/>
    <w:pPr>
      <w:widowControl/>
      <w:spacing w:before="100" w:beforeAutospacing="1" w:after="100" w:afterAutospacing="1"/>
      <w:jc w:val="left"/>
    </w:pPr>
    <w:rPr>
      <w:rFonts w:ascii="宋体" w:hAnsi="宋体" w:cs="宋体"/>
      <w:kern w:val="0"/>
      <w:sz w:val="24"/>
    </w:rPr>
  </w:style>
  <w:style w:type="character" w:customStyle="1" w:styleId="cf01">
    <w:name w:val="cf01"/>
    <w:basedOn w:val="a7"/>
    <w:autoRedefine/>
    <w:qFormat/>
    <w:rsid w:val="00D04BD1"/>
    <w:rPr>
      <w:rFonts w:ascii="Microsoft YaHei UI" w:eastAsia="Microsoft YaHei UI" w:hAnsi="Microsoft YaHei UI" w:hint="eastAsia"/>
      <w:sz w:val="18"/>
      <w:szCs w:val="18"/>
    </w:rPr>
  </w:style>
  <w:style w:type="character" w:customStyle="1" w:styleId="cf21">
    <w:name w:val="cf21"/>
    <w:basedOn w:val="a7"/>
    <w:autoRedefine/>
    <w:qFormat/>
    <w:rsid w:val="00D04BD1"/>
    <w:rPr>
      <w:rFonts w:ascii="Microsoft YaHei UI" w:eastAsia="Microsoft YaHei UI" w:hAnsi="Microsoft YaHei UI" w:hint="eastAsia"/>
      <w:sz w:val="18"/>
      <w:szCs w:val="18"/>
      <w:shd w:val="clear" w:color="auto" w:fill="FFFFFF"/>
    </w:rPr>
  </w:style>
  <w:style w:type="character" w:customStyle="1" w:styleId="cf11">
    <w:name w:val="cf11"/>
    <w:basedOn w:val="a7"/>
    <w:autoRedefine/>
    <w:qFormat/>
    <w:rsid w:val="00D04BD1"/>
    <w:rPr>
      <w:rFonts w:ascii="Microsoft YaHei UI" w:eastAsia="Microsoft YaHei UI" w:hAnsi="Microsoft YaHei UI" w:hint="eastAsia"/>
      <w:sz w:val="18"/>
      <w:szCs w:val="18"/>
    </w:rPr>
  </w:style>
  <w:style w:type="paragraph" w:customStyle="1" w:styleId="TableText">
    <w:name w:val="Table Text"/>
    <w:basedOn w:val="a6"/>
    <w:autoRedefine/>
    <w:semiHidden/>
    <w:qFormat/>
    <w:rsid w:val="00D04BD1"/>
    <w:rPr>
      <w:rFonts w:ascii="Arial" w:eastAsia="Arial" w:hAnsi="Arial" w:cs="Arial"/>
      <w:szCs w:val="21"/>
      <w:lang w:eastAsia="en-US"/>
    </w:rPr>
  </w:style>
  <w:style w:type="character" w:customStyle="1" w:styleId="font13">
    <w:name w:val="font13"/>
    <w:autoRedefine/>
    <w:qFormat/>
    <w:rsid w:val="00D04BD1"/>
    <w:rPr>
      <w:rFonts w:ascii="仿宋" w:eastAsia="仿宋" w:hAnsi="仿宋" w:cs="仿宋" w:hint="eastAsia"/>
      <w:b/>
      <w:color w:val="000000"/>
      <w:sz w:val="28"/>
      <w:szCs w:val="28"/>
      <w:u w:val="none"/>
    </w:rPr>
  </w:style>
  <w:style w:type="character" w:customStyle="1" w:styleId="font81">
    <w:name w:val="font81"/>
    <w:autoRedefine/>
    <w:qFormat/>
    <w:rsid w:val="00D04BD1"/>
    <w:rPr>
      <w:rFonts w:ascii="宋体" w:eastAsia="宋体" w:hAnsi="宋体" w:cs="宋体" w:hint="eastAsia"/>
      <w:b/>
      <w:color w:val="000000"/>
      <w:sz w:val="28"/>
      <w:szCs w:val="28"/>
      <w:u w:val="none"/>
    </w:rPr>
  </w:style>
  <w:style w:type="paragraph" w:customStyle="1" w:styleId="affff5">
    <w:name w:val="*正文"/>
    <w:basedOn w:val="a6"/>
    <w:autoRedefine/>
    <w:qFormat/>
    <w:rsid w:val="00D04BD1"/>
    <w:pPr>
      <w:spacing w:line="300" w:lineRule="auto"/>
      <w:ind w:firstLine="480"/>
    </w:pPr>
    <w:rPr>
      <w:rFonts w:ascii="宋体" w:hAnsi="宋体"/>
      <w:sz w:val="24"/>
    </w:rPr>
  </w:style>
  <w:style w:type="paragraph" w:customStyle="1" w:styleId="09925">
    <w:name w:val="样式 四号 首行缩进:  0.99 厘米 行距: 最小值 25 磅"/>
    <w:basedOn w:val="a6"/>
    <w:uiPriority w:val="99"/>
    <w:qFormat/>
    <w:rsid w:val="00D04BD1"/>
    <w:pPr>
      <w:spacing w:line="500" w:lineRule="atLeast"/>
      <w:ind w:firstLine="561"/>
    </w:pPr>
    <w:rPr>
      <w:sz w:val="28"/>
      <w:szCs w:val="20"/>
    </w:rPr>
  </w:style>
  <w:style w:type="paragraph" w:customStyle="1" w:styleId="1f">
    <w:name w:val="无间隔1"/>
    <w:uiPriority w:val="1"/>
    <w:qFormat/>
    <w:rsid w:val="00D04BD1"/>
    <w:pPr>
      <w:widowControl w:val="0"/>
      <w:jc w:val="both"/>
    </w:pPr>
    <w:rPr>
      <w:rFonts w:ascii="Times New Roman" w:eastAsia="宋体" w:hAnsi="Times New Roman" w:cs="Times New Roman"/>
      <w:szCs w:val="24"/>
    </w:rPr>
  </w:style>
  <w:style w:type="paragraph" w:customStyle="1" w:styleId="affff6">
    <w:name w:val="表格内容"/>
    <w:basedOn w:val="a6"/>
    <w:uiPriority w:val="9"/>
    <w:qFormat/>
    <w:rsid w:val="00D04BD1"/>
    <w:pPr>
      <w:spacing w:line="360" w:lineRule="auto"/>
      <w:jc w:val="center"/>
    </w:pPr>
  </w:style>
  <w:style w:type="paragraph" w:customStyle="1" w:styleId="affff7">
    <w:name w:val="样式 小四"/>
    <w:qFormat/>
    <w:rsid w:val="00D04BD1"/>
    <w:pPr>
      <w:widowControl w:val="0"/>
      <w:adjustRightInd w:val="0"/>
      <w:spacing w:line="360" w:lineRule="atLeast"/>
      <w:textAlignment w:val="baseline"/>
    </w:pPr>
    <w:rPr>
      <w:rFonts w:ascii="Calibri" w:eastAsia="宋体" w:hAnsi="Calibri" w:cs="Arial"/>
      <w:kern w:val="0"/>
      <w:sz w:val="24"/>
    </w:rPr>
  </w:style>
  <w:style w:type="paragraph" w:customStyle="1" w:styleId="2f1">
    <w:name w:val="样式 首行缩进:  2 字符"/>
    <w:basedOn w:val="a6"/>
    <w:qFormat/>
    <w:rsid w:val="00D04BD1"/>
    <w:pPr>
      <w:spacing w:line="480" w:lineRule="exact"/>
      <w:ind w:firstLineChars="200" w:firstLine="480"/>
      <w:jc w:val="left"/>
    </w:pPr>
    <w:rPr>
      <w:color w:val="7030A0"/>
      <w:sz w:val="24"/>
      <w:szCs w:val="20"/>
    </w:rPr>
  </w:style>
  <w:style w:type="paragraph" w:customStyle="1" w:styleId="PlainText">
    <w:name w:val="PlainText"/>
    <w:next w:val="a6"/>
    <w:qFormat/>
    <w:rsid w:val="00D04BD1"/>
    <w:pPr>
      <w:widowControl w:val="0"/>
      <w:jc w:val="both"/>
      <w:textAlignment w:val="baseline"/>
    </w:pPr>
    <w:rPr>
      <w:rFonts w:ascii="宋体" w:eastAsia="宋体" w:hAnsi="Courier New" w:cs="Times New Roman"/>
      <w:szCs w:val="21"/>
    </w:rPr>
  </w:style>
  <w:style w:type="character" w:customStyle="1" w:styleId="font21">
    <w:name w:val="font21"/>
    <w:basedOn w:val="a7"/>
    <w:qFormat/>
    <w:rsid w:val="00D04BD1"/>
    <w:rPr>
      <w:rFonts w:ascii="微软雅黑" w:eastAsia="微软雅黑" w:hAnsi="微软雅黑" w:cs="微软雅黑" w:hint="eastAsia"/>
      <w:color w:val="000000"/>
      <w:sz w:val="21"/>
      <w:szCs w:val="21"/>
      <w:u w:val="none"/>
    </w:rPr>
  </w:style>
  <w:style w:type="character" w:customStyle="1" w:styleId="font41">
    <w:name w:val="font41"/>
    <w:basedOn w:val="a7"/>
    <w:qFormat/>
    <w:rsid w:val="00D04BD1"/>
    <w:rPr>
      <w:rFonts w:ascii="微软雅黑" w:eastAsia="微软雅黑" w:hAnsi="微软雅黑" w:cs="微软雅黑" w:hint="eastAsia"/>
      <w:color w:val="000000"/>
      <w:sz w:val="21"/>
      <w:szCs w:val="21"/>
      <w:u w:val="none"/>
      <w:vertAlign w:val="subscript"/>
    </w:rPr>
  </w:style>
  <w:style w:type="character" w:customStyle="1" w:styleId="font11">
    <w:name w:val="font11"/>
    <w:basedOn w:val="a7"/>
    <w:qFormat/>
    <w:rsid w:val="00D04BD1"/>
    <w:rPr>
      <w:rFonts w:ascii="仿宋" w:eastAsia="仿宋" w:hAnsi="仿宋" w:cs="仿宋" w:hint="eastAsia"/>
      <w:color w:val="000000"/>
      <w:sz w:val="22"/>
      <w:szCs w:val="22"/>
      <w:u w:val="none"/>
    </w:rPr>
  </w:style>
  <w:style w:type="paragraph" w:styleId="affff8">
    <w:name w:val="Revision"/>
    <w:hidden/>
    <w:uiPriority w:val="99"/>
    <w:rsid w:val="00D04BD1"/>
    <w:rPr>
      <w:rFonts w:ascii="Times New Roman" w:eastAsia="宋体" w:hAnsi="Times New Roman" w:cs="Times New Roman"/>
      <w:szCs w:val="24"/>
    </w:rPr>
  </w:style>
  <w:style w:type="paragraph" w:customStyle="1" w:styleId="F-">
    <w:name w:val="F-表单"/>
    <w:qFormat/>
    <w:rsid w:val="00D04BD1"/>
    <w:pPr>
      <w:spacing w:line="312" w:lineRule="auto"/>
      <w:jc w:val="center"/>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4776</Words>
  <Characters>5351</Characters>
  <Application>Microsoft Office Word</Application>
  <DocSecurity>0</DocSecurity>
  <Lines>594</Lines>
  <Paragraphs>532</Paragraphs>
  <ScaleCrop>false</ScaleCrop>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2026-04-07T01:55:00Z</dcterms:created>
  <dcterms:modified xsi:type="dcterms:W3CDTF">2026-04-07T02:03:00Z</dcterms:modified>
</cp:coreProperties>
</file>