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0A926">
      <w:pPr>
        <w:spacing w:line="360" w:lineRule="auto"/>
        <w:jc w:val="center"/>
        <w:outlineLvl w:val="0"/>
        <w:rPr>
          <w:rFonts w:hint="eastAsia" w:ascii="楷体" w:hAnsi="楷体" w:eastAsia="楷体" w:cs="楷体"/>
          <w:b/>
          <w:color w:val="auto"/>
          <w:sz w:val="36"/>
          <w:szCs w:val="36"/>
        </w:rPr>
      </w:pPr>
      <w:bookmarkStart w:id="0" w:name="_Toc2943"/>
      <w:r>
        <w:rPr>
          <w:rFonts w:hint="eastAsia" w:ascii="楷体" w:hAnsi="楷体" w:eastAsia="楷体" w:cs="楷体"/>
          <w:b/>
          <w:color w:val="auto"/>
          <w:sz w:val="36"/>
          <w:szCs w:val="36"/>
        </w:rPr>
        <w:t>第一章   采购邀请</w:t>
      </w:r>
      <w:bookmarkEnd w:id="0"/>
      <w:bookmarkStart w:id="1" w:name="_Toc35393621"/>
      <w:bookmarkStart w:id="2" w:name="_Toc35393790"/>
      <w:bookmarkStart w:id="3" w:name="_Toc28359002"/>
      <w:bookmarkStart w:id="4" w:name="_Toc28359079"/>
      <w:bookmarkStart w:id="5" w:name="_Hlk24379207"/>
    </w:p>
    <w:p w14:paraId="467A4B8E">
      <w:pPr>
        <w:spacing w:line="360" w:lineRule="auto"/>
        <w:ind w:firstLine="480" w:firstLineChars="200"/>
        <w:rPr>
          <w:rFonts w:hint="eastAsia" w:ascii="楷体" w:hAnsi="楷体" w:eastAsia="楷体" w:cs="楷体"/>
          <w:color w:val="auto"/>
          <w:sz w:val="24"/>
        </w:rPr>
      </w:pPr>
    </w:p>
    <w:p w14:paraId="5C012685">
      <w:pPr>
        <w:pStyle w:val="2"/>
        <w:spacing w:before="0" w:line="36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一、项目基本情况</w:t>
      </w:r>
      <w:bookmarkEnd w:id="1"/>
      <w:bookmarkEnd w:id="2"/>
      <w:bookmarkEnd w:id="3"/>
      <w:bookmarkEnd w:id="4"/>
    </w:p>
    <w:p w14:paraId="0663AFA8">
      <w:pPr>
        <w:spacing w:line="360" w:lineRule="auto"/>
        <w:ind w:firstLine="480" w:firstLineChars="200"/>
        <w:rPr>
          <w:rFonts w:hint="default" w:ascii="楷体" w:hAnsi="楷体" w:eastAsia="楷体" w:cs="楷体"/>
          <w:color w:val="auto"/>
          <w:sz w:val="24"/>
          <w:u w:val="single"/>
          <w:lang w:val="en-US" w:eastAsia="zh-CN"/>
        </w:rPr>
      </w:pPr>
      <w:r>
        <w:rPr>
          <w:rFonts w:hint="eastAsia" w:ascii="楷体" w:hAnsi="楷体" w:eastAsia="楷体" w:cs="楷体"/>
          <w:color w:val="auto"/>
          <w:sz w:val="24"/>
        </w:rPr>
        <w:t>1.项目编号：</w:t>
      </w:r>
      <w:r>
        <w:rPr>
          <w:rFonts w:hint="eastAsia" w:ascii="楷体" w:hAnsi="楷体" w:eastAsia="楷体" w:cs="楷体"/>
          <w:color w:val="auto"/>
          <w:sz w:val="24"/>
          <w:u w:val="single"/>
          <w:lang w:val="en-US" w:eastAsia="zh-CN"/>
        </w:rPr>
        <w:fldChar w:fldCharType="begin"/>
      </w:r>
      <w:r>
        <w:rPr>
          <w:rFonts w:hint="eastAsia" w:ascii="楷体" w:hAnsi="楷体" w:eastAsia="楷体" w:cs="楷体"/>
          <w:color w:val="auto"/>
          <w:sz w:val="24"/>
          <w:u w:val="single"/>
          <w:lang w:val="en-US" w:eastAsia="zh-CN"/>
        </w:rPr>
        <w:instrText xml:space="preserve"> HYPERLINK "http://219.232.204.193:8080/frontend/plan/project_detail.html?projectUuid=d2e2ca02-ac96-48ca-8f32-ed4a6187be0b&amp;viewMode=accept" </w:instrText>
      </w:r>
      <w:r>
        <w:rPr>
          <w:rFonts w:hint="eastAsia" w:ascii="楷体" w:hAnsi="楷体" w:eastAsia="楷体" w:cs="楷体"/>
          <w:color w:val="auto"/>
          <w:sz w:val="24"/>
          <w:u w:val="single"/>
          <w:lang w:val="en-US" w:eastAsia="zh-CN"/>
        </w:rPr>
        <w:fldChar w:fldCharType="separate"/>
      </w:r>
      <w:r>
        <w:rPr>
          <w:rFonts w:hint="default" w:ascii="楷体" w:hAnsi="楷体" w:eastAsia="楷体" w:cs="楷体"/>
          <w:color w:val="auto"/>
          <w:sz w:val="24"/>
          <w:u w:val="single"/>
          <w:lang w:val="en-US" w:eastAsia="zh-CN"/>
        </w:rPr>
        <w:t>11011926210200016180-XM001</w:t>
      </w:r>
      <w:r>
        <w:rPr>
          <w:rFonts w:hint="default" w:ascii="楷体" w:hAnsi="楷体" w:eastAsia="楷体" w:cs="楷体"/>
          <w:color w:val="auto"/>
          <w:sz w:val="24"/>
          <w:u w:val="single"/>
          <w:lang w:val="en-US" w:eastAsia="zh-CN"/>
        </w:rPr>
        <w:fldChar w:fldCharType="end"/>
      </w:r>
    </w:p>
    <w:p w14:paraId="0B7904D0">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2.项目名称：</w:t>
      </w:r>
      <w:r>
        <w:rPr>
          <w:rFonts w:hint="eastAsia" w:ascii="楷体" w:hAnsi="楷体" w:eastAsia="楷体" w:cs="楷体"/>
          <w:color w:val="auto"/>
          <w:sz w:val="24"/>
          <w:u w:val="single"/>
          <w:lang w:val="en-US" w:eastAsia="zh-CN"/>
        </w:rPr>
        <w:t>西五里营戏楼等6处古建筑灾后抢险加固项目</w:t>
      </w:r>
    </w:p>
    <w:p w14:paraId="660997C8">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3.采购方式：竞争性磋商</w:t>
      </w:r>
    </w:p>
    <w:bookmarkEnd w:id="5"/>
    <w:p w14:paraId="071AF8F5">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4.项目预算金额：</w:t>
      </w:r>
      <w:r>
        <w:rPr>
          <w:rFonts w:hint="eastAsia" w:ascii="楷体" w:hAnsi="楷体" w:eastAsia="楷体" w:cs="楷体"/>
          <w:color w:val="auto"/>
          <w:sz w:val="24"/>
          <w:szCs w:val="24"/>
          <w:u w:val="single"/>
          <w:lang w:val="en-US" w:eastAsia="zh-CN"/>
        </w:rPr>
        <w:t>291.76</w:t>
      </w:r>
      <w:r>
        <w:rPr>
          <w:rFonts w:hint="eastAsia" w:ascii="楷体" w:hAnsi="楷体" w:eastAsia="楷体" w:cs="楷体"/>
          <w:color w:val="auto"/>
          <w:sz w:val="24"/>
        </w:rPr>
        <w:t>万元、</w:t>
      </w:r>
      <w:r>
        <w:rPr>
          <w:rFonts w:hint="eastAsia" w:ascii="楷体" w:hAnsi="楷体" w:eastAsia="楷体" w:cs="楷体"/>
          <w:color w:val="auto"/>
          <w:sz w:val="24"/>
          <w:lang w:eastAsia="zh-CN"/>
        </w:rPr>
        <w:t>控制价</w:t>
      </w:r>
      <w:r>
        <w:rPr>
          <w:rFonts w:hint="eastAsia" w:ascii="楷体" w:hAnsi="楷体" w:eastAsia="楷体" w:cs="楷体"/>
          <w:color w:val="auto"/>
          <w:sz w:val="24"/>
        </w:rPr>
        <w:t>：</w:t>
      </w:r>
      <w:r>
        <w:rPr>
          <w:rFonts w:hint="eastAsia" w:ascii="楷体" w:hAnsi="楷体" w:eastAsia="楷体" w:cs="楷体"/>
          <w:color w:val="auto"/>
          <w:sz w:val="24"/>
          <w:szCs w:val="24"/>
          <w:u w:val="single"/>
          <w:lang w:val="en-US" w:eastAsia="zh-CN"/>
        </w:rPr>
        <w:t>239.5462</w:t>
      </w:r>
      <w:r>
        <w:rPr>
          <w:rFonts w:hint="eastAsia" w:ascii="楷体" w:hAnsi="楷体" w:eastAsia="楷体" w:cs="楷体"/>
          <w:color w:val="auto"/>
          <w:sz w:val="24"/>
        </w:rPr>
        <w:t>万元</w:t>
      </w:r>
    </w:p>
    <w:p w14:paraId="40A8DEB4">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5.采购需求：</w:t>
      </w:r>
    </w:p>
    <w:tbl>
      <w:tblPr>
        <w:tblStyle w:val="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680"/>
        <w:gridCol w:w="4160"/>
      </w:tblGrid>
      <w:tr w14:paraId="1228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58B275E">
            <w:pPr>
              <w:jc w:val="center"/>
              <w:rPr>
                <w:rFonts w:hint="eastAsia" w:ascii="楷体" w:hAnsi="楷体" w:eastAsia="楷体" w:cs="楷体"/>
                <w:bCs/>
                <w:color w:val="auto"/>
                <w:szCs w:val="21"/>
              </w:rPr>
            </w:pPr>
            <w:r>
              <w:rPr>
                <w:rFonts w:hint="eastAsia" w:ascii="楷体" w:hAnsi="楷体" w:eastAsia="楷体" w:cs="楷体"/>
                <w:bCs/>
                <w:color w:val="auto"/>
                <w:szCs w:val="21"/>
              </w:rPr>
              <w:t>包号</w:t>
            </w:r>
          </w:p>
        </w:tc>
        <w:tc>
          <w:tcPr>
            <w:tcW w:w="843" w:type="pct"/>
            <w:vAlign w:val="center"/>
          </w:tcPr>
          <w:p w14:paraId="102D933C">
            <w:pPr>
              <w:jc w:val="center"/>
              <w:rPr>
                <w:rFonts w:hint="eastAsia" w:ascii="楷体" w:hAnsi="楷体" w:eastAsia="楷体" w:cs="楷体"/>
                <w:bCs/>
                <w:color w:val="auto"/>
                <w:szCs w:val="21"/>
              </w:rPr>
            </w:pPr>
            <w:r>
              <w:rPr>
                <w:rFonts w:hint="eastAsia" w:ascii="楷体" w:hAnsi="楷体" w:eastAsia="楷体" w:cs="楷体"/>
                <w:bCs/>
                <w:color w:val="auto"/>
                <w:szCs w:val="21"/>
              </w:rPr>
              <w:t>标的名称</w:t>
            </w:r>
          </w:p>
        </w:tc>
        <w:tc>
          <w:tcPr>
            <w:tcW w:w="921" w:type="pct"/>
            <w:vAlign w:val="center"/>
          </w:tcPr>
          <w:p w14:paraId="0DA33BA1">
            <w:pPr>
              <w:jc w:val="center"/>
              <w:rPr>
                <w:rFonts w:hint="eastAsia" w:ascii="楷体" w:hAnsi="楷体" w:eastAsia="楷体" w:cs="楷体"/>
                <w:bCs/>
                <w:color w:val="auto"/>
                <w:szCs w:val="21"/>
              </w:rPr>
            </w:pPr>
            <w:r>
              <w:rPr>
                <w:rFonts w:hint="eastAsia" w:ascii="楷体" w:hAnsi="楷体" w:eastAsia="楷体" w:cs="楷体"/>
                <w:bCs/>
                <w:color w:val="auto"/>
                <w:szCs w:val="21"/>
              </w:rPr>
              <w:t>采购包预算金额</w:t>
            </w:r>
          </w:p>
          <w:p w14:paraId="67DA0550">
            <w:pPr>
              <w:jc w:val="center"/>
              <w:rPr>
                <w:rFonts w:hint="eastAsia" w:ascii="楷体" w:hAnsi="楷体" w:eastAsia="楷体" w:cs="楷体"/>
                <w:bCs/>
                <w:color w:val="auto"/>
                <w:szCs w:val="21"/>
              </w:rPr>
            </w:pPr>
            <w:r>
              <w:rPr>
                <w:rFonts w:hint="eastAsia" w:ascii="楷体" w:hAnsi="楷体" w:eastAsia="楷体" w:cs="楷体"/>
                <w:bCs/>
                <w:color w:val="auto"/>
                <w:szCs w:val="21"/>
              </w:rPr>
              <w:t>（万元）</w:t>
            </w:r>
          </w:p>
        </w:tc>
        <w:tc>
          <w:tcPr>
            <w:tcW w:w="401" w:type="pct"/>
            <w:vAlign w:val="center"/>
          </w:tcPr>
          <w:p w14:paraId="794780DD">
            <w:pPr>
              <w:jc w:val="center"/>
              <w:rPr>
                <w:rFonts w:hint="eastAsia" w:ascii="楷体" w:hAnsi="楷体" w:eastAsia="楷体" w:cs="楷体"/>
                <w:bCs/>
                <w:color w:val="auto"/>
                <w:szCs w:val="21"/>
              </w:rPr>
            </w:pPr>
            <w:r>
              <w:rPr>
                <w:rFonts w:hint="eastAsia" w:ascii="楷体" w:hAnsi="楷体" w:eastAsia="楷体" w:cs="楷体"/>
                <w:bCs/>
                <w:color w:val="auto"/>
                <w:szCs w:val="21"/>
              </w:rPr>
              <w:t>数量</w:t>
            </w:r>
          </w:p>
        </w:tc>
        <w:tc>
          <w:tcPr>
            <w:tcW w:w="2453" w:type="pct"/>
            <w:vAlign w:val="center"/>
          </w:tcPr>
          <w:p w14:paraId="64CDFE54">
            <w:pPr>
              <w:jc w:val="center"/>
              <w:rPr>
                <w:rFonts w:hint="eastAsia" w:ascii="楷体" w:hAnsi="楷体" w:eastAsia="楷体" w:cs="楷体"/>
                <w:color w:val="auto"/>
                <w:szCs w:val="21"/>
              </w:rPr>
            </w:pPr>
            <w:r>
              <w:rPr>
                <w:rFonts w:hint="eastAsia" w:ascii="楷体" w:hAnsi="楷体" w:eastAsia="楷体" w:cs="楷体"/>
                <w:color w:val="auto"/>
                <w:szCs w:val="21"/>
              </w:rPr>
              <w:t>简要技术需求或服务要求</w:t>
            </w:r>
          </w:p>
        </w:tc>
      </w:tr>
      <w:tr w14:paraId="4332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54F29D8">
            <w:pPr>
              <w:jc w:val="center"/>
              <w:rPr>
                <w:rFonts w:hint="eastAsia" w:ascii="楷体" w:hAnsi="楷体" w:eastAsia="楷体" w:cs="楷体"/>
                <w:bCs/>
                <w:color w:val="auto"/>
                <w:szCs w:val="21"/>
              </w:rPr>
            </w:pPr>
            <w:r>
              <w:rPr>
                <w:rFonts w:hint="eastAsia" w:ascii="楷体" w:hAnsi="楷体" w:eastAsia="楷体" w:cs="楷体"/>
                <w:bCs/>
                <w:color w:val="auto"/>
                <w:szCs w:val="21"/>
              </w:rPr>
              <w:t>1</w:t>
            </w:r>
          </w:p>
        </w:tc>
        <w:tc>
          <w:tcPr>
            <w:tcW w:w="843" w:type="pct"/>
            <w:vAlign w:val="center"/>
          </w:tcPr>
          <w:p w14:paraId="6A5A5295">
            <w:pPr>
              <w:jc w:val="center"/>
              <w:rPr>
                <w:rFonts w:hint="eastAsia" w:ascii="楷体" w:hAnsi="楷体" w:eastAsia="楷体" w:cs="楷体"/>
                <w:bCs/>
                <w:color w:val="auto"/>
                <w:szCs w:val="21"/>
              </w:rPr>
            </w:pPr>
            <w:r>
              <w:rPr>
                <w:rFonts w:hint="eastAsia" w:ascii="楷体" w:hAnsi="楷体" w:eastAsia="楷体" w:cs="楷体"/>
                <w:color w:val="auto"/>
                <w:sz w:val="24"/>
                <w:szCs w:val="24"/>
                <w:lang w:val="en-US" w:eastAsia="zh-CN"/>
              </w:rPr>
              <w:t>西五里营戏楼等6处古建筑灾后抢险加固项目</w:t>
            </w:r>
          </w:p>
        </w:tc>
        <w:tc>
          <w:tcPr>
            <w:tcW w:w="921" w:type="pct"/>
            <w:vAlign w:val="center"/>
          </w:tcPr>
          <w:p w14:paraId="4CCD3345">
            <w:pPr>
              <w:jc w:val="center"/>
              <w:rPr>
                <w:rFonts w:hint="eastAsia" w:ascii="楷体" w:hAnsi="楷体" w:eastAsia="楷体" w:cs="楷体"/>
                <w:bCs/>
                <w:color w:val="auto"/>
                <w:szCs w:val="21"/>
                <w:lang w:val="en-US" w:eastAsia="zh-CN"/>
              </w:rPr>
            </w:pPr>
            <w:r>
              <w:rPr>
                <w:rFonts w:hint="eastAsia" w:ascii="楷体" w:hAnsi="楷体" w:eastAsia="楷体" w:cs="楷体"/>
                <w:color w:val="auto"/>
                <w:sz w:val="24"/>
                <w:szCs w:val="24"/>
                <w:u w:val="none"/>
                <w:lang w:val="en-US" w:eastAsia="zh-CN"/>
              </w:rPr>
              <w:t>291.76</w:t>
            </w:r>
          </w:p>
        </w:tc>
        <w:tc>
          <w:tcPr>
            <w:tcW w:w="401" w:type="pct"/>
            <w:vAlign w:val="center"/>
          </w:tcPr>
          <w:p w14:paraId="5674DD68">
            <w:pPr>
              <w:jc w:val="center"/>
              <w:rPr>
                <w:rFonts w:hint="eastAsia" w:ascii="楷体" w:hAnsi="楷体" w:eastAsia="楷体" w:cs="楷体"/>
                <w:bCs/>
                <w:color w:val="auto"/>
                <w:szCs w:val="21"/>
                <w:lang w:val="en-US" w:eastAsia="zh-CN"/>
              </w:rPr>
            </w:pPr>
            <w:r>
              <w:rPr>
                <w:rFonts w:hint="eastAsia" w:ascii="楷体" w:hAnsi="楷体" w:eastAsia="楷体" w:cs="楷体"/>
                <w:bCs/>
                <w:color w:val="auto"/>
                <w:szCs w:val="21"/>
                <w:lang w:val="en-US" w:eastAsia="zh-CN"/>
              </w:rPr>
              <w:t>1</w:t>
            </w:r>
          </w:p>
        </w:tc>
        <w:tc>
          <w:tcPr>
            <w:tcW w:w="2453" w:type="pct"/>
            <w:vAlign w:val="center"/>
          </w:tcPr>
          <w:p w14:paraId="5BA918EB">
            <w:pPr>
              <w:keepNext w:val="0"/>
              <w:keepLines w:val="0"/>
              <w:widowControl/>
              <w:suppressLineNumbers w:val="0"/>
              <w:jc w:val="left"/>
              <w:rPr>
                <w:rFonts w:hint="eastAsia" w:ascii="楷体" w:hAnsi="楷体" w:eastAsia="楷体" w:cs="楷体"/>
                <w:color w:val="auto"/>
                <w:kern w:val="0"/>
                <w:szCs w:val="21"/>
              </w:rPr>
            </w:pPr>
            <w:r>
              <w:rPr>
                <w:rFonts w:hint="eastAsia" w:ascii="楷体" w:hAnsi="楷体" w:eastAsia="楷体" w:cs="楷体"/>
                <w:color w:val="auto"/>
                <w:sz w:val="24"/>
                <w:szCs w:val="24"/>
                <w:u w:val="none"/>
                <w:lang w:val="en-US" w:eastAsia="zh-CN"/>
              </w:rPr>
              <w:t>为西五里营戏楼等 6 处文物建筑抢险加固工程，排除潜在的安全隐患等工程量清单及设计图纸所示范围内全部工程。</w:t>
            </w:r>
          </w:p>
        </w:tc>
      </w:tr>
    </w:tbl>
    <w:p w14:paraId="50B4B1D8">
      <w:pPr>
        <w:spacing w:line="360" w:lineRule="auto"/>
        <w:ind w:firstLine="480" w:firstLineChars="200"/>
        <w:rPr>
          <w:rFonts w:hint="eastAsia" w:ascii="楷体" w:hAnsi="楷体" w:eastAsia="楷体" w:cs="楷体"/>
          <w:color w:val="auto"/>
          <w:sz w:val="24"/>
        </w:rPr>
      </w:pPr>
    </w:p>
    <w:p w14:paraId="09E2DE52">
      <w:pPr>
        <w:spacing w:line="360" w:lineRule="auto"/>
        <w:ind w:firstLine="480" w:firstLineChars="200"/>
        <w:rPr>
          <w:rFonts w:hint="eastAsia" w:ascii="楷体" w:hAnsi="楷体" w:eastAsia="楷体" w:cs="楷体"/>
          <w:color w:val="auto"/>
          <w:sz w:val="24"/>
          <w:lang w:val="en-US" w:eastAsia="zh-CN"/>
        </w:rPr>
      </w:pPr>
      <w:r>
        <w:rPr>
          <w:rFonts w:hint="eastAsia" w:ascii="楷体" w:hAnsi="楷体" w:eastAsia="楷体" w:cs="楷体"/>
          <w:color w:val="auto"/>
          <w:sz w:val="24"/>
        </w:rPr>
        <w:t>6.</w:t>
      </w:r>
      <w:r>
        <w:rPr>
          <w:rFonts w:hint="eastAsia" w:ascii="楷体" w:hAnsi="楷体" w:eastAsia="楷体" w:cs="楷体"/>
          <w:color w:val="auto"/>
          <w:sz w:val="24"/>
          <w:lang w:eastAsia="zh-CN"/>
        </w:rPr>
        <w:t>工期</w:t>
      </w:r>
      <w:r>
        <w:rPr>
          <w:rFonts w:hint="eastAsia" w:ascii="楷体" w:hAnsi="楷体" w:eastAsia="楷体" w:cs="楷体"/>
          <w:color w:val="auto"/>
          <w:sz w:val="24"/>
        </w:rPr>
        <w:t>：</w:t>
      </w:r>
      <w:r>
        <w:rPr>
          <w:rFonts w:hint="eastAsia" w:ascii="楷体" w:hAnsi="楷体" w:eastAsia="楷体" w:cs="楷体"/>
          <w:color w:val="auto"/>
          <w:sz w:val="24"/>
          <w:lang w:val="en-US" w:eastAsia="zh-CN"/>
        </w:rPr>
        <w:t>50日历天</w:t>
      </w:r>
    </w:p>
    <w:p w14:paraId="6741F96F">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highlight w:val="none"/>
        </w:rPr>
        <w:t>计划开工日期：202</w:t>
      </w: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lang w:val="en-US" w:eastAsia="zh-CN"/>
        </w:rPr>
        <w:t>05</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18</w:t>
      </w:r>
      <w:r>
        <w:rPr>
          <w:rFonts w:hint="eastAsia" w:ascii="楷体" w:hAnsi="楷体" w:eastAsia="楷体" w:cs="楷体"/>
          <w:color w:val="auto"/>
          <w:sz w:val="24"/>
          <w:highlight w:val="none"/>
        </w:rPr>
        <w:t>日，计划竣工日期：202</w:t>
      </w: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lang w:val="en-US" w:eastAsia="zh-CN"/>
        </w:rPr>
        <w:t>07</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06</w:t>
      </w:r>
      <w:r>
        <w:rPr>
          <w:rFonts w:hint="eastAsia" w:ascii="楷体" w:hAnsi="楷体" w:eastAsia="楷体" w:cs="楷体"/>
          <w:color w:val="auto"/>
          <w:sz w:val="24"/>
          <w:highlight w:val="none"/>
        </w:rPr>
        <w:t>日，具体开工日期以签订合同时为准</w:t>
      </w:r>
      <w:r>
        <w:rPr>
          <w:rFonts w:hint="eastAsia" w:ascii="楷体" w:hAnsi="楷体" w:eastAsia="楷体" w:cs="楷体"/>
          <w:color w:val="auto"/>
          <w:sz w:val="24"/>
          <w:highlight w:val="none"/>
          <w:lang w:eastAsia="zh-CN"/>
        </w:rPr>
        <w:t>。</w:t>
      </w:r>
      <w:r>
        <w:rPr>
          <w:rFonts w:hint="eastAsia" w:ascii="楷体" w:hAnsi="楷体" w:eastAsia="楷体" w:cs="楷体"/>
          <w:color w:val="auto"/>
          <w:sz w:val="24"/>
        </w:rPr>
        <w:t xml:space="preserve"> </w:t>
      </w:r>
    </w:p>
    <w:p w14:paraId="490AD9BE">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7.本项目是否接受联合体：</w:t>
      </w:r>
      <w:r>
        <w:rPr>
          <w:rFonts w:hint="eastAsia" w:ascii="楷体" w:hAnsi="楷体" w:eastAsia="楷体" w:cs="楷体"/>
          <w:color w:val="auto"/>
        </w:rPr>
        <w:t>□</w:t>
      </w:r>
      <w:r>
        <w:rPr>
          <w:rFonts w:hint="eastAsia" w:ascii="楷体" w:hAnsi="楷体" w:eastAsia="楷体" w:cs="楷体"/>
          <w:color w:val="auto"/>
          <w:sz w:val="24"/>
        </w:rPr>
        <w:t xml:space="preserve">是  </w:t>
      </w:r>
      <w:r>
        <w:rPr>
          <w:rFonts w:hint="eastAsia" w:ascii="楷体" w:hAnsi="楷体" w:eastAsia="楷体" w:cs="楷体"/>
          <w:color w:val="auto"/>
          <w:spacing w:val="8"/>
          <w:sz w:val="24"/>
          <w:szCs w:val="24"/>
        </w:rPr>
        <w:t>■</w:t>
      </w:r>
      <w:r>
        <w:rPr>
          <w:rFonts w:hint="eastAsia" w:ascii="楷体" w:hAnsi="楷体" w:eastAsia="楷体" w:cs="楷体"/>
          <w:color w:val="auto"/>
          <w:sz w:val="24"/>
        </w:rPr>
        <w:t>否。</w:t>
      </w:r>
    </w:p>
    <w:p w14:paraId="47C55C55">
      <w:pPr>
        <w:spacing w:line="360" w:lineRule="auto"/>
        <w:ind w:firstLine="480" w:firstLineChars="200"/>
        <w:rPr>
          <w:rFonts w:hint="eastAsia" w:ascii="楷体" w:hAnsi="楷体" w:eastAsia="楷体" w:cs="楷体"/>
          <w:color w:val="auto"/>
          <w:sz w:val="24"/>
        </w:rPr>
      </w:pPr>
    </w:p>
    <w:p w14:paraId="1057A175">
      <w:pPr>
        <w:pStyle w:val="2"/>
        <w:spacing w:before="0" w:line="360" w:lineRule="auto"/>
        <w:jc w:val="left"/>
        <w:rPr>
          <w:rFonts w:hint="eastAsia" w:ascii="楷体" w:hAnsi="楷体" w:eastAsia="楷体" w:cs="楷体"/>
          <w:color w:val="auto"/>
          <w:sz w:val="24"/>
          <w:szCs w:val="24"/>
        </w:rPr>
      </w:pPr>
      <w:bookmarkStart w:id="6" w:name="_Toc28359080"/>
      <w:bookmarkStart w:id="7" w:name="_Toc35393791"/>
      <w:bookmarkStart w:id="8" w:name="_Toc28359003"/>
      <w:bookmarkStart w:id="9" w:name="_Toc35393622"/>
      <w:r>
        <w:rPr>
          <w:rFonts w:hint="eastAsia" w:ascii="楷体" w:hAnsi="楷体" w:eastAsia="楷体" w:cs="楷体"/>
          <w:color w:val="auto"/>
          <w:sz w:val="24"/>
          <w:szCs w:val="24"/>
        </w:rPr>
        <w:t>二、申请人的资格要求（须同时满足）</w:t>
      </w:r>
      <w:bookmarkEnd w:id="6"/>
      <w:bookmarkEnd w:id="7"/>
      <w:bookmarkEnd w:id="8"/>
      <w:bookmarkEnd w:id="9"/>
    </w:p>
    <w:p w14:paraId="0695025A">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1.满足《中华人民共和国政府采购法》第二十二条规定；</w:t>
      </w:r>
    </w:p>
    <w:p w14:paraId="3D130C31">
      <w:pPr>
        <w:spacing w:line="360" w:lineRule="auto"/>
        <w:ind w:firstLine="480" w:firstLineChars="200"/>
        <w:rPr>
          <w:rFonts w:hint="eastAsia" w:ascii="楷体" w:hAnsi="楷体" w:eastAsia="楷体" w:cs="楷体"/>
          <w:color w:val="auto"/>
          <w:sz w:val="24"/>
        </w:rPr>
      </w:pPr>
      <w:bookmarkStart w:id="10" w:name="_Toc28359081"/>
      <w:bookmarkStart w:id="11" w:name="_Toc28359004"/>
      <w:r>
        <w:rPr>
          <w:rFonts w:hint="eastAsia" w:ascii="楷体" w:hAnsi="楷体" w:eastAsia="楷体" w:cs="楷体"/>
          <w:color w:val="auto"/>
          <w:sz w:val="24"/>
        </w:rPr>
        <w:t>2.落实政府采购政策需满足的资格要求：</w:t>
      </w:r>
    </w:p>
    <w:p w14:paraId="20B0FAB4">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 中小企业政策</w:t>
      </w:r>
    </w:p>
    <w:p w14:paraId="18233093">
      <w:pPr>
        <w:spacing w:line="360" w:lineRule="auto"/>
        <w:ind w:firstLine="420" w:firstLineChars="200"/>
        <w:rPr>
          <w:rFonts w:hint="eastAsia" w:ascii="楷体" w:hAnsi="楷体" w:eastAsia="楷体" w:cs="楷体"/>
          <w:color w:val="auto"/>
          <w:sz w:val="24"/>
        </w:rPr>
      </w:pPr>
      <w:r>
        <w:rPr>
          <w:rFonts w:hint="eastAsia" w:ascii="楷体" w:hAnsi="楷体" w:eastAsia="楷体" w:cs="楷体"/>
          <w:color w:val="auto"/>
        </w:rPr>
        <w:t>□</w:t>
      </w:r>
      <w:r>
        <w:rPr>
          <w:rFonts w:hint="eastAsia" w:ascii="楷体" w:hAnsi="楷体" w:eastAsia="楷体" w:cs="楷体"/>
          <w:color w:val="auto"/>
          <w:sz w:val="24"/>
        </w:rPr>
        <w:t>本项目不专门面向中小企业预留采购份额。</w:t>
      </w:r>
    </w:p>
    <w:p w14:paraId="017FD702">
      <w:pPr>
        <w:spacing w:line="360" w:lineRule="auto"/>
        <w:ind w:firstLine="512" w:firstLineChars="200"/>
        <w:rPr>
          <w:rFonts w:hint="eastAsia" w:ascii="楷体" w:hAnsi="楷体" w:eastAsia="楷体" w:cs="楷体"/>
          <w:color w:val="auto"/>
          <w:sz w:val="24"/>
        </w:rPr>
      </w:pPr>
      <w:r>
        <w:rPr>
          <w:rFonts w:hint="eastAsia" w:ascii="楷体" w:hAnsi="楷体" w:eastAsia="楷体" w:cs="楷体"/>
          <w:color w:val="auto"/>
          <w:spacing w:val="8"/>
          <w:sz w:val="24"/>
          <w:szCs w:val="24"/>
        </w:rPr>
        <w:t>■</w:t>
      </w:r>
      <w:r>
        <w:rPr>
          <w:rFonts w:hint="eastAsia" w:ascii="楷体" w:hAnsi="楷体" w:eastAsia="楷体" w:cs="楷体"/>
          <w:color w:val="auto"/>
          <w:sz w:val="24"/>
        </w:rPr>
        <w:t xml:space="preserve">本项目专门面向  </w:t>
      </w:r>
      <w:r>
        <w:rPr>
          <w:rFonts w:hint="eastAsia" w:ascii="楷体" w:hAnsi="楷体" w:eastAsia="楷体" w:cs="楷体"/>
          <w:color w:val="auto"/>
          <w:spacing w:val="8"/>
          <w:sz w:val="24"/>
          <w:szCs w:val="24"/>
        </w:rPr>
        <w:t>■</w:t>
      </w:r>
      <w:r>
        <w:rPr>
          <w:rFonts w:hint="eastAsia" w:ascii="楷体" w:hAnsi="楷体" w:eastAsia="楷体" w:cs="楷体"/>
          <w:color w:val="auto"/>
          <w:sz w:val="24"/>
        </w:rPr>
        <w:t xml:space="preserve">中小 </w:t>
      </w:r>
      <w:r>
        <w:rPr>
          <w:rFonts w:hint="eastAsia" w:ascii="楷体" w:hAnsi="楷体" w:eastAsia="楷体" w:cs="楷体"/>
          <w:color w:val="auto"/>
        </w:rPr>
        <w:t>□</w:t>
      </w:r>
      <w:r>
        <w:rPr>
          <w:rFonts w:hint="eastAsia" w:ascii="楷体" w:hAnsi="楷体" w:eastAsia="楷体" w:cs="楷体"/>
          <w:color w:val="auto"/>
          <w:sz w:val="24"/>
        </w:rPr>
        <w:t>小微企业  采购。即：提供的货物全部由符合政策要求的中小/小微企业制造、服务全部由符合政策要求的中小/小微企业承接。</w:t>
      </w:r>
    </w:p>
    <w:p w14:paraId="0DE0E320">
      <w:pPr>
        <w:spacing w:line="360" w:lineRule="auto"/>
        <w:ind w:firstLine="420" w:firstLineChars="200"/>
        <w:rPr>
          <w:rFonts w:hint="eastAsia" w:ascii="楷体" w:hAnsi="楷体" w:eastAsia="楷体" w:cs="楷体"/>
          <w:color w:val="auto"/>
          <w:sz w:val="24"/>
        </w:rPr>
      </w:pPr>
      <w:r>
        <w:rPr>
          <w:rFonts w:hint="eastAsia" w:ascii="楷体" w:hAnsi="楷体" w:eastAsia="楷体" w:cs="楷体"/>
          <w:color w:val="auto"/>
        </w:rPr>
        <w:t>□</w:t>
      </w:r>
      <w:r>
        <w:rPr>
          <w:rFonts w:hint="eastAsia" w:ascii="楷体" w:hAnsi="楷体" w:eastAsia="楷体" w:cs="楷体"/>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color w:val="auto"/>
          <w:sz w:val="24"/>
          <w:u w:val="single"/>
          <w:lang w:val="en-US" w:eastAsia="zh-CN"/>
        </w:rPr>
        <w:t xml:space="preserve">    /   </w:t>
      </w:r>
      <w:r>
        <w:rPr>
          <w:rFonts w:hint="eastAsia" w:ascii="楷体" w:hAnsi="楷体" w:eastAsia="楷体" w:cs="楷体"/>
          <w:color w:val="auto"/>
          <w:sz w:val="24"/>
        </w:rPr>
        <w:t>。</w:t>
      </w:r>
    </w:p>
    <w:p w14:paraId="0BD119FB">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 其它落实政府采购政策的资格要求（如有）：</w:t>
      </w:r>
      <w:r>
        <w:rPr>
          <w:rFonts w:hint="eastAsia" w:ascii="楷体" w:hAnsi="楷体" w:eastAsia="楷体" w:cs="楷体"/>
          <w:color w:val="auto"/>
          <w:sz w:val="24"/>
          <w:u w:val="single"/>
          <w:lang w:val="en-US" w:eastAsia="zh-CN"/>
        </w:rPr>
        <w:t xml:space="preserve">  无   </w:t>
      </w:r>
      <w:r>
        <w:rPr>
          <w:rFonts w:hint="eastAsia" w:ascii="楷体" w:hAnsi="楷体" w:eastAsia="楷体" w:cs="楷体"/>
          <w:color w:val="auto"/>
          <w:sz w:val="24"/>
        </w:rPr>
        <w:t>。</w:t>
      </w:r>
    </w:p>
    <w:p w14:paraId="69EF5D9A">
      <w:pPr>
        <w:spacing w:line="360" w:lineRule="auto"/>
        <w:ind w:firstLine="480" w:firstLineChars="200"/>
        <w:rPr>
          <w:rFonts w:hint="eastAsia" w:ascii="楷体" w:hAnsi="楷体" w:eastAsia="楷体" w:cs="楷体"/>
          <w:color w:val="auto"/>
          <w:sz w:val="24"/>
          <w:lang w:eastAsia="zh-CN"/>
        </w:rPr>
      </w:pPr>
      <w:r>
        <w:rPr>
          <w:rFonts w:hint="eastAsia" w:ascii="楷体" w:hAnsi="楷体" w:eastAsia="楷体" w:cs="楷体"/>
          <w:color w:val="auto"/>
          <w:sz w:val="24"/>
        </w:rPr>
        <w:t>3.本项目的特定资格要求</w:t>
      </w:r>
      <w:r>
        <w:rPr>
          <w:rFonts w:hint="eastAsia" w:ascii="楷体" w:hAnsi="楷体" w:eastAsia="楷体" w:cs="楷体"/>
          <w:color w:val="auto"/>
          <w:sz w:val="24"/>
          <w:lang w:eastAsia="zh-CN"/>
        </w:rPr>
        <w:t>：</w:t>
      </w:r>
    </w:p>
    <w:p w14:paraId="5AC159E2">
      <w:pPr>
        <w:spacing w:line="360" w:lineRule="auto"/>
        <w:ind w:firstLine="960" w:firstLineChars="400"/>
        <w:rPr>
          <w:rFonts w:hint="eastAsia" w:ascii="楷体" w:hAnsi="楷体" w:eastAsia="楷体" w:cs="楷体"/>
          <w:color w:val="auto"/>
          <w:sz w:val="24"/>
        </w:rPr>
      </w:pPr>
      <w:r>
        <w:rPr>
          <w:rFonts w:hint="eastAsia" w:ascii="楷体" w:hAnsi="楷体" w:eastAsia="楷体" w:cs="楷体"/>
          <w:color w:val="auto"/>
          <w:sz w:val="24"/>
        </w:rPr>
        <w:t>3.1本项目是否属于政府购买服务：</w:t>
      </w:r>
    </w:p>
    <w:p w14:paraId="00D2548B">
      <w:pPr>
        <w:tabs>
          <w:tab w:val="left" w:pos="900"/>
          <w:tab w:val="left" w:pos="1134"/>
          <w:tab w:val="left" w:pos="1589"/>
          <w:tab w:val="left" w:pos="5521"/>
        </w:tabs>
        <w:snapToGrid w:val="0"/>
        <w:spacing w:line="360" w:lineRule="auto"/>
        <w:ind w:left="991" w:leftChars="472" w:firstLine="2"/>
        <w:rPr>
          <w:rFonts w:hint="eastAsia" w:ascii="楷体" w:hAnsi="楷体" w:eastAsia="楷体" w:cs="楷体"/>
          <w:color w:val="auto"/>
          <w:sz w:val="24"/>
        </w:rPr>
      </w:pPr>
      <w:r>
        <w:rPr>
          <w:rFonts w:hint="eastAsia" w:ascii="楷体" w:hAnsi="楷体" w:eastAsia="楷体" w:cs="楷体"/>
          <w:color w:val="auto"/>
          <w:spacing w:val="8"/>
          <w:sz w:val="24"/>
          <w:szCs w:val="24"/>
        </w:rPr>
        <w:t>■</w:t>
      </w:r>
      <w:r>
        <w:rPr>
          <w:rFonts w:hint="eastAsia" w:ascii="楷体" w:hAnsi="楷体" w:eastAsia="楷体" w:cs="楷体"/>
          <w:color w:val="auto"/>
          <w:sz w:val="24"/>
        </w:rPr>
        <w:t>否</w:t>
      </w:r>
    </w:p>
    <w:p w14:paraId="75906AE7">
      <w:pPr>
        <w:tabs>
          <w:tab w:val="left" w:pos="900"/>
          <w:tab w:val="left" w:pos="1134"/>
          <w:tab w:val="left" w:pos="1589"/>
          <w:tab w:val="left" w:pos="5521"/>
        </w:tabs>
        <w:snapToGrid w:val="0"/>
        <w:spacing w:line="360" w:lineRule="auto"/>
        <w:ind w:left="991" w:leftChars="472" w:firstLine="2"/>
        <w:rPr>
          <w:rFonts w:hint="eastAsia" w:ascii="楷体" w:hAnsi="楷体" w:eastAsia="楷体" w:cs="楷体"/>
          <w:color w:val="auto"/>
          <w:sz w:val="24"/>
        </w:rPr>
      </w:pPr>
      <w:r>
        <w:rPr>
          <w:rFonts w:hint="eastAsia" w:ascii="楷体" w:hAnsi="楷体" w:eastAsia="楷体" w:cs="楷体"/>
          <w:color w:val="auto"/>
        </w:rPr>
        <w:t>□</w:t>
      </w:r>
      <w:r>
        <w:rPr>
          <w:rFonts w:hint="eastAsia" w:ascii="楷体" w:hAnsi="楷体" w:eastAsia="楷体" w:cs="楷体"/>
          <w:color w:val="auto"/>
          <w:sz w:val="24"/>
        </w:rPr>
        <w:t>是，公益一类事业单位、使用事业编制且由财政拨款保障的群团组织，不得作为承接主体；</w:t>
      </w:r>
    </w:p>
    <w:p w14:paraId="1FEC4424">
      <w:pPr>
        <w:tabs>
          <w:tab w:val="left" w:pos="900"/>
          <w:tab w:val="left" w:pos="1134"/>
          <w:tab w:val="left" w:pos="1589"/>
          <w:tab w:val="left" w:pos="5521"/>
        </w:tabs>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3.2其他特定资格要求：</w:t>
      </w:r>
    </w:p>
    <w:p w14:paraId="1BBF4A4A">
      <w:pPr>
        <w:tabs>
          <w:tab w:val="left" w:pos="900"/>
          <w:tab w:val="left" w:pos="1134"/>
          <w:tab w:val="left" w:pos="1589"/>
          <w:tab w:val="left" w:pos="5521"/>
        </w:tabs>
        <w:snapToGrid w:val="0"/>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3.2.1供应商需具备文物主管部门颁发的文物保护工程施工二级及以上资质（业务范围包含古建筑）且具有有效的安全生产许可证；</w:t>
      </w:r>
    </w:p>
    <w:p w14:paraId="1CDCECD5">
      <w:pPr>
        <w:tabs>
          <w:tab w:val="left" w:pos="900"/>
          <w:tab w:val="left" w:pos="1134"/>
          <w:tab w:val="left" w:pos="1589"/>
          <w:tab w:val="left" w:pos="5521"/>
        </w:tabs>
        <w:snapToGrid w:val="0"/>
        <w:spacing w:line="360" w:lineRule="auto"/>
        <w:ind w:firstLine="480" w:firstLineChars="200"/>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3.2.2拟派项目负责人应具有全国性文物保护行业协会颁发的文物保护工程责任工程师证书（从业范围应包含古建筑）且在确定成交人时不得担任其他在施建设工程项目的项目负责人；</w:t>
      </w:r>
    </w:p>
    <w:p w14:paraId="7F48DD71">
      <w:pPr>
        <w:tabs>
          <w:tab w:val="left" w:pos="900"/>
          <w:tab w:val="left" w:pos="1134"/>
          <w:tab w:val="left" w:pos="1589"/>
          <w:tab w:val="left" w:pos="5521"/>
        </w:tabs>
        <w:snapToGrid w:val="0"/>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3.2.3供应商不得被信用中国网站（www.creditchina.gov.cn）列入失信被执行人、重大税收违法失信主体，也不得被中国政府采购网（www.ccgp.gov.cn）列入政府采购严重违法失信行为记录名单。</w:t>
      </w:r>
    </w:p>
    <w:p w14:paraId="05C7FF75">
      <w:pPr>
        <w:spacing w:line="360" w:lineRule="auto"/>
        <w:ind w:firstLine="480" w:firstLineChars="200"/>
        <w:rPr>
          <w:rFonts w:hint="eastAsia" w:ascii="楷体" w:hAnsi="楷体" w:eastAsia="楷体" w:cs="楷体"/>
          <w:i/>
          <w:iCs/>
          <w:color w:val="auto"/>
          <w:sz w:val="24"/>
          <w:u w:val="single"/>
        </w:rPr>
      </w:pPr>
    </w:p>
    <w:bookmarkEnd w:id="10"/>
    <w:bookmarkEnd w:id="11"/>
    <w:p w14:paraId="68435654">
      <w:pPr>
        <w:pStyle w:val="2"/>
        <w:widowControl/>
        <w:spacing w:before="0" w:line="360" w:lineRule="auto"/>
        <w:jc w:val="left"/>
        <w:rPr>
          <w:rFonts w:hint="eastAsia" w:ascii="楷体" w:hAnsi="楷体" w:eastAsia="楷体" w:cs="楷体"/>
          <w:color w:val="auto"/>
          <w:sz w:val="24"/>
          <w:szCs w:val="24"/>
        </w:rPr>
      </w:pPr>
      <w:bookmarkStart w:id="12" w:name="_Toc35393623"/>
      <w:bookmarkStart w:id="13" w:name="_Toc35393792"/>
      <w:r>
        <w:rPr>
          <w:rFonts w:hint="eastAsia" w:ascii="楷体" w:hAnsi="楷体" w:eastAsia="楷体" w:cs="楷体"/>
          <w:color w:val="auto"/>
          <w:sz w:val="24"/>
          <w:szCs w:val="24"/>
        </w:rPr>
        <w:t>三、获取采购文件</w:t>
      </w:r>
      <w:bookmarkEnd w:id="12"/>
      <w:bookmarkEnd w:id="13"/>
    </w:p>
    <w:p w14:paraId="6108C41B">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1.时间：</w:t>
      </w:r>
      <w:r>
        <w:rPr>
          <w:rFonts w:hint="eastAsia" w:ascii="楷体" w:hAnsi="楷体" w:eastAsia="楷体" w:cs="楷体"/>
          <w:color w:val="auto"/>
          <w:sz w:val="24"/>
          <w:u w:val="single"/>
          <w:lang w:val="en-US" w:eastAsia="zh-CN"/>
        </w:rPr>
        <w:t>2026</w:t>
      </w:r>
      <w:r>
        <w:rPr>
          <w:rFonts w:hint="eastAsia" w:ascii="楷体" w:hAnsi="楷体" w:eastAsia="楷体" w:cs="楷体"/>
          <w:color w:val="auto"/>
          <w:sz w:val="24"/>
          <w:lang w:bidi="ar"/>
        </w:rPr>
        <w:t>年</w:t>
      </w:r>
      <w:r>
        <w:rPr>
          <w:rFonts w:hint="eastAsia" w:ascii="楷体" w:hAnsi="楷体" w:eastAsia="楷体" w:cs="楷体"/>
          <w:color w:val="auto"/>
          <w:sz w:val="24"/>
          <w:u w:val="single"/>
          <w:lang w:val="en-US" w:eastAsia="zh-CN" w:bidi="ar"/>
        </w:rPr>
        <w:t>04</w:t>
      </w:r>
      <w:r>
        <w:rPr>
          <w:rFonts w:hint="eastAsia" w:ascii="楷体" w:hAnsi="楷体" w:eastAsia="楷体" w:cs="楷体"/>
          <w:color w:val="auto"/>
          <w:sz w:val="24"/>
          <w:lang w:bidi="ar"/>
        </w:rPr>
        <w:t>月</w:t>
      </w:r>
      <w:r>
        <w:rPr>
          <w:rFonts w:hint="eastAsia" w:ascii="楷体" w:hAnsi="楷体" w:eastAsia="楷体" w:cs="楷体"/>
          <w:color w:val="auto"/>
          <w:sz w:val="24"/>
          <w:u w:val="single"/>
          <w:lang w:val="en-US" w:eastAsia="zh-CN" w:bidi="ar"/>
        </w:rPr>
        <w:t>27</w:t>
      </w:r>
      <w:r>
        <w:rPr>
          <w:rFonts w:hint="eastAsia" w:ascii="楷体" w:hAnsi="楷体" w:eastAsia="楷体" w:cs="楷体"/>
          <w:color w:val="auto"/>
          <w:sz w:val="24"/>
          <w:lang w:bidi="ar"/>
        </w:rPr>
        <w:t>日至</w:t>
      </w:r>
      <w:r>
        <w:rPr>
          <w:rFonts w:hint="eastAsia" w:ascii="楷体" w:hAnsi="楷体" w:eastAsia="楷体" w:cs="楷体"/>
          <w:color w:val="auto"/>
          <w:sz w:val="24"/>
          <w:u w:val="single"/>
          <w:lang w:val="en-US" w:eastAsia="zh-CN"/>
        </w:rPr>
        <w:t>2026</w:t>
      </w:r>
      <w:r>
        <w:rPr>
          <w:rFonts w:hint="eastAsia" w:ascii="楷体" w:hAnsi="楷体" w:eastAsia="楷体" w:cs="楷体"/>
          <w:color w:val="auto"/>
          <w:sz w:val="24"/>
          <w:lang w:bidi="ar"/>
        </w:rPr>
        <w:t>年</w:t>
      </w:r>
      <w:r>
        <w:rPr>
          <w:rFonts w:hint="eastAsia" w:ascii="楷体" w:hAnsi="楷体" w:eastAsia="楷体" w:cs="楷体"/>
          <w:color w:val="auto"/>
          <w:sz w:val="24"/>
          <w:u w:val="single"/>
          <w:lang w:val="en-US" w:eastAsia="zh-CN"/>
        </w:rPr>
        <w:t>05</w:t>
      </w:r>
      <w:r>
        <w:rPr>
          <w:rFonts w:hint="eastAsia" w:ascii="楷体" w:hAnsi="楷体" w:eastAsia="楷体" w:cs="楷体"/>
          <w:color w:val="auto"/>
          <w:sz w:val="24"/>
          <w:lang w:bidi="ar"/>
        </w:rPr>
        <w:t>月</w:t>
      </w:r>
      <w:r>
        <w:rPr>
          <w:rFonts w:hint="eastAsia" w:ascii="楷体" w:hAnsi="楷体" w:eastAsia="楷体" w:cs="楷体"/>
          <w:color w:val="auto"/>
          <w:sz w:val="24"/>
          <w:u w:val="single"/>
          <w:lang w:val="en-US" w:eastAsia="zh-CN"/>
        </w:rPr>
        <w:t>06</w:t>
      </w:r>
      <w:r>
        <w:rPr>
          <w:rFonts w:hint="eastAsia" w:ascii="楷体" w:hAnsi="楷体" w:eastAsia="楷体" w:cs="楷体"/>
          <w:color w:val="auto"/>
          <w:sz w:val="24"/>
          <w:lang w:bidi="ar"/>
        </w:rPr>
        <w:t>日，每天上午</w:t>
      </w:r>
      <w:r>
        <w:rPr>
          <w:rFonts w:hint="eastAsia" w:ascii="楷体" w:hAnsi="楷体" w:eastAsia="楷体" w:cs="楷体"/>
          <w:color w:val="auto"/>
          <w:sz w:val="24"/>
          <w:u w:val="single"/>
          <w:lang w:val="en-US" w:eastAsia="zh-CN"/>
        </w:rPr>
        <w:t>9:00</w:t>
      </w:r>
      <w:r>
        <w:rPr>
          <w:rFonts w:hint="eastAsia" w:ascii="楷体" w:hAnsi="楷体" w:eastAsia="楷体" w:cs="楷体"/>
          <w:color w:val="auto"/>
          <w:sz w:val="24"/>
          <w:lang w:bidi="ar"/>
        </w:rPr>
        <w:t>至</w:t>
      </w:r>
      <w:r>
        <w:rPr>
          <w:rFonts w:hint="eastAsia" w:ascii="楷体" w:hAnsi="楷体" w:eastAsia="楷体" w:cs="楷体"/>
          <w:color w:val="auto"/>
          <w:sz w:val="24"/>
          <w:u w:val="single"/>
          <w:lang w:val="en-US" w:eastAsia="zh-CN"/>
        </w:rPr>
        <w:t>12:00</w:t>
      </w:r>
      <w:r>
        <w:rPr>
          <w:rFonts w:hint="eastAsia" w:ascii="楷体" w:hAnsi="楷体" w:eastAsia="楷体" w:cs="楷体"/>
          <w:color w:val="auto"/>
          <w:sz w:val="24"/>
          <w:lang w:bidi="ar"/>
        </w:rPr>
        <w:t>，下午</w:t>
      </w:r>
      <w:r>
        <w:rPr>
          <w:rFonts w:hint="eastAsia" w:ascii="楷体" w:hAnsi="楷体" w:eastAsia="楷体" w:cs="楷体"/>
          <w:color w:val="auto"/>
          <w:sz w:val="24"/>
          <w:u w:val="single"/>
          <w:lang w:val="en-US" w:eastAsia="zh-CN"/>
        </w:rPr>
        <w:t>14:00</w:t>
      </w:r>
      <w:r>
        <w:rPr>
          <w:rFonts w:hint="eastAsia" w:ascii="楷体" w:hAnsi="楷体" w:eastAsia="楷体" w:cs="楷体"/>
          <w:color w:val="auto"/>
          <w:sz w:val="24"/>
          <w:lang w:bidi="ar"/>
        </w:rPr>
        <w:t>至</w:t>
      </w:r>
      <w:r>
        <w:rPr>
          <w:rFonts w:hint="eastAsia" w:ascii="楷体" w:hAnsi="楷体" w:eastAsia="楷体" w:cs="楷体"/>
          <w:color w:val="auto"/>
          <w:sz w:val="24"/>
          <w:u w:val="single"/>
          <w:lang w:val="en-US" w:eastAsia="zh-CN"/>
        </w:rPr>
        <w:t>17:00</w:t>
      </w:r>
      <w:r>
        <w:rPr>
          <w:rFonts w:hint="eastAsia" w:ascii="楷体" w:hAnsi="楷体" w:eastAsia="楷体" w:cs="楷体"/>
          <w:color w:val="auto"/>
          <w:sz w:val="24"/>
          <w:lang w:bidi="ar"/>
        </w:rPr>
        <w:t>（北京时间，法定节假日除外）。</w:t>
      </w:r>
    </w:p>
    <w:p w14:paraId="24765A87">
      <w:pPr>
        <w:adjustRightInd w:val="0"/>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lang w:bidi="ar"/>
        </w:rPr>
        <w:t>2.地点：北京市政府采购电子交易平台</w:t>
      </w:r>
    </w:p>
    <w:p w14:paraId="4AAA7335">
      <w:pPr>
        <w:widowControl/>
        <w:adjustRightInd w:val="0"/>
        <w:snapToGrid w:val="0"/>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sz w:val="24"/>
          <w:lang w:bidi="ar"/>
        </w:rPr>
        <w:t>3.方式：供应商使用CA数字证书或电子营业执照登录北京市政府采购电子交易平台（http://zbcg-bjzc.zhongcy.com/bjczj-portal-site/index.html#/home）获取电子版竞争性磋商文件。</w:t>
      </w:r>
    </w:p>
    <w:p w14:paraId="7BB03465">
      <w:pPr>
        <w:widowControl/>
        <w:adjustRightInd w:val="0"/>
        <w:snapToGrid w:val="0"/>
        <w:spacing w:line="360" w:lineRule="auto"/>
        <w:ind w:firstLine="480" w:firstLineChars="200"/>
        <w:jc w:val="left"/>
        <w:rPr>
          <w:rFonts w:hint="eastAsia" w:ascii="楷体" w:hAnsi="楷体" w:eastAsia="楷体" w:cs="楷体"/>
          <w:color w:val="auto"/>
          <w:sz w:val="24"/>
        </w:rPr>
      </w:pPr>
      <w:r>
        <w:rPr>
          <w:rFonts w:hint="eastAsia" w:ascii="楷体" w:hAnsi="楷体" w:eastAsia="楷体" w:cs="楷体"/>
          <w:color w:val="auto"/>
          <w:sz w:val="24"/>
          <w:lang w:bidi="ar"/>
        </w:rPr>
        <w:t>4.售价：0元。</w:t>
      </w:r>
    </w:p>
    <w:p w14:paraId="42C2BAC3">
      <w:pPr>
        <w:tabs>
          <w:tab w:val="left" w:pos="900"/>
          <w:tab w:val="left" w:pos="1980"/>
        </w:tabs>
        <w:snapToGrid w:val="0"/>
        <w:spacing w:line="360" w:lineRule="auto"/>
        <w:ind w:left="840"/>
        <w:rPr>
          <w:rFonts w:hint="eastAsia" w:ascii="楷体" w:hAnsi="楷体" w:eastAsia="楷体" w:cs="楷体"/>
          <w:color w:val="auto"/>
          <w:sz w:val="24"/>
        </w:rPr>
      </w:pPr>
    </w:p>
    <w:p w14:paraId="34E2B380">
      <w:pPr>
        <w:pStyle w:val="2"/>
        <w:widowControl/>
        <w:spacing w:before="0" w:line="360" w:lineRule="auto"/>
        <w:jc w:val="left"/>
        <w:rPr>
          <w:rFonts w:hint="eastAsia" w:ascii="楷体" w:hAnsi="楷体" w:eastAsia="楷体" w:cs="楷体"/>
          <w:color w:val="auto"/>
          <w:sz w:val="24"/>
          <w:szCs w:val="24"/>
        </w:rPr>
      </w:pPr>
      <w:bookmarkStart w:id="14" w:name="_Toc28359082"/>
      <w:bookmarkStart w:id="15" w:name="_Toc28359005"/>
      <w:bookmarkStart w:id="16" w:name="_Toc35393624"/>
      <w:bookmarkStart w:id="17" w:name="_Toc35393793"/>
      <w:r>
        <w:rPr>
          <w:rFonts w:hint="eastAsia" w:ascii="楷体" w:hAnsi="楷体" w:eastAsia="楷体" w:cs="楷体"/>
          <w:color w:val="auto"/>
          <w:sz w:val="24"/>
          <w:szCs w:val="24"/>
        </w:rPr>
        <w:t>四、</w:t>
      </w:r>
      <w:bookmarkEnd w:id="14"/>
      <w:bookmarkEnd w:id="15"/>
      <w:bookmarkEnd w:id="16"/>
      <w:bookmarkEnd w:id="17"/>
      <w:r>
        <w:rPr>
          <w:rFonts w:hint="eastAsia" w:ascii="楷体" w:hAnsi="楷体" w:eastAsia="楷体" w:cs="楷体"/>
          <w:color w:val="auto"/>
          <w:sz w:val="24"/>
          <w:szCs w:val="24"/>
        </w:rPr>
        <w:t>响应文件提交</w:t>
      </w:r>
    </w:p>
    <w:p w14:paraId="7019DF7C">
      <w:pPr>
        <w:spacing w:line="360" w:lineRule="auto"/>
        <w:ind w:firstLine="480" w:firstLineChars="200"/>
        <w:rPr>
          <w:rFonts w:hint="eastAsia" w:ascii="楷体" w:hAnsi="楷体" w:eastAsia="楷体" w:cs="楷体"/>
          <w:bCs/>
          <w:color w:val="auto"/>
          <w:sz w:val="24"/>
          <w:u w:val="single"/>
        </w:rPr>
      </w:pPr>
      <w:r>
        <w:rPr>
          <w:rFonts w:hint="eastAsia" w:ascii="楷体" w:hAnsi="楷体" w:eastAsia="楷体" w:cs="楷体"/>
          <w:color w:val="auto"/>
          <w:sz w:val="24"/>
          <w:lang w:bidi="ar"/>
        </w:rPr>
        <w:t>截止时间：</w:t>
      </w:r>
      <w:r>
        <w:rPr>
          <w:rFonts w:hint="eastAsia" w:ascii="楷体" w:hAnsi="楷体" w:eastAsia="楷体" w:cs="楷体"/>
          <w:color w:val="auto"/>
          <w:sz w:val="24"/>
          <w:u w:val="single"/>
          <w:lang w:val="en-US" w:eastAsia="zh-CN"/>
        </w:rPr>
        <w:t>2026</w:t>
      </w:r>
      <w:r>
        <w:rPr>
          <w:rFonts w:hint="eastAsia" w:ascii="楷体" w:hAnsi="楷体" w:eastAsia="楷体" w:cs="楷体"/>
          <w:color w:val="auto"/>
          <w:sz w:val="24"/>
          <w:lang w:bidi="ar"/>
        </w:rPr>
        <w:t>年</w:t>
      </w:r>
      <w:r>
        <w:rPr>
          <w:rFonts w:hint="eastAsia" w:ascii="楷体" w:hAnsi="楷体" w:eastAsia="楷体" w:cs="楷体"/>
          <w:color w:val="auto"/>
          <w:sz w:val="24"/>
          <w:u w:val="single"/>
          <w:lang w:val="en-US" w:eastAsia="zh-CN"/>
        </w:rPr>
        <w:t>05</w:t>
      </w:r>
      <w:r>
        <w:rPr>
          <w:rFonts w:hint="eastAsia" w:ascii="楷体" w:hAnsi="楷体" w:eastAsia="楷体" w:cs="楷体"/>
          <w:color w:val="auto"/>
          <w:sz w:val="24"/>
          <w:lang w:bidi="ar"/>
        </w:rPr>
        <w:t>月</w:t>
      </w:r>
      <w:r>
        <w:rPr>
          <w:rFonts w:hint="eastAsia" w:ascii="楷体" w:hAnsi="楷体" w:eastAsia="楷体" w:cs="楷体"/>
          <w:color w:val="auto"/>
          <w:sz w:val="24"/>
          <w:u w:val="single"/>
          <w:lang w:val="en-US" w:eastAsia="zh-CN" w:bidi="ar"/>
        </w:rPr>
        <w:t>12</w:t>
      </w:r>
      <w:r>
        <w:rPr>
          <w:rFonts w:hint="eastAsia" w:ascii="楷体" w:hAnsi="楷体" w:eastAsia="楷体" w:cs="楷体"/>
          <w:color w:val="auto"/>
          <w:sz w:val="24"/>
          <w:lang w:bidi="ar"/>
        </w:rPr>
        <w:t>日</w:t>
      </w:r>
      <w:r>
        <w:rPr>
          <w:rFonts w:hint="eastAsia" w:ascii="楷体" w:hAnsi="楷体" w:eastAsia="楷体" w:cs="楷体"/>
          <w:color w:val="auto"/>
          <w:sz w:val="24"/>
          <w:u w:val="single"/>
          <w:lang w:val="en-US" w:eastAsia="zh-CN"/>
        </w:rPr>
        <w:t>09</w:t>
      </w:r>
      <w:r>
        <w:rPr>
          <w:rFonts w:hint="eastAsia" w:ascii="楷体" w:hAnsi="楷体" w:eastAsia="楷体" w:cs="楷体"/>
          <w:color w:val="auto"/>
          <w:sz w:val="24"/>
          <w:lang w:bidi="ar"/>
        </w:rPr>
        <w:t>点</w:t>
      </w:r>
      <w:r>
        <w:rPr>
          <w:rFonts w:hint="eastAsia" w:ascii="楷体" w:hAnsi="楷体" w:eastAsia="楷体" w:cs="楷体"/>
          <w:color w:val="auto"/>
          <w:sz w:val="24"/>
          <w:u w:val="single"/>
          <w:lang w:val="en-US" w:eastAsia="zh-CN"/>
        </w:rPr>
        <w:t>00</w:t>
      </w:r>
      <w:r>
        <w:rPr>
          <w:rFonts w:hint="eastAsia" w:ascii="楷体" w:hAnsi="楷体" w:eastAsia="楷体" w:cs="楷体"/>
          <w:color w:val="auto"/>
          <w:sz w:val="24"/>
          <w:lang w:bidi="ar"/>
        </w:rPr>
        <w:t>分</w:t>
      </w:r>
      <w:r>
        <w:rPr>
          <w:rFonts w:hint="eastAsia" w:ascii="楷体" w:hAnsi="楷体" w:eastAsia="楷体" w:cs="楷体"/>
          <w:bCs/>
          <w:color w:val="auto"/>
          <w:sz w:val="24"/>
          <w:lang w:bidi="ar"/>
        </w:rPr>
        <w:t>（北京时间）</w:t>
      </w:r>
      <w:r>
        <w:rPr>
          <w:rFonts w:hint="eastAsia" w:ascii="楷体" w:hAnsi="楷体" w:eastAsia="楷体" w:cs="楷体"/>
          <w:iCs/>
          <w:color w:val="auto"/>
          <w:sz w:val="24"/>
          <w:lang w:bidi="ar"/>
        </w:rPr>
        <w:t>。</w:t>
      </w:r>
    </w:p>
    <w:p w14:paraId="5EC26CB8">
      <w:pPr>
        <w:spacing w:line="360" w:lineRule="auto"/>
        <w:ind w:firstLine="480" w:firstLineChars="200"/>
        <w:rPr>
          <w:rFonts w:hint="eastAsia" w:ascii="楷体" w:hAnsi="楷体" w:eastAsia="楷体" w:cs="楷体"/>
          <w:color w:val="auto"/>
          <w:sz w:val="24"/>
          <w:lang w:val="zh-TW" w:bidi="ar"/>
        </w:rPr>
      </w:pPr>
      <w:r>
        <w:rPr>
          <w:rFonts w:hint="eastAsia" w:ascii="楷体" w:hAnsi="楷体" w:eastAsia="楷体" w:cs="楷体"/>
          <w:color w:val="auto"/>
          <w:sz w:val="24"/>
          <w:lang w:bidi="ar"/>
        </w:rPr>
        <w:t>地点：</w:t>
      </w:r>
      <w:r>
        <w:rPr>
          <w:rFonts w:hint="eastAsia" w:ascii="楷体" w:hAnsi="楷体" w:eastAsia="楷体" w:cs="楷体"/>
          <w:color w:val="auto"/>
          <w:sz w:val="24"/>
          <w:u w:val="single"/>
          <w:lang w:val="en-US" w:eastAsia="zh-CN"/>
        </w:rPr>
        <w:t>北京市政府采购电子交易平台</w:t>
      </w:r>
      <w:r>
        <w:rPr>
          <w:rFonts w:hint="eastAsia" w:ascii="楷体" w:hAnsi="楷体" w:eastAsia="楷体" w:cs="楷体"/>
          <w:color w:val="auto"/>
          <w:sz w:val="24"/>
          <w:lang w:val="zh-TW" w:bidi="ar"/>
        </w:rPr>
        <w:t>。</w:t>
      </w:r>
    </w:p>
    <w:p w14:paraId="668939A3">
      <w:pPr>
        <w:spacing w:line="360" w:lineRule="auto"/>
        <w:ind w:firstLine="480" w:firstLineChars="200"/>
        <w:rPr>
          <w:rFonts w:hint="eastAsia" w:ascii="楷体" w:hAnsi="楷体" w:eastAsia="楷体" w:cs="楷体"/>
          <w:color w:val="auto"/>
          <w:sz w:val="24"/>
          <w:lang w:val="zh-TW" w:bidi="ar"/>
        </w:rPr>
      </w:pPr>
    </w:p>
    <w:p w14:paraId="553803D5">
      <w:pPr>
        <w:pStyle w:val="2"/>
        <w:spacing w:before="0" w:line="36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五、开启</w:t>
      </w:r>
    </w:p>
    <w:p w14:paraId="58C2737C">
      <w:pPr>
        <w:spacing w:line="360" w:lineRule="auto"/>
        <w:ind w:firstLine="480" w:firstLineChars="200"/>
        <w:rPr>
          <w:rFonts w:hint="eastAsia" w:ascii="楷体" w:hAnsi="楷体" w:eastAsia="楷体" w:cs="楷体"/>
          <w:bCs/>
          <w:color w:val="auto"/>
          <w:sz w:val="24"/>
          <w:u w:val="single"/>
        </w:rPr>
      </w:pPr>
      <w:r>
        <w:rPr>
          <w:rFonts w:hint="eastAsia" w:ascii="楷体" w:hAnsi="楷体" w:eastAsia="楷体" w:cs="楷体"/>
          <w:color w:val="auto"/>
          <w:sz w:val="24"/>
          <w:lang w:bidi="ar"/>
        </w:rPr>
        <w:t>时间：</w:t>
      </w:r>
      <w:r>
        <w:rPr>
          <w:rFonts w:hint="eastAsia" w:ascii="楷体" w:hAnsi="楷体" w:eastAsia="楷体" w:cs="楷体"/>
          <w:color w:val="auto"/>
          <w:sz w:val="24"/>
          <w:u w:val="single"/>
          <w:lang w:val="en-US" w:eastAsia="zh-CN"/>
        </w:rPr>
        <w:t>2026</w:t>
      </w:r>
      <w:r>
        <w:rPr>
          <w:rFonts w:hint="eastAsia" w:ascii="楷体" w:hAnsi="楷体" w:eastAsia="楷体" w:cs="楷体"/>
          <w:color w:val="auto"/>
          <w:sz w:val="24"/>
          <w:lang w:bidi="ar"/>
        </w:rPr>
        <w:t>年</w:t>
      </w:r>
      <w:r>
        <w:rPr>
          <w:rFonts w:hint="eastAsia" w:ascii="楷体" w:hAnsi="楷体" w:eastAsia="楷体" w:cs="楷体"/>
          <w:color w:val="auto"/>
          <w:sz w:val="24"/>
          <w:u w:val="single"/>
          <w:lang w:val="en-US" w:eastAsia="zh-CN"/>
        </w:rPr>
        <w:t>05</w:t>
      </w:r>
      <w:r>
        <w:rPr>
          <w:rFonts w:hint="eastAsia" w:ascii="楷体" w:hAnsi="楷体" w:eastAsia="楷体" w:cs="楷体"/>
          <w:color w:val="auto"/>
          <w:sz w:val="24"/>
          <w:lang w:bidi="ar"/>
        </w:rPr>
        <w:t>月</w:t>
      </w:r>
      <w:r>
        <w:rPr>
          <w:rFonts w:hint="eastAsia" w:ascii="楷体" w:hAnsi="楷体" w:eastAsia="楷体" w:cs="楷体"/>
          <w:color w:val="auto"/>
          <w:sz w:val="24"/>
          <w:u w:val="single"/>
          <w:lang w:val="en-US" w:eastAsia="zh-CN" w:bidi="ar"/>
        </w:rPr>
        <w:t>12</w:t>
      </w:r>
      <w:r>
        <w:rPr>
          <w:rFonts w:hint="eastAsia" w:ascii="楷体" w:hAnsi="楷体" w:eastAsia="楷体" w:cs="楷体"/>
          <w:color w:val="auto"/>
          <w:sz w:val="24"/>
          <w:lang w:bidi="ar"/>
        </w:rPr>
        <w:t>日</w:t>
      </w:r>
      <w:r>
        <w:rPr>
          <w:rFonts w:hint="eastAsia" w:ascii="楷体" w:hAnsi="楷体" w:eastAsia="楷体" w:cs="楷体"/>
          <w:color w:val="auto"/>
          <w:sz w:val="24"/>
          <w:u w:val="single"/>
          <w:lang w:val="en-US" w:eastAsia="zh-CN"/>
        </w:rPr>
        <w:t>09</w:t>
      </w:r>
      <w:r>
        <w:rPr>
          <w:rFonts w:hint="eastAsia" w:ascii="楷体" w:hAnsi="楷体" w:eastAsia="楷体" w:cs="楷体"/>
          <w:color w:val="auto"/>
          <w:sz w:val="24"/>
          <w:lang w:bidi="ar"/>
        </w:rPr>
        <w:t>点</w:t>
      </w:r>
      <w:r>
        <w:rPr>
          <w:rFonts w:hint="eastAsia" w:ascii="楷体" w:hAnsi="楷体" w:eastAsia="楷体" w:cs="楷体"/>
          <w:color w:val="auto"/>
          <w:sz w:val="24"/>
          <w:u w:val="single"/>
          <w:lang w:val="en-US" w:eastAsia="zh-CN"/>
        </w:rPr>
        <w:t>00</w:t>
      </w:r>
      <w:r>
        <w:rPr>
          <w:rFonts w:hint="eastAsia" w:ascii="楷体" w:hAnsi="楷体" w:eastAsia="楷体" w:cs="楷体"/>
          <w:color w:val="auto"/>
          <w:sz w:val="24"/>
          <w:lang w:bidi="ar"/>
        </w:rPr>
        <w:t>分</w:t>
      </w:r>
      <w:r>
        <w:rPr>
          <w:rFonts w:hint="eastAsia" w:ascii="楷体" w:hAnsi="楷体" w:eastAsia="楷体" w:cs="楷体"/>
          <w:bCs/>
          <w:color w:val="auto"/>
          <w:sz w:val="24"/>
          <w:lang w:bidi="ar"/>
        </w:rPr>
        <w:t>（北京时间）</w:t>
      </w:r>
      <w:r>
        <w:rPr>
          <w:rFonts w:hint="eastAsia" w:ascii="楷体" w:hAnsi="楷体" w:eastAsia="楷体" w:cs="楷体"/>
          <w:iCs/>
          <w:color w:val="auto"/>
          <w:sz w:val="24"/>
          <w:lang w:bidi="ar"/>
        </w:rPr>
        <w:t>。</w:t>
      </w:r>
    </w:p>
    <w:p w14:paraId="28D22EC0">
      <w:pPr>
        <w:spacing w:line="360" w:lineRule="auto"/>
        <w:ind w:firstLine="480" w:firstLineChars="200"/>
        <w:rPr>
          <w:rFonts w:hint="eastAsia" w:ascii="楷体" w:hAnsi="楷体" w:eastAsia="楷体" w:cs="楷体"/>
          <w:color w:val="auto"/>
          <w:sz w:val="24"/>
          <w:lang w:val="zh-TW" w:bidi="ar"/>
        </w:rPr>
      </w:pPr>
      <w:r>
        <w:rPr>
          <w:rFonts w:hint="eastAsia" w:ascii="楷体" w:hAnsi="楷体" w:eastAsia="楷体" w:cs="楷体"/>
          <w:color w:val="auto"/>
          <w:sz w:val="24"/>
          <w:lang w:bidi="ar"/>
        </w:rPr>
        <w:t>地点：</w:t>
      </w:r>
      <w:r>
        <w:rPr>
          <w:rFonts w:hint="eastAsia" w:ascii="楷体" w:hAnsi="楷体" w:eastAsia="楷体" w:cs="楷体"/>
          <w:color w:val="auto"/>
          <w:sz w:val="24"/>
          <w:u w:val="single"/>
          <w:lang w:val="en-US" w:eastAsia="zh-CN"/>
        </w:rPr>
        <w:t>北京市政府采购电子交易平台</w:t>
      </w:r>
      <w:r>
        <w:rPr>
          <w:rFonts w:hint="eastAsia" w:ascii="楷体" w:hAnsi="楷体" w:eastAsia="楷体" w:cs="楷体"/>
          <w:color w:val="auto"/>
          <w:sz w:val="24"/>
          <w:lang w:val="zh-TW" w:bidi="ar"/>
        </w:rPr>
        <w:t>。</w:t>
      </w:r>
    </w:p>
    <w:p w14:paraId="4C0C1E5B">
      <w:pPr>
        <w:spacing w:line="360" w:lineRule="auto"/>
        <w:ind w:firstLine="480" w:firstLineChars="200"/>
        <w:rPr>
          <w:rFonts w:hint="eastAsia" w:ascii="楷体" w:hAnsi="楷体" w:eastAsia="楷体" w:cs="楷体"/>
          <w:bCs/>
          <w:color w:val="auto"/>
          <w:sz w:val="24"/>
          <w:u w:val="single"/>
        </w:rPr>
      </w:pPr>
    </w:p>
    <w:p w14:paraId="618321AD">
      <w:pPr>
        <w:pStyle w:val="2"/>
        <w:spacing w:before="0" w:line="360" w:lineRule="auto"/>
        <w:jc w:val="left"/>
        <w:rPr>
          <w:rFonts w:hint="eastAsia" w:ascii="楷体" w:hAnsi="楷体" w:eastAsia="楷体" w:cs="楷体"/>
          <w:color w:val="auto"/>
          <w:sz w:val="24"/>
          <w:szCs w:val="24"/>
        </w:rPr>
      </w:pPr>
      <w:bookmarkStart w:id="18" w:name="_Toc35393794"/>
      <w:bookmarkStart w:id="19" w:name="_Toc28359007"/>
      <w:bookmarkStart w:id="20" w:name="_Toc28359084"/>
      <w:bookmarkStart w:id="21" w:name="_Toc35393625"/>
      <w:r>
        <w:rPr>
          <w:rFonts w:hint="eastAsia" w:ascii="楷体" w:hAnsi="楷体" w:eastAsia="楷体" w:cs="楷体"/>
          <w:color w:val="auto"/>
          <w:sz w:val="24"/>
          <w:szCs w:val="24"/>
        </w:rPr>
        <w:t>六、公告期限</w:t>
      </w:r>
      <w:bookmarkEnd w:id="18"/>
      <w:bookmarkEnd w:id="19"/>
      <w:bookmarkEnd w:id="20"/>
      <w:bookmarkEnd w:id="21"/>
    </w:p>
    <w:p w14:paraId="78306E96">
      <w:pPr>
        <w:spacing w:line="360" w:lineRule="auto"/>
        <w:ind w:firstLine="480" w:firstLineChars="200"/>
        <w:rPr>
          <w:rFonts w:hint="eastAsia" w:ascii="楷体" w:hAnsi="楷体" w:eastAsia="楷体" w:cs="楷体"/>
          <w:color w:val="auto"/>
          <w:kern w:val="0"/>
          <w:sz w:val="24"/>
        </w:rPr>
      </w:pPr>
      <w:r>
        <w:rPr>
          <w:rFonts w:hint="eastAsia" w:ascii="楷体" w:hAnsi="楷体" w:eastAsia="楷体" w:cs="楷体"/>
          <w:color w:val="auto"/>
          <w:kern w:val="0"/>
          <w:sz w:val="24"/>
        </w:rPr>
        <w:t>自本公告发布之日起</w:t>
      </w:r>
      <w:r>
        <w:rPr>
          <w:rFonts w:hint="eastAsia" w:ascii="楷体" w:hAnsi="楷体" w:eastAsia="楷体" w:cs="楷体"/>
          <w:color w:val="auto"/>
          <w:kern w:val="0"/>
          <w:sz w:val="24"/>
          <w:lang w:val="en-US" w:eastAsia="zh-CN"/>
        </w:rPr>
        <w:t>5</w:t>
      </w:r>
      <w:r>
        <w:rPr>
          <w:rFonts w:hint="eastAsia" w:ascii="楷体" w:hAnsi="楷体" w:eastAsia="楷体" w:cs="楷体"/>
          <w:color w:val="auto"/>
          <w:kern w:val="0"/>
          <w:sz w:val="24"/>
        </w:rPr>
        <w:t>个工作日。</w:t>
      </w:r>
    </w:p>
    <w:p w14:paraId="0964F077">
      <w:pPr>
        <w:spacing w:line="360" w:lineRule="auto"/>
        <w:ind w:firstLine="480" w:firstLineChars="200"/>
        <w:rPr>
          <w:rFonts w:hint="eastAsia" w:ascii="楷体" w:hAnsi="楷体" w:eastAsia="楷体" w:cs="楷体"/>
          <w:color w:val="auto"/>
          <w:kern w:val="0"/>
          <w:sz w:val="24"/>
        </w:rPr>
      </w:pPr>
    </w:p>
    <w:p w14:paraId="56584DA6">
      <w:pPr>
        <w:pStyle w:val="2"/>
        <w:spacing w:before="0" w:line="360" w:lineRule="auto"/>
        <w:jc w:val="left"/>
        <w:rPr>
          <w:rFonts w:hint="eastAsia" w:ascii="楷体" w:hAnsi="楷体" w:eastAsia="楷体" w:cs="楷体"/>
          <w:color w:val="auto"/>
          <w:sz w:val="24"/>
          <w:szCs w:val="24"/>
        </w:rPr>
      </w:pPr>
      <w:bookmarkStart w:id="22" w:name="_Toc35393795"/>
      <w:bookmarkStart w:id="23" w:name="_Toc35393626"/>
      <w:r>
        <w:rPr>
          <w:rFonts w:hint="eastAsia" w:ascii="楷体" w:hAnsi="楷体" w:eastAsia="楷体" w:cs="楷体"/>
          <w:color w:val="auto"/>
          <w:sz w:val="24"/>
          <w:szCs w:val="24"/>
        </w:rPr>
        <w:t>七、其他补充事宜</w:t>
      </w:r>
      <w:bookmarkEnd w:id="22"/>
      <w:bookmarkEnd w:id="23"/>
    </w:p>
    <w:p w14:paraId="1BA95943">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1.本项目需要落实的政府采购政策：</w:t>
      </w:r>
      <w:r>
        <w:rPr>
          <w:rFonts w:hint="eastAsia" w:ascii="楷体" w:hAnsi="楷体" w:eastAsia="楷体" w:cs="楷体"/>
          <w:color w:val="auto"/>
          <w:sz w:val="24"/>
          <w:highlight w:val="none"/>
          <w:u w:val="single"/>
          <w:lang w:val="en-US" w:eastAsia="zh-CN"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color w:val="auto"/>
          <w:sz w:val="24"/>
          <w:lang w:bidi="ar"/>
        </w:rPr>
        <w:t>。</w:t>
      </w:r>
    </w:p>
    <w:p w14:paraId="6D00FDE5">
      <w:pPr>
        <w:widowControl/>
        <w:adjustRightInd w:val="0"/>
        <w:snapToGrid w:val="0"/>
        <w:spacing w:line="360" w:lineRule="auto"/>
        <w:ind w:firstLine="480" w:firstLineChars="200"/>
        <w:jc w:val="left"/>
        <w:rPr>
          <w:rFonts w:hint="eastAsia" w:ascii="楷体" w:hAnsi="楷体" w:eastAsia="楷体" w:cs="楷体"/>
          <w:bCs/>
          <w:color w:val="auto"/>
          <w:sz w:val="24"/>
          <w:lang w:bidi="ar"/>
        </w:rPr>
      </w:pPr>
      <w:r>
        <w:rPr>
          <w:rFonts w:hint="eastAsia" w:ascii="楷体" w:hAnsi="楷体" w:eastAsia="楷体" w:cs="楷体"/>
          <w:color w:val="auto"/>
          <w:sz w:val="24"/>
          <w:lang w:val="en-US" w:eastAsia="zh-CN" w:bidi="ar"/>
        </w:rPr>
        <w:t>2</w:t>
      </w:r>
      <w:r>
        <w:rPr>
          <w:rFonts w:hint="eastAsia" w:ascii="楷体" w:hAnsi="楷体" w:eastAsia="楷体" w:cs="楷体"/>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楷体" w:hAnsi="楷体" w:eastAsia="楷体" w:cs="楷体"/>
          <w:bCs/>
          <w:color w:val="auto"/>
          <w:sz w:val="24"/>
          <w:lang w:bidi="ar"/>
        </w:rPr>
        <w:t>CA数字证书</w:t>
      </w:r>
      <w:r>
        <w:rPr>
          <w:rFonts w:hint="eastAsia" w:ascii="楷体" w:hAnsi="楷体" w:eastAsia="楷体" w:cs="楷体"/>
          <w:color w:val="auto"/>
          <w:sz w:val="24"/>
          <w:lang w:bidi="ar"/>
        </w:rPr>
        <w:t>或电子营业执照</w:t>
      </w:r>
      <w:r>
        <w:rPr>
          <w:rFonts w:hint="eastAsia" w:ascii="楷体" w:hAnsi="楷体" w:eastAsia="楷体" w:cs="楷体"/>
          <w:bCs/>
          <w:color w:val="auto"/>
          <w:sz w:val="24"/>
          <w:lang w:bidi="ar"/>
        </w:rPr>
        <w:t>情况确认是否符合本项目电子化采购流程要求。</w:t>
      </w:r>
    </w:p>
    <w:p w14:paraId="41F7E555">
      <w:pPr>
        <w:adjustRightInd w:val="0"/>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lang w:bidi="ar"/>
        </w:rPr>
        <w:t>CA数字证书服务热线 010-58511086</w:t>
      </w:r>
    </w:p>
    <w:p w14:paraId="029403C7">
      <w:pPr>
        <w:adjustRightInd w:val="0"/>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lang w:bidi="ar"/>
        </w:rPr>
        <w:t>电子营业执照服务热线 400-699-7000</w:t>
      </w:r>
    </w:p>
    <w:p w14:paraId="25C3BDE8">
      <w:pPr>
        <w:adjustRightInd w:val="0"/>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lang w:bidi="ar"/>
        </w:rPr>
        <w:t xml:space="preserve">技术支持服务热线    010-86483801    </w:t>
      </w:r>
    </w:p>
    <w:p w14:paraId="2A547989">
      <w:pPr>
        <w:widowControl/>
        <w:adjustRightInd w:val="0"/>
        <w:snapToGrid w:val="0"/>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sz w:val="24"/>
          <w:lang w:bidi="ar"/>
        </w:rPr>
        <w:t>3.1办理CA数字证书或电子营业执照</w:t>
      </w:r>
    </w:p>
    <w:p w14:paraId="4E337840">
      <w:pPr>
        <w:widowControl/>
        <w:adjustRightInd w:val="0"/>
        <w:snapToGrid w:val="0"/>
        <w:spacing w:line="360" w:lineRule="auto"/>
        <w:ind w:firstLine="480" w:firstLineChars="200"/>
        <w:jc w:val="left"/>
        <w:rPr>
          <w:rFonts w:hint="eastAsia" w:ascii="楷体" w:hAnsi="楷体" w:eastAsia="楷体" w:cs="楷体"/>
          <w:color w:val="auto"/>
          <w:sz w:val="24"/>
        </w:rPr>
      </w:pPr>
      <w:r>
        <w:rPr>
          <w:rFonts w:hint="eastAsia" w:ascii="楷体" w:hAnsi="楷体" w:eastAsia="楷体" w:cs="楷体"/>
          <w:color w:val="auto"/>
          <w:sz w:val="24"/>
          <w:lang w:bidi="ar"/>
        </w:rPr>
        <w:t>供应商登录北京市政府采购电子交易平台查阅 “用户指南”—“操作指南”—“市场主体CA办理操作流程指引” /“电子营业执照使用指南”，按照程序要求办理。</w:t>
      </w:r>
    </w:p>
    <w:p w14:paraId="02DB8C24">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3.2注册</w:t>
      </w:r>
    </w:p>
    <w:p w14:paraId="4EEA5028">
      <w:pPr>
        <w:adjustRightInd w:val="0"/>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lang w:bidi="ar"/>
        </w:rPr>
        <w:t>供应商登录北京市政府采购电子交易平台“用户指南”—“操作指南”—“市场主体注册入库操作流程指引”进行自助注册绑定。</w:t>
      </w:r>
    </w:p>
    <w:p w14:paraId="561BA7D6">
      <w:pPr>
        <w:widowControl/>
        <w:adjustRightInd w:val="0"/>
        <w:snapToGrid w:val="0"/>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sz w:val="24"/>
          <w:lang w:bidi="ar"/>
        </w:rPr>
        <w:t>3.3驱动、客户端下载</w:t>
      </w:r>
    </w:p>
    <w:p w14:paraId="1698E56B">
      <w:pPr>
        <w:widowControl/>
        <w:adjustRightInd w:val="0"/>
        <w:snapToGrid w:val="0"/>
        <w:spacing w:line="360" w:lineRule="auto"/>
        <w:ind w:firstLine="480" w:firstLineChars="200"/>
        <w:jc w:val="left"/>
        <w:rPr>
          <w:rFonts w:hint="eastAsia" w:ascii="楷体" w:hAnsi="楷体" w:eastAsia="楷体" w:cs="楷体"/>
          <w:color w:val="auto"/>
          <w:sz w:val="24"/>
        </w:rPr>
      </w:pPr>
      <w:r>
        <w:rPr>
          <w:rFonts w:hint="eastAsia" w:ascii="楷体" w:hAnsi="楷体" w:eastAsia="楷体" w:cs="楷体"/>
          <w:color w:val="auto"/>
          <w:sz w:val="24"/>
          <w:lang w:bidi="ar"/>
        </w:rPr>
        <w:t>供应商登录北京市政府采购电子交易平台“用户指南”—“工具下载”—“招标采购系统文件驱动安装包”下载相关驱动。</w:t>
      </w:r>
    </w:p>
    <w:p w14:paraId="7A3AF322">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供应商登录北京市政府采购电子交易平台“用户指南”—“工具下载”—“投标文件编制工具”下载相关客户端。</w:t>
      </w:r>
    </w:p>
    <w:p w14:paraId="1B285AA9">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3.4 获取电子竞争性磋商文件</w:t>
      </w:r>
    </w:p>
    <w:p w14:paraId="1F25516A">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供应商使用CA数字证书或电子营业执照登录北京市政府采购电子交易平台获取电子竞争性磋商文件。</w:t>
      </w:r>
    </w:p>
    <w:p w14:paraId="028A300E">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656AC3D">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3.5编制电子响应文件</w:t>
      </w:r>
    </w:p>
    <w:p w14:paraId="734E7A4F">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供应商应使用电子投标客户端编制电子响应文件并进行线上响应，供应商电子响应文件需要加密并加盖电子签章</w:t>
      </w:r>
      <w:r>
        <w:rPr>
          <w:rFonts w:hint="eastAsia" w:ascii="楷体" w:hAnsi="楷体" w:eastAsia="楷体" w:cs="楷体"/>
          <w:bCs/>
          <w:color w:val="auto"/>
          <w:sz w:val="24"/>
          <w:lang w:bidi="ar"/>
        </w:rPr>
        <w:t>，如无法按照要求在电子响应文件中加盖电子签章和加密，请及时通过技术支持服务热线联系技术人员</w:t>
      </w:r>
      <w:r>
        <w:rPr>
          <w:rFonts w:hint="eastAsia" w:ascii="楷体" w:hAnsi="楷体" w:eastAsia="楷体" w:cs="楷体"/>
          <w:color w:val="auto"/>
          <w:sz w:val="24"/>
          <w:lang w:bidi="ar"/>
        </w:rPr>
        <w:t>。</w:t>
      </w:r>
    </w:p>
    <w:p w14:paraId="4B94C1AE">
      <w:pPr>
        <w:widowControl/>
        <w:spacing w:line="360" w:lineRule="auto"/>
        <w:ind w:firstLine="480" w:firstLineChars="200"/>
        <w:jc w:val="left"/>
        <w:rPr>
          <w:rFonts w:hint="eastAsia" w:ascii="楷体" w:hAnsi="楷体" w:eastAsia="楷体" w:cs="楷体"/>
          <w:color w:val="auto"/>
          <w:sz w:val="24"/>
          <w:lang w:val="zh-TW" w:bidi="ar"/>
        </w:rPr>
      </w:pPr>
      <w:r>
        <w:rPr>
          <w:rFonts w:hint="eastAsia" w:ascii="楷体" w:hAnsi="楷体" w:eastAsia="楷体" w:cs="楷体"/>
          <w:color w:val="auto"/>
          <w:sz w:val="24"/>
          <w:lang w:val="zh-TW" w:eastAsia="zh-TW" w:bidi="ar"/>
        </w:rPr>
        <w:t>3.6</w:t>
      </w:r>
      <w:r>
        <w:rPr>
          <w:rFonts w:hint="eastAsia" w:ascii="楷体" w:hAnsi="楷体" w:eastAsia="楷体" w:cs="楷体"/>
          <w:color w:val="auto"/>
          <w:sz w:val="24"/>
          <w:lang w:val="zh-TW" w:bidi="ar"/>
        </w:rPr>
        <w:t>提交电子响应文件</w:t>
      </w:r>
    </w:p>
    <w:p w14:paraId="69B4AB74">
      <w:pPr>
        <w:widowControl/>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sz w:val="24"/>
          <w:lang w:bidi="ar"/>
        </w:rPr>
        <w:t>供应商应于</w:t>
      </w:r>
      <w:r>
        <w:rPr>
          <w:rFonts w:hint="eastAsia" w:ascii="楷体" w:hAnsi="楷体" w:eastAsia="楷体" w:cs="楷体"/>
          <w:color w:val="auto"/>
          <w:sz w:val="24"/>
        </w:rPr>
        <w:t>响应文件提交</w:t>
      </w:r>
      <w:r>
        <w:rPr>
          <w:rFonts w:hint="eastAsia" w:ascii="楷体" w:hAnsi="楷体" w:eastAsia="楷体" w:cs="楷体"/>
          <w:color w:val="auto"/>
          <w:sz w:val="24"/>
          <w:lang w:bidi="ar"/>
        </w:rPr>
        <w:t>截止时间前在北京市政府采购电子交易平台提交电子响应文件，上传电子响应文件过程中请保持与互联网的连接畅通。</w:t>
      </w:r>
    </w:p>
    <w:p w14:paraId="57F1E8B1">
      <w:pPr>
        <w:spacing w:line="360" w:lineRule="auto"/>
        <w:ind w:firstLine="480" w:firstLineChars="200"/>
        <w:rPr>
          <w:rFonts w:hint="eastAsia" w:ascii="楷体" w:hAnsi="楷体" w:eastAsia="楷体" w:cs="楷体"/>
          <w:color w:val="auto"/>
          <w:sz w:val="24"/>
          <w:lang w:eastAsia="zh-TW"/>
        </w:rPr>
      </w:pPr>
      <w:r>
        <w:rPr>
          <w:rFonts w:hint="eastAsia" w:ascii="楷体" w:hAnsi="楷体" w:eastAsia="楷体" w:cs="楷体"/>
          <w:color w:val="auto"/>
          <w:sz w:val="24"/>
          <w:lang w:val="zh-TW" w:bidi="ar"/>
        </w:rPr>
        <w:t>3.</w:t>
      </w:r>
      <w:r>
        <w:rPr>
          <w:rFonts w:hint="eastAsia" w:ascii="楷体" w:hAnsi="楷体" w:eastAsia="楷体" w:cs="楷体"/>
          <w:color w:val="auto"/>
          <w:sz w:val="24"/>
          <w:lang w:val="zh-TW" w:eastAsia="zh-TW" w:bidi="ar"/>
        </w:rPr>
        <w:t xml:space="preserve">7 </w:t>
      </w:r>
      <w:r>
        <w:rPr>
          <w:rFonts w:hint="eastAsia" w:ascii="楷体" w:hAnsi="楷体" w:eastAsia="楷体" w:cs="楷体"/>
          <w:color w:val="auto"/>
          <w:sz w:val="24"/>
          <w:lang w:val="zh-TW" w:bidi="ar"/>
        </w:rPr>
        <w:t>开启响应文件</w:t>
      </w:r>
    </w:p>
    <w:p w14:paraId="2CAA0198">
      <w:pPr>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rPr>
        <w:t>供应商于</w:t>
      </w:r>
      <w:r>
        <w:rPr>
          <w:rFonts w:hint="eastAsia" w:ascii="楷体" w:hAnsi="楷体" w:eastAsia="楷体" w:cs="楷体"/>
          <w:color w:val="auto"/>
          <w:sz w:val="24"/>
          <w:lang w:val="zh-TW" w:bidi="ar"/>
        </w:rPr>
        <w:t>磋商文件规定的开启时间、在开启地点使用</w:t>
      </w:r>
      <w:r>
        <w:rPr>
          <w:rFonts w:hint="eastAsia" w:ascii="楷体" w:hAnsi="楷体" w:eastAsia="楷体" w:cs="楷体"/>
          <w:color w:val="auto"/>
          <w:sz w:val="24"/>
          <w:lang w:bidi="ar"/>
        </w:rPr>
        <w:t>CA数字证书或电子营业执照</w:t>
      </w:r>
      <w:r>
        <w:rPr>
          <w:rFonts w:hint="eastAsia" w:ascii="楷体" w:hAnsi="楷体" w:eastAsia="楷体" w:cs="楷体"/>
          <w:color w:val="auto"/>
          <w:sz w:val="24"/>
          <w:lang w:val="zh-TW" w:bidi="ar"/>
        </w:rPr>
        <w:t>登录</w:t>
      </w:r>
      <w:r>
        <w:rPr>
          <w:rFonts w:hint="eastAsia" w:ascii="楷体" w:hAnsi="楷体" w:eastAsia="楷体" w:cs="楷体"/>
          <w:color w:val="auto"/>
          <w:sz w:val="24"/>
          <w:lang w:bidi="ar"/>
        </w:rPr>
        <w:t>北京市政府采购电子交易平台解密并开启响应文件。如因供应商问题，解密不成功，则</w:t>
      </w:r>
      <w:r>
        <w:rPr>
          <w:rFonts w:hint="eastAsia" w:ascii="楷体" w:hAnsi="楷体" w:eastAsia="楷体" w:cs="楷体"/>
          <w:b/>
          <w:color w:val="auto"/>
          <w:sz w:val="24"/>
          <w:lang w:bidi="ar"/>
        </w:rPr>
        <w:t>响应无效</w:t>
      </w:r>
      <w:r>
        <w:rPr>
          <w:rFonts w:hint="eastAsia" w:ascii="楷体" w:hAnsi="楷体" w:eastAsia="楷体" w:cs="楷体"/>
          <w:color w:val="auto"/>
          <w:sz w:val="24"/>
          <w:lang w:bidi="ar"/>
        </w:rPr>
        <w:t>。</w:t>
      </w:r>
    </w:p>
    <w:p w14:paraId="61982021">
      <w:pPr>
        <w:spacing w:line="360" w:lineRule="auto"/>
        <w:ind w:firstLine="480" w:firstLineChars="200"/>
        <w:rPr>
          <w:rFonts w:hint="eastAsia" w:ascii="楷体" w:hAnsi="楷体" w:eastAsia="楷体" w:cs="楷体"/>
          <w:color w:val="auto"/>
          <w:sz w:val="24"/>
        </w:rPr>
      </w:pPr>
    </w:p>
    <w:p w14:paraId="061F7CC6">
      <w:pPr>
        <w:pStyle w:val="2"/>
        <w:spacing w:before="0" w:line="360" w:lineRule="auto"/>
        <w:jc w:val="left"/>
        <w:rPr>
          <w:rFonts w:hint="eastAsia" w:ascii="楷体" w:hAnsi="楷体" w:eastAsia="楷体" w:cs="楷体"/>
          <w:color w:val="auto"/>
          <w:sz w:val="24"/>
          <w:szCs w:val="24"/>
        </w:rPr>
      </w:pPr>
      <w:bookmarkStart w:id="24" w:name="_Toc28359085"/>
      <w:bookmarkStart w:id="25" w:name="_Toc35393796"/>
      <w:bookmarkStart w:id="26" w:name="_Toc35393627"/>
      <w:bookmarkStart w:id="27" w:name="_Toc28359008"/>
      <w:r>
        <w:rPr>
          <w:rFonts w:hint="eastAsia" w:ascii="楷体" w:hAnsi="楷体" w:eastAsia="楷体" w:cs="楷体"/>
          <w:color w:val="auto"/>
          <w:sz w:val="24"/>
          <w:szCs w:val="24"/>
        </w:rPr>
        <w:t>八、对本次采购提出询问，请按以下方式联系。</w:t>
      </w:r>
      <w:bookmarkEnd w:id="24"/>
      <w:bookmarkEnd w:id="25"/>
      <w:bookmarkEnd w:id="26"/>
      <w:bookmarkEnd w:id="27"/>
    </w:p>
    <w:p w14:paraId="098F888B">
      <w:pPr>
        <w:widowControl/>
        <w:spacing w:line="360" w:lineRule="auto"/>
        <w:jc w:val="left"/>
        <w:rPr>
          <w:rFonts w:hint="eastAsia" w:ascii="楷体" w:hAnsi="楷体" w:eastAsia="楷体" w:cs="楷体"/>
          <w:b/>
          <w:color w:val="auto"/>
          <w:sz w:val="24"/>
        </w:rPr>
      </w:pPr>
      <w:r>
        <w:rPr>
          <w:rFonts w:hint="eastAsia" w:ascii="楷体" w:hAnsi="楷体" w:eastAsia="楷体" w:cs="楷体"/>
          <w:color w:val="auto"/>
          <w:sz w:val="24"/>
        </w:rPr>
        <w:t>　　　</w:t>
      </w:r>
      <w:r>
        <w:rPr>
          <w:rFonts w:hint="eastAsia" w:ascii="楷体" w:hAnsi="楷体" w:eastAsia="楷体" w:cs="楷体"/>
          <w:b/>
          <w:color w:val="auto"/>
          <w:sz w:val="24"/>
        </w:rPr>
        <w:t>1.采购人信息</w:t>
      </w:r>
    </w:p>
    <w:p w14:paraId="07185481">
      <w:pPr>
        <w:spacing w:line="360" w:lineRule="auto"/>
        <w:ind w:left="1079" w:leftChars="371" w:hanging="300" w:hangingChars="125"/>
        <w:jc w:val="left"/>
        <w:rPr>
          <w:rFonts w:hint="eastAsia" w:ascii="楷体" w:hAnsi="楷体" w:eastAsia="楷体" w:cs="楷体"/>
          <w:color w:val="auto"/>
          <w:sz w:val="24"/>
        </w:rPr>
      </w:pPr>
      <w:bookmarkStart w:id="28" w:name="_Toc28359009"/>
      <w:bookmarkStart w:id="29" w:name="_Toc28359086"/>
      <w:r>
        <w:rPr>
          <w:rFonts w:hint="eastAsia" w:ascii="楷体" w:hAnsi="楷体" w:eastAsia="楷体" w:cs="楷体"/>
          <w:color w:val="auto"/>
          <w:sz w:val="24"/>
        </w:rPr>
        <w:t>名    称：</w:t>
      </w:r>
      <w:r>
        <w:rPr>
          <w:rFonts w:hint="eastAsia" w:ascii="楷体" w:hAnsi="楷体" w:eastAsia="楷体" w:cs="楷体"/>
          <w:color w:val="auto"/>
          <w:sz w:val="24"/>
          <w:highlight w:val="none"/>
          <w:u w:val="single"/>
          <w:lang w:val="en-US" w:eastAsia="zh-CN"/>
        </w:rPr>
        <w:t>北京市延庆区长城管理处（北京市延庆区八达岭长城管理中心）</w:t>
      </w:r>
      <w:r>
        <w:rPr>
          <w:rFonts w:hint="eastAsia" w:ascii="楷体" w:hAnsi="楷体" w:eastAsia="楷体" w:cs="楷体"/>
          <w:color w:val="auto"/>
          <w:sz w:val="24"/>
        </w:rPr>
        <w:t xml:space="preserve"> </w:t>
      </w:r>
    </w:p>
    <w:p w14:paraId="2E00CCCA">
      <w:pPr>
        <w:spacing w:line="360" w:lineRule="auto"/>
        <w:ind w:left="1079" w:leftChars="371" w:hanging="300" w:hangingChars="125"/>
        <w:jc w:val="left"/>
        <w:rPr>
          <w:rFonts w:hint="eastAsia" w:ascii="楷体" w:hAnsi="楷体" w:eastAsia="楷体" w:cs="楷体"/>
          <w:color w:val="auto"/>
          <w:sz w:val="24"/>
        </w:rPr>
      </w:pPr>
      <w:r>
        <w:rPr>
          <w:rFonts w:hint="eastAsia" w:ascii="楷体" w:hAnsi="楷体" w:eastAsia="楷体" w:cs="楷体"/>
          <w:color w:val="auto"/>
          <w:sz w:val="24"/>
        </w:rPr>
        <w:t>地    址：</w:t>
      </w:r>
      <w:bookmarkStart w:id="32" w:name="_GoBack"/>
      <w:bookmarkEnd w:id="32"/>
      <w:r>
        <w:rPr>
          <w:rFonts w:hint="eastAsia" w:ascii="楷体" w:hAnsi="楷体" w:eastAsia="楷体" w:cs="楷体"/>
          <w:color w:val="auto"/>
          <w:sz w:val="24"/>
          <w:szCs w:val="24"/>
          <w:highlight w:val="none"/>
          <w:u w:val="single"/>
          <w:lang w:val="en-US" w:eastAsia="zh-CN"/>
        </w:rPr>
        <w:t>京藏高速八达岭（58）出口西50米院内</w:t>
      </w:r>
    </w:p>
    <w:p w14:paraId="35605456">
      <w:pPr>
        <w:spacing w:line="360" w:lineRule="auto"/>
        <w:ind w:left="1079" w:leftChars="371" w:hanging="300" w:hangingChars="125"/>
        <w:jc w:val="left"/>
        <w:rPr>
          <w:rFonts w:hint="eastAsia" w:ascii="楷体" w:hAnsi="楷体" w:eastAsia="楷体" w:cs="楷体"/>
          <w:color w:val="auto"/>
          <w:sz w:val="24"/>
          <w:highlight w:val="none"/>
          <w:u w:val="single"/>
          <w:lang w:eastAsia="zh-CN"/>
        </w:rPr>
      </w:pPr>
      <w:r>
        <w:rPr>
          <w:rFonts w:hint="eastAsia" w:ascii="楷体" w:hAnsi="楷体" w:eastAsia="楷体" w:cs="楷体"/>
          <w:color w:val="auto"/>
          <w:sz w:val="24"/>
        </w:rPr>
        <w:t>联系方式：</w:t>
      </w:r>
      <w:r>
        <w:rPr>
          <w:rFonts w:hint="eastAsia" w:ascii="楷体" w:hAnsi="楷体" w:eastAsia="楷体" w:cs="楷体"/>
          <w:color w:val="auto"/>
          <w:sz w:val="24"/>
          <w:highlight w:val="none"/>
          <w:u w:val="single"/>
          <w:lang w:val="en-US" w:eastAsia="zh-CN"/>
        </w:rPr>
        <w:t>赵铭岩 010-69121500</w:t>
      </w:r>
    </w:p>
    <w:p w14:paraId="1EEF57AE">
      <w:pPr>
        <w:spacing w:line="360" w:lineRule="auto"/>
        <w:ind w:left="1078" w:leftChars="371" w:hanging="299" w:hangingChars="124"/>
        <w:jc w:val="left"/>
        <w:rPr>
          <w:rFonts w:hint="eastAsia" w:ascii="楷体" w:hAnsi="楷体" w:eastAsia="楷体" w:cs="楷体"/>
          <w:b/>
          <w:color w:val="auto"/>
          <w:sz w:val="24"/>
        </w:rPr>
      </w:pPr>
      <w:r>
        <w:rPr>
          <w:rFonts w:hint="eastAsia" w:ascii="楷体" w:hAnsi="楷体" w:eastAsia="楷体" w:cs="楷体"/>
          <w:b/>
          <w:color w:val="auto"/>
          <w:sz w:val="24"/>
        </w:rPr>
        <w:t>2.采购代理机构信息</w:t>
      </w:r>
      <w:bookmarkEnd w:id="28"/>
      <w:bookmarkEnd w:id="29"/>
    </w:p>
    <w:p w14:paraId="2CBAB005">
      <w:pPr>
        <w:spacing w:line="360" w:lineRule="auto"/>
        <w:ind w:left="1076" w:leftChars="371" w:hanging="297" w:hangingChars="124"/>
        <w:jc w:val="left"/>
        <w:rPr>
          <w:rFonts w:hint="eastAsia" w:ascii="楷体" w:hAnsi="楷体" w:eastAsia="楷体" w:cs="楷体"/>
          <w:color w:val="auto"/>
          <w:sz w:val="24"/>
          <w:lang w:eastAsia="zh-CN"/>
        </w:rPr>
      </w:pPr>
      <w:bookmarkStart w:id="30" w:name="_Toc28359087"/>
      <w:bookmarkStart w:id="31" w:name="_Toc28359010"/>
      <w:r>
        <w:rPr>
          <w:rFonts w:hint="eastAsia" w:ascii="楷体" w:hAnsi="楷体" w:eastAsia="楷体" w:cs="楷体"/>
          <w:color w:val="auto"/>
          <w:sz w:val="24"/>
        </w:rPr>
        <w:t>名    称：</w:t>
      </w:r>
      <w:r>
        <w:rPr>
          <w:rFonts w:hint="eastAsia" w:ascii="楷体" w:hAnsi="楷体" w:eastAsia="楷体" w:cs="楷体"/>
          <w:color w:val="auto"/>
          <w:sz w:val="24"/>
          <w:u w:val="single"/>
          <w:lang w:val="en-US"/>
        </w:rPr>
        <w:t>智诚达项目管理咨询有限公司</w:t>
      </w:r>
      <w:r>
        <w:rPr>
          <w:rFonts w:hint="eastAsia" w:ascii="楷体" w:hAnsi="楷体" w:eastAsia="楷体" w:cs="楷体"/>
          <w:color w:val="auto"/>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color w:val="auto"/>
          <w:sz w:val="24"/>
        </w:rPr>
      </w:pPr>
      <w:r>
        <w:rPr>
          <w:rFonts w:hint="eastAsia" w:ascii="楷体" w:hAnsi="楷体" w:eastAsia="楷体" w:cs="楷体"/>
          <w:color w:val="auto"/>
          <w:sz w:val="24"/>
        </w:rPr>
        <w:t>地    址：</w:t>
      </w:r>
      <w:r>
        <w:rPr>
          <w:rFonts w:hint="eastAsia" w:ascii="楷体" w:hAnsi="楷体" w:eastAsia="楷体" w:cs="楷体"/>
          <w:color w:val="auto"/>
          <w:sz w:val="24"/>
          <w:highlight w:val="none"/>
          <w:u w:val="single"/>
          <w:lang w:val="en-US"/>
        </w:rPr>
        <w:t>北京市朝阳区安华西里三区甲17号院</w:t>
      </w:r>
    </w:p>
    <w:p w14:paraId="3F8E1075">
      <w:pPr>
        <w:spacing w:line="360" w:lineRule="auto"/>
        <w:ind w:left="1076" w:leftChars="371" w:hanging="297" w:hangingChars="124"/>
        <w:jc w:val="left"/>
        <w:rPr>
          <w:rFonts w:hint="eastAsia" w:ascii="楷体" w:hAnsi="楷体" w:eastAsia="楷体" w:cs="楷体"/>
          <w:color w:val="auto"/>
          <w:sz w:val="24"/>
          <w:u w:val="single"/>
        </w:rPr>
      </w:pPr>
      <w:r>
        <w:rPr>
          <w:rFonts w:hint="eastAsia" w:ascii="楷体" w:hAnsi="楷体" w:eastAsia="楷体" w:cs="楷体"/>
          <w:color w:val="auto"/>
          <w:sz w:val="24"/>
        </w:rPr>
        <w:t>联系方式：</w:t>
      </w:r>
      <w:r>
        <w:rPr>
          <w:rFonts w:hint="eastAsia" w:ascii="楷体" w:hAnsi="楷体" w:eastAsia="楷体" w:cs="楷体"/>
          <w:color w:val="auto"/>
          <w:sz w:val="24"/>
          <w:u w:val="single"/>
          <w:lang w:val="en-US" w:eastAsia="zh-CN"/>
        </w:rPr>
        <w:t>袁爱文</w:t>
      </w:r>
      <w:r>
        <w:rPr>
          <w:rFonts w:hint="eastAsia" w:ascii="楷体" w:hAnsi="楷体" w:eastAsia="楷体" w:cs="楷体"/>
          <w:color w:val="auto"/>
          <w:sz w:val="24"/>
          <w:u w:val="single"/>
        </w:rPr>
        <w:t xml:space="preserve">  </w:t>
      </w:r>
      <w:r>
        <w:rPr>
          <w:rFonts w:hint="eastAsia" w:ascii="楷体" w:hAnsi="楷体" w:eastAsia="楷体" w:cs="楷体"/>
          <w:color w:val="auto"/>
          <w:sz w:val="24"/>
          <w:u w:val="single"/>
          <w:lang w:val="en-US" w:eastAsia="zh-CN"/>
        </w:rPr>
        <w:t>18311056598</w:t>
      </w:r>
    </w:p>
    <w:p w14:paraId="05631607">
      <w:pPr>
        <w:spacing w:line="360" w:lineRule="auto"/>
        <w:ind w:left="1078" w:leftChars="371" w:hanging="299" w:hangingChars="124"/>
        <w:rPr>
          <w:rFonts w:hint="eastAsia" w:ascii="楷体" w:hAnsi="楷体" w:eastAsia="楷体" w:cs="楷体"/>
          <w:b/>
          <w:color w:val="auto"/>
          <w:sz w:val="24"/>
          <w:u w:val="single"/>
        </w:rPr>
      </w:pPr>
      <w:r>
        <w:rPr>
          <w:rFonts w:hint="eastAsia" w:ascii="楷体" w:hAnsi="楷体" w:eastAsia="楷体" w:cs="楷体"/>
          <w:b/>
          <w:color w:val="auto"/>
          <w:sz w:val="24"/>
        </w:rPr>
        <w:t>3.项目联系方式</w:t>
      </w:r>
      <w:bookmarkEnd w:id="30"/>
      <w:bookmarkEnd w:id="31"/>
    </w:p>
    <w:p w14:paraId="5C1CF22B">
      <w:pPr>
        <w:pStyle w:val="4"/>
        <w:spacing w:line="360" w:lineRule="auto"/>
        <w:ind w:left="1076" w:leftChars="371" w:hanging="297" w:hangingChars="124"/>
        <w:rPr>
          <w:rFonts w:hint="eastAsia" w:ascii="楷体" w:hAnsi="楷体" w:eastAsia="楷体" w:cs="楷体"/>
          <w:color w:val="auto"/>
          <w:sz w:val="24"/>
          <w:u w:val="single"/>
          <w:lang w:eastAsia="zh-CN" w:bidi="ar"/>
        </w:rPr>
      </w:pPr>
      <w:r>
        <w:rPr>
          <w:rFonts w:hint="eastAsia" w:ascii="楷体" w:hAnsi="楷体" w:eastAsia="楷体" w:cs="楷体"/>
          <w:color w:val="auto"/>
          <w:sz w:val="24"/>
          <w:szCs w:val="24"/>
        </w:rPr>
        <w:t>项目联系人：</w:t>
      </w:r>
      <w:r>
        <w:rPr>
          <w:rFonts w:hint="eastAsia" w:ascii="楷体" w:hAnsi="楷体" w:eastAsia="楷体" w:cs="楷体"/>
          <w:color w:val="auto"/>
          <w:sz w:val="24"/>
          <w:u w:val="single"/>
          <w:lang w:val="en-US" w:eastAsia="zh-CN"/>
        </w:rPr>
        <w:t>袁爱文</w:t>
      </w:r>
    </w:p>
    <w:p w14:paraId="61E15B27">
      <w:pPr>
        <w:pStyle w:val="4"/>
        <w:spacing w:line="360" w:lineRule="auto"/>
        <w:ind w:left="1076" w:leftChars="371" w:hanging="297" w:hangingChars="124"/>
        <w:rPr>
          <w:rFonts w:hint="eastAsia" w:ascii="楷体" w:hAnsi="楷体" w:eastAsia="楷体" w:cs="楷体"/>
          <w:color w:val="auto"/>
          <w:sz w:val="24"/>
          <w:szCs w:val="24"/>
        </w:rPr>
      </w:pPr>
      <w:r>
        <w:rPr>
          <w:rFonts w:hint="eastAsia" w:ascii="楷体" w:hAnsi="楷体" w:eastAsia="楷体" w:cs="楷体"/>
          <w:color w:val="auto"/>
          <w:sz w:val="24"/>
        </w:rPr>
        <w:t>电      话：</w:t>
      </w:r>
      <w:r>
        <w:rPr>
          <w:rFonts w:hint="eastAsia" w:ascii="楷体" w:hAnsi="楷体" w:eastAsia="楷体" w:cs="楷体"/>
          <w:color w:val="auto"/>
          <w:sz w:val="24"/>
          <w:u w:val="single"/>
          <w:lang w:val="en-US" w:eastAsia="zh-CN"/>
        </w:rPr>
        <w:t>18311056598</w:t>
      </w:r>
      <w:r>
        <w:rPr>
          <w:rFonts w:hint="eastAsia" w:ascii="楷体" w:hAnsi="楷体" w:eastAsia="楷体" w:cs="楷体"/>
          <w:color w:val="auto"/>
          <w:sz w:val="24"/>
          <w:szCs w:val="24"/>
        </w:rPr>
        <w:t xml:space="preserve"> </w:t>
      </w:r>
    </w:p>
    <w:p w14:paraId="611CB366">
      <w:pPr>
        <w:spacing w:line="360" w:lineRule="auto"/>
        <w:ind w:firstLine="5880" w:firstLineChars="2450"/>
        <w:jc w:val="right"/>
        <w:rPr>
          <w:rFonts w:hint="eastAsia" w:ascii="楷体" w:hAnsi="楷体" w:eastAsia="楷体" w:cs="楷体"/>
          <w:color w:val="auto"/>
          <w:sz w:val="24"/>
        </w:rPr>
      </w:pPr>
    </w:p>
    <w:p w14:paraId="2917624B">
      <w:r>
        <w:rPr>
          <w:rFonts w:hint="eastAsia" w:ascii="楷体" w:hAnsi="楷体" w:eastAsia="楷体" w:cs="楷体"/>
          <w:color w:val="auto"/>
          <w:sz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D0ACC"/>
    <w:rsid w:val="2CB60C7D"/>
    <w:rsid w:val="3DAD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2331</Words>
  <Characters>2684</Characters>
  <Lines>0</Lines>
  <Paragraphs>0</Paragraphs>
  <TotalTime>1</TotalTime>
  <ScaleCrop>false</ScaleCrop>
  <LinksUpToDate>false</LinksUpToDate>
  <CharactersWithSpaces>2756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2026-04-24T05:22:00Z</dcterms:created>
  <dc:creator>WPS_1718674219</dc:creator>
  <cp:lastModifiedBy>张林</cp:lastModifiedBy>
  <dcterms:modified xsi:type="dcterms:W3CDTF">2026-04-24T06:31:40Z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4E6A03D5E7C447498DBE79D8ADD4EFA1_11</vt:lpwstr>
  </property>
  <property fmtid="{D5CDD505-2E9C-101B-9397-08002B2CF9AE}" pid="4" name="KSOTemplateDocerSaveRecord">
    <vt:lpwstr>eyJoZGlkIjoiZGNhZjM0M2Q0MjgzNTU4MzA2ZTBkOGRhMTY2Y2JjZmEifQ==</vt:lpwstr>
  </property>
</Properties>
</file>